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480" w:after="240"/>
        <w:rPr/>
      </w:pPr>
      <w:r>
        <w:rPr/>
        <w:t>Portfolio Managment: Homework 4</w:t>
      </w:r>
    </w:p>
    <w:p>
      <w:pPr>
        <w:pStyle w:val="Author"/>
        <w:rPr/>
      </w:pPr>
      <w:r>
        <w:rPr/>
        <w:t>Gal Skarishevsky, Nathan Matare, Brian Thompson, Lior Sahaf</w:t>
      </w:r>
    </w:p>
    <w:p>
      <w:pPr>
        <w:pStyle w:val="Date"/>
        <w:rPr/>
      </w:pPr>
      <w:r>
        <w:rPr/>
        <w:t>April 19, 2017</w:t>
      </w:r>
    </w:p>
    <w:p>
      <w:pPr>
        <w:pStyle w:val="Heading1"/>
        <w:rPr/>
      </w:pPr>
      <w:bookmarkStart w:id="0" w:name="b.1.-estimating-e-and-v-by-the-sample-estimates."/>
      <w:bookmarkEnd w:id="0"/>
      <w:r>
        <w:rPr/>
        <w:t>B.1. Estimating E and V by the sample estimates.</w:t>
      </w:r>
    </w:p>
    <w:p>
      <w:pPr>
        <w:pStyle w:val="FirstParagraph"/>
        <w:rPr/>
      </w:pPr>
      <w:r>
        <w:rPr/>
        <w:t xml:space="preserve">We write the function '' that constructs the appropriate portfolio based upon the homework prompt. The default setting constructs a portfolio based upon sample estimates: </w:t>
      </w:r>
      <w:r>
        <w:rPr/>
      </w:r>
      <m:oMath xmlns:m="http://schemas.openxmlformats.org/officeDocument/2006/math">
        <m:acc>
          <m:accPr>
            <m:chr m:val="^"/>
          </m:accPr>
          <m:e>
            <m:r>
              <w:rPr>
                <w:rFonts w:ascii="Cambria Math" w:hAnsi="Cambria Math"/>
              </w:rPr>
              <m:t xml:space="preserve">E</m:t>
            </m:r>
          </m:e>
        </m:acc>
      </m:oMath>
      <w:r>
        <w:rPr/>
        <w:t xml:space="preserve"> and </w:t>
      </w:r>
      <w:r>
        <w:rPr/>
      </w:r>
      <m:oMath xmlns:m="http://schemas.openxmlformats.org/officeDocument/2006/math">
        <m:acc>
          <m:accPr>
            <m:chr m:val="^"/>
          </m:accPr>
          <m:e>
            <m:r>
              <w:rPr>
                <w:rFonts w:ascii="Cambria Math" w:hAnsi="Cambria Math"/>
              </w:rPr>
              <m:t xml:space="preserve">V</m:t>
            </m:r>
          </m:e>
        </m:acc>
      </m:oMath>
      <w:r>
        <w:rPr/>
        <w:t>. Otherwise, several arguments: '' override the default settings and control the type of estimation technique. Finally, the argument '' controls whether to calculate either the minimum variance portfolio or the tangency portfolio.</w:t>
      </w:r>
    </w:p>
    <w:p>
      <w:pPr>
        <w:pStyle w:val="SourceCode"/>
        <w:rPr/>
      </w:pPr>
      <w:r>
        <w:rPr>
          <w:rStyle w:val="NormalTok"/>
        </w:rPr>
        <w:t>getPortfolio &lt;-</w:t>
      </w:r>
      <w:r>
        <w:rPr>
          <w:rStyle w:val="StringTok"/>
        </w:rPr>
        <w:t xml:space="preserve"> </w:t>
      </w:r>
      <w:r>
        <w:rPr>
          <w:rStyle w:val="NormalTok"/>
        </w:rPr>
        <w:t xml:space="preserve">function(data, portfolio, </w:t>
      </w:r>
      <w:r>
        <w:rPr>
          <w:rStyle w:val="DataTypeTok"/>
        </w:rPr>
        <w:t>round_returns =</w:t>
      </w:r>
      <w:r>
        <w:rPr>
          <w:rStyle w:val="NormalTok"/>
        </w:rPr>
        <w:t xml:space="preserve"> </w:t>
      </w:r>
      <w:r>
        <w:rPr>
          <w:rStyle w:val="OtherTok"/>
        </w:rPr>
        <w:t>FALSE</w:t>
      </w:r>
      <w:r>
        <w:rPr>
          <w:rStyle w:val="NormalTok"/>
        </w:rPr>
        <w:t xml:space="preserve">, </w:t>
      </w:r>
      <w:r>
        <w:rPr/>
        <w:br/>
      </w:r>
      <w:r>
        <w:rPr>
          <w:rStyle w:val="NormalTok"/>
        </w:rPr>
        <w:t xml:space="preserve">                         </w:t>
      </w:r>
      <w:r>
        <w:rPr>
          <w:rStyle w:val="DataTypeTok"/>
        </w:rPr>
        <w:t>identity =</w:t>
      </w:r>
      <w:r>
        <w:rPr>
          <w:rStyle w:val="NormalTok"/>
        </w:rPr>
        <w:t xml:space="preserve"> </w:t>
      </w:r>
      <w:r>
        <w:rPr>
          <w:rStyle w:val="OtherTok"/>
        </w:rPr>
        <w:t>FALSE</w:t>
      </w:r>
      <w:r>
        <w:rPr>
          <w:rStyle w:val="NormalTok"/>
        </w:rPr>
        <w:t xml:space="preserve">, </w:t>
      </w:r>
      <w:r>
        <w:rPr>
          <w:rStyle w:val="DataTypeTok"/>
        </w:rPr>
        <w:t>CAPM =</w:t>
      </w:r>
      <w:r>
        <w:rPr>
          <w:rStyle w:val="NormalTok"/>
        </w:rPr>
        <w:t xml:space="preserve"> </w:t>
      </w:r>
      <w:r>
        <w:rPr>
          <w:rStyle w:val="OtherTok"/>
        </w:rPr>
        <w:t>FALSE</w:t>
      </w:r>
      <w:r>
        <w:rPr>
          <w:rStyle w:val="NormalTok"/>
        </w:rPr>
        <w:t xml:space="preserve">, </w:t>
      </w:r>
      <w:r>
        <w:rPr>
          <w:rStyle w:val="DataTypeTok"/>
        </w:rPr>
        <w:t>BAYES =</w:t>
      </w:r>
      <w:r>
        <w:rPr>
          <w:rStyle w:val="NormalTok"/>
        </w:rPr>
        <w:t xml:space="preserve"> </w:t>
      </w:r>
      <w:r>
        <w:rPr>
          <w:rStyle w:val="OtherTok"/>
        </w:rPr>
        <w:t>FALSE</w:t>
      </w:r>
      <w:r>
        <w:rPr>
          <w:rStyle w:val="NormalTok"/>
        </w:rPr>
        <w:t>){</w:t>
      </w:r>
      <w:r>
        <w:rPr/>
        <w:br/>
        <w:br/>
      </w:r>
      <w:r>
        <w:rPr>
          <w:rStyle w:val="NormalTok"/>
        </w:rPr>
        <w:t xml:space="preserve">    rfree  =</w:t>
      </w:r>
      <w:r>
        <w:rPr>
          <w:rStyle w:val="StringTok"/>
        </w:rPr>
        <w:t xml:space="preserve"> </w:t>
      </w:r>
      <w:r>
        <w:rPr>
          <w:rStyle w:val="NormalTok"/>
        </w:rPr>
        <w:t xml:space="preserve">data$tbills </w:t>
      </w:r>
      <w:r>
        <w:rPr>
          <w:rStyle w:val="CommentTok"/>
        </w:rPr>
        <w:t># risk free returns</w:t>
      </w:r>
      <w:r>
        <w:rPr/>
        <w:br/>
      </w:r>
      <w:r>
        <w:rPr>
          <w:rStyle w:val="NormalTok"/>
        </w:rPr>
        <w:t xml:space="preserve">    rtrns  =</w:t>
      </w:r>
      <w:r>
        <w:rPr>
          <w:rStyle w:val="StringTok"/>
        </w:rPr>
        <w:t xml:space="preserve"> </w:t>
      </w:r>
      <w:r>
        <w:rPr>
          <w:rStyle w:val="NormalTok"/>
        </w:rPr>
        <w:t>data[ ,-</w:t>
      </w:r>
      <w:r>
        <w:rPr>
          <w:rStyle w:val="KeywordTok"/>
        </w:rPr>
        <w:t>grep</w:t>
      </w:r>
      <w:r>
        <w:rPr>
          <w:rStyle w:val="NormalTok"/>
        </w:rPr>
        <w:t>(</w:t>
      </w:r>
      <w:r>
        <w:rPr>
          <w:rStyle w:val="StringTok"/>
        </w:rPr>
        <w:t>"tbills"</w:t>
      </w:r>
      <w:r>
        <w:rPr>
          <w:rStyle w:val="NormalTok"/>
        </w:rPr>
        <w:t xml:space="preserve">, </w:t>
      </w:r>
      <w:r>
        <w:rPr>
          <w:rStyle w:val="KeywordTok"/>
        </w:rPr>
        <w:t>colnames</w:t>
      </w:r>
      <w:r>
        <w:rPr>
          <w:rStyle w:val="NormalTok"/>
        </w:rPr>
        <w:t xml:space="preserve">(data))] </w:t>
      </w:r>
      <w:r>
        <w:rPr>
          <w:rStyle w:val="CommentTok"/>
        </w:rPr>
        <w:t># expected returns</w:t>
      </w:r>
      <w:r>
        <w:rPr/>
        <w:br/>
      </w:r>
      <w:r>
        <w:rPr>
          <w:rStyle w:val="NormalTok"/>
        </w:rPr>
        <w:t xml:space="preserve">    ertrns =</w:t>
      </w:r>
      <w:r>
        <w:rPr>
          <w:rStyle w:val="StringTok"/>
        </w:rPr>
        <w:t xml:space="preserve"> </w:t>
      </w:r>
      <w:r>
        <w:rPr>
          <w:rStyle w:val="KeywordTok"/>
        </w:rPr>
        <w:t>apply</w:t>
      </w:r>
      <w:r>
        <w:rPr>
          <w:rStyle w:val="NormalTok"/>
        </w:rPr>
        <w:t xml:space="preserve">(rtrns, </w:t>
      </w:r>
      <w:r>
        <w:rPr>
          <w:rStyle w:val="DecValTok"/>
        </w:rPr>
        <w:t>2</w:t>
      </w:r>
      <w:r>
        <w:rPr>
          <w:rStyle w:val="NormalTok"/>
        </w:rPr>
        <w:t xml:space="preserve">, function(x) </w:t>
      </w:r>
      <w:r>
        <w:rPr>
          <w:rStyle w:val="KeywordTok"/>
        </w:rPr>
        <w:t>as.vector</w:t>
      </w:r>
      <w:r>
        <w:rPr>
          <w:rStyle w:val="NormalTok"/>
        </w:rPr>
        <w:t>(x) -</w:t>
      </w:r>
      <w:r>
        <w:rPr>
          <w:rStyle w:val="StringTok"/>
        </w:rPr>
        <w:t xml:space="preserve"> </w:t>
      </w:r>
      <w:r>
        <w:rPr>
          <w:rStyle w:val="KeywordTok"/>
        </w:rPr>
        <w:t>as.vector</w:t>
      </w:r>
      <w:r>
        <w:rPr>
          <w:rStyle w:val="NormalTok"/>
        </w:rPr>
        <w:t xml:space="preserve">(rfree)) </w:t>
      </w:r>
      <w:r>
        <w:rPr>
          <w:rStyle w:val="CommentTok"/>
        </w:rPr>
        <w:t># rtrns - rfree</w:t>
      </w:r>
      <w:r>
        <w:rPr/>
        <w:br/>
        <w:br/>
      </w:r>
      <w:r>
        <w:rPr>
          <w:rStyle w:val="NormalTok"/>
        </w:rPr>
        <w:t xml:space="preserve">    N =</w:t>
      </w:r>
      <w:r>
        <w:rPr>
          <w:rStyle w:val="StringTok"/>
        </w:rPr>
        <w:t xml:space="preserve"> </w:t>
      </w:r>
      <w:r>
        <w:rPr>
          <w:rStyle w:val="KeywordTok"/>
        </w:rPr>
        <w:t>NCOL</w:t>
      </w:r>
      <w:r>
        <w:rPr>
          <w:rStyle w:val="NormalTok"/>
        </w:rPr>
        <w:t xml:space="preserve">(ertrns) </w:t>
      </w:r>
      <w:r>
        <w:rPr>
          <w:rStyle w:val="CommentTok"/>
        </w:rPr>
        <w:t># number of assets</w:t>
      </w:r>
      <w:r>
        <w:rPr/>
        <w:br/>
      </w:r>
      <w:r>
        <w:rPr>
          <w:rStyle w:val="NormalTok"/>
        </w:rPr>
        <w:t xml:space="preserve">    i =</w:t>
      </w:r>
      <w:r>
        <w:rPr>
          <w:rStyle w:val="StringTok"/>
        </w:rPr>
        <w:t xml:space="preserve"> </w:t>
      </w:r>
      <w:r>
        <w:rPr>
          <w:rStyle w:val="KeywordTok"/>
        </w:rPr>
        <w:t>rep</w:t>
      </w:r>
      <w:r>
        <w:rPr>
          <w:rStyle w:val="NormalTok"/>
        </w:rPr>
        <w:t>(</w:t>
      </w:r>
      <w:r>
        <w:rPr>
          <w:rStyle w:val="DecValTok"/>
        </w:rPr>
        <w:t>1</w:t>
      </w:r>
      <w:r>
        <w:rPr>
          <w:rStyle w:val="NormalTok"/>
        </w:rPr>
        <w:t xml:space="preserve">, N) </w:t>
      </w:r>
      <w:r>
        <w:rPr>
          <w:rStyle w:val="CommentTok"/>
        </w:rPr>
        <w:t># necessary column of ones for MVP</w:t>
      </w:r>
      <w:r>
        <w:rPr/>
        <w:br/>
      </w:r>
      <w:r>
        <w:rPr>
          <w:rStyle w:val="NormalTok"/>
        </w:rPr>
        <w:t xml:space="preserve">    T =</w:t>
      </w:r>
      <w:r>
        <w:rPr>
          <w:rStyle w:val="StringTok"/>
        </w:rPr>
        <w:t xml:space="preserve"> </w:t>
      </w:r>
      <w:r>
        <w:rPr>
          <w:rStyle w:val="KeywordTok"/>
        </w:rPr>
        <w:t>NROW</w:t>
      </w:r>
      <w:r>
        <w:rPr>
          <w:rStyle w:val="NormalTok"/>
        </w:rPr>
        <w:t xml:space="preserve">(ertrns) </w:t>
      </w:r>
      <w:r>
        <w:rPr>
          <w:rStyle w:val="CommentTok"/>
        </w:rPr>
        <w:t># number or periods</w:t>
      </w:r>
      <w:r>
        <w:rPr/>
        <w:br/>
      </w:r>
      <w:r>
        <w:rPr>
          <w:rStyle w:val="NormalTok"/>
        </w:rPr>
        <w:t xml:space="preserve">    Vhat =</w:t>
      </w:r>
      <w:r>
        <w:rPr>
          <w:rStyle w:val="StringTok"/>
        </w:rPr>
        <w:t xml:space="preserve"> </w:t>
      </w:r>
      <w:r>
        <w:rPr>
          <w:rStyle w:val="KeywordTok"/>
        </w:rPr>
        <w:t>cov</w:t>
      </w:r>
      <w:r>
        <w:rPr>
          <w:rStyle w:val="NormalTok"/>
        </w:rPr>
        <w:t xml:space="preserve">(rtrns) </w:t>
      </w:r>
      <w:r>
        <w:rPr>
          <w:rStyle w:val="CommentTok"/>
        </w:rPr>
        <w:t># covariance of expected returns</w:t>
      </w:r>
      <w:r>
        <w:rPr/>
        <w:br/>
      </w:r>
      <w:r>
        <w:rPr>
          <w:rStyle w:val="NormalTok"/>
        </w:rPr>
        <w:t xml:space="preserve">    Ehat =</w:t>
      </w:r>
      <w:r>
        <w:rPr>
          <w:rStyle w:val="StringTok"/>
        </w:rPr>
        <w:t xml:space="preserve"> </w:t>
      </w:r>
      <w:r>
        <w:rPr>
          <w:rStyle w:val="KeywordTok"/>
        </w:rPr>
        <w:t>apply</w:t>
      </w:r>
      <w:r>
        <w:rPr>
          <w:rStyle w:val="NormalTok"/>
        </w:rPr>
        <w:t xml:space="preserve">(ertrns, </w:t>
      </w:r>
      <w:r>
        <w:rPr>
          <w:rStyle w:val="DecValTok"/>
        </w:rPr>
        <w:t>2</w:t>
      </w:r>
      <w:r>
        <w:rPr>
          <w:rStyle w:val="NormalTok"/>
        </w:rPr>
        <w:t xml:space="preserve">, mean) </w:t>
      </w:r>
      <w:r>
        <w:rPr>
          <w:rStyle w:val="CommentTok"/>
        </w:rPr>
        <w:t># expectation of returns</w:t>
      </w:r>
      <w:r>
        <w:rPr/>
        <w:br/>
        <w:br/>
      </w:r>
      <w:r>
        <w:rPr>
          <w:rStyle w:val="NormalTok"/>
        </w:rPr>
        <w:t xml:space="preserve">    if(round_returns) </w:t>
      </w:r>
      <w:r>
        <w:rPr/>
        <w:br/>
      </w:r>
      <w:r>
        <w:rPr>
          <w:rStyle w:val="NormalTok"/>
        </w:rPr>
        <w:t xml:space="preserve">        Ehat =</w:t>
      </w:r>
      <w:r>
        <w:rPr>
          <w:rStyle w:val="StringTok"/>
        </w:rPr>
        <w:t xml:space="preserve"> </w:t>
      </w:r>
      <w:r>
        <w:rPr>
          <w:rStyle w:val="KeywordTok"/>
        </w:rPr>
        <w:t>round</w:t>
      </w:r>
      <w:r>
        <w:rPr>
          <w:rStyle w:val="NormalTok"/>
        </w:rPr>
        <w:t xml:space="preserve">(Ehat, </w:t>
      </w:r>
      <w:r>
        <w:rPr>
          <w:rStyle w:val="DecValTok"/>
        </w:rPr>
        <w:t>2</w:t>
      </w:r>
      <w:r>
        <w:rPr>
          <w:rStyle w:val="NormalTok"/>
        </w:rPr>
        <w:t xml:space="preserve">) </w:t>
      </w:r>
      <w:r>
        <w:rPr>
          <w:rStyle w:val="CommentTok"/>
        </w:rPr>
        <w:t xml:space="preserve"># round to 2 decimal places   </w:t>
      </w:r>
      <w:r>
        <w:rPr/>
        <w:br/>
        <w:br/>
      </w:r>
      <w:r>
        <w:rPr>
          <w:rStyle w:val="NormalTok"/>
        </w:rPr>
        <w:t xml:space="preserve">    if(CAPM) </w:t>
      </w:r>
      <w:r>
        <w:rPr/>
        <w:br/>
      </w:r>
      <w:r>
        <w:rPr>
          <w:rStyle w:val="NormalTok"/>
        </w:rPr>
        <w:t xml:space="preserve">        Ehat =</w:t>
      </w:r>
      <w:r>
        <w:rPr>
          <w:rStyle w:val="String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1.2</w:t>
      </w:r>
      <w:r>
        <w:rPr>
          <w:rStyle w:val="NormalTok"/>
        </w:rPr>
        <w:t xml:space="preserve">, </w:t>
      </w:r>
      <w:r>
        <w:rPr>
          <w:rStyle w:val="FloatTok"/>
        </w:rPr>
        <w:t>0.9</w:t>
      </w:r>
      <w:r>
        <w:rPr>
          <w:rStyle w:val="NormalTok"/>
        </w:rPr>
        <w:t xml:space="preserve">, </w:t>
      </w:r>
      <w:r>
        <w:rPr>
          <w:rStyle w:val="FloatTok"/>
        </w:rPr>
        <w:t>1.2</w:t>
      </w:r>
      <w:r>
        <w:rPr>
          <w:rStyle w:val="NormalTok"/>
        </w:rPr>
        <w:t>) *</w:t>
      </w:r>
      <w:r>
        <w:rPr>
          <w:rStyle w:val="StringTok"/>
        </w:rPr>
        <w:t xml:space="preserve"> </w:t>
      </w:r>
      <w:r>
        <w:rPr>
          <w:rStyle w:val="FloatTok"/>
        </w:rPr>
        <w:t>0.005</w:t>
      </w:r>
      <w:r>
        <w:rPr>
          <w:rStyle w:val="NormalTok"/>
        </w:rPr>
        <w:t xml:space="preserve"> </w:t>
      </w:r>
      <w:r>
        <w:rPr>
          <w:rStyle w:val="CommentTok"/>
        </w:rPr>
        <w:t># estimates based upon CAPM</w:t>
      </w:r>
      <w:r>
        <w:rPr/>
        <w:br/>
        <w:br/>
      </w:r>
      <w:r>
        <w:rPr>
          <w:rStyle w:val="NormalTok"/>
        </w:rPr>
        <w:t xml:space="preserve">    if(portfolio ==</w:t>
      </w:r>
      <w:r>
        <w:rPr>
          <w:rStyle w:val="StringTok"/>
        </w:rPr>
        <w:t xml:space="preserve"> "tangency"</w:t>
      </w:r>
      <w:r>
        <w:rPr>
          <w:rStyle w:val="NormalTok"/>
        </w:rPr>
        <w:t xml:space="preserve">){ </w:t>
      </w:r>
      <w:r>
        <w:rPr>
          <w:rStyle w:val="CommentTok"/>
        </w:rPr>
        <w:t xml:space="preserve"># tangency portfolio weights   </w:t>
      </w:r>
      <w:r>
        <w:rPr/>
        <w:br/>
      </w:r>
      <w:r>
        <w:rPr>
          <w:rStyle w:val="NormalTok"/>
        </w:rPr>
        <w:t xml:space="preserve">        weight =</w:t>
      </w:r>
      <w:r>
        <w:rPr>
          <w:rStyle w:val="StringTok"/>
        </w:rPr>
        <w:t xml:space="preserve"> </w:t>
      </w:r>
      <w:r>
        <w:rPr>
          <w:rStyle w:val="KeywordTok"/>
        </w:rPr>
        <w:t>solve</w:t>
      </w:r>
      <w:r>
        <w:rPr>
          <w:rStyle w:val="NormalTok"/>
        </w:rPr>
        <w:t>(Vhat, Ehat) /</w:t>
      </w:r>
      <w:r>
        <w:rPr>
          <w:rStyle w:val="StringTok"/>
        </w:rPr>
        <w:t xml:space="preserve"> </w:t>
      </w:r>
      <w:r>
        <w:rPr>
          <w:rStyle w:val="KeywordTok"/>
        </w:rPr>
        <w:t>sum</w:t>
      </w:r>
      <w:r>
        <w:rPr>
          <w:rStyle w:val="NormalTok"/>
        </w:rPr>
        <w:t>(</w:t>
      </w:r>
      <w:r>
        <w:rPr>
          <w:rStyle w:val="KeywordTok"/>
        </w:rPr>
        <w:t>solve</w:t>
      </w:r>
      <w:r>
        <w:rPr>
          <w:rStyle w:val="NormalTok"/>
        </w:rPr>
        <w:t xml:space="preserve">(Vhat, Ehat)) </w:t>
      </w:r>
      <w:r>
        <w:rPr>
          <w:rStyle w:val="CommentTok"/>
        </w:rPr>
        <w:t># no identity matrix</w:t>
      </w:r>
      <w:r>
        <w:rPr/>
        <w:br/>
      </w:r>
      <w:r>
        <w:rPr>
          <w:rStyle w:val="NormalTok"/>
        </w:rPr>
        <w:t xml:space="preserve">        if(identity) </w:t>
      </w:r>
      <w:r>
        <w:rPr>
          <w:rStyle w:val="CommentTok"/>
        </w:rPr>
        <w:t># with identity matrix</w:t>
      </w:r>
      <w:r>
        <w:rPr/>
        <w:br/>
      </w:r>
      <w:r>
        <w:rPr>
          <w:rStyle w:val="NormalTok"/>
        </w:rPr>
        <w:t xml:space="preserve">            weight =</w:t>
      </w:r>
      <w:r>
        <w:rPr>
          <w:rStyle w:val="StringTok"/>
        </w:rPr>
        <w:t xml:space="preserve"> </w:t>
      </w:r>
      <w:r>
        <w:rPr>
          <w:rStyle w:val="KeywordTok"/>
        </w:rPr>
        <w:t>solve</w:t>
      </w:r>
      <w:r>
        <w:rPr>
          <w:rStyle w:val="NormalTok"/>
        </w:rPr>
        <w:t>(Vhat, Ehat) /</w:t>
      </w:r>
      <w:r>
        <w:rPr>
          <w:rStyle w:val="StringTok"/>
        </w:rPr>
        <w:t xml:space="preserve"> </w:t>
      </w:r>
      <w:r>
        <w:rPr>
          <w:rStyle w:val="NormalTok"/>
        </w:rPr>
        <w:t>(Ehat %*%</w:t>
      </w:r>
      <w:r>
        <w:rPr>
          <w:rStyle w:val="StringTok"/>
        </w:rPr>
        <w:t xml:space="preserve"> </w:t>
      </w:r>
      <w:r>
        <w:rPr>
          <w:rStyle w:val="KeywordTok"/>
        </w:rPr>
        <w:t>solve</w:t>
      </w:r>
      <w:r>
        <w:rPr>
          <w:rStyle w:val="NormalTok"/>
        </w:rPr>
        <w:t>(Vhat, Ehat) *</w:t>
      </w:r>
      <w:r>
        <w:rPr>
          <w:rStyle w:val="StringTok"/>
        </w:rPr>
        <w:t xml:space="preserve"> </w:t>
      </w:r>
      <w:r>
        <w:rPr>
          <w:rStyle w:val="DecValTok"/>
        </w:rPr>
        <w:t>100</w:t>
      </w:r>
      <w:r>
        <w:rPr>
          <w:rStyle w:val="NormalTok"/>
        </w:rPr>
        <w:t xml:space="preserve">) </w:t>
      </w:r>
      <w:r>
        <w:rPr/>
        <w:br/>
      </w:r>
      <w:r>
        <w:rPr>
          <w:rStyle w:val="NormalTok"/>
        </w:rPr>
        <w:t xml:space="preserve">    }</w:t>
      </w:r>
      <w:r>
        <w:rPr/>
        <w:br/>
        <w:br/>
      </w:r>
      <w:r>
        <w:rPr>
          <w:rStyle w:val="NormalTok"/>
        </w:rPr>
        <w:t xml:space="preserve">    if(portfolio ==</w:t>
      </w:r>
      <w:r>
        <w:rPr>
          <w:rStyle w:val="StringTok"/>
        </w:rPr>
        <w:t xml:space="preserve"> "mvp"</w:t>
      </w:r>
      <w:r>
        <w:rPr>
          <w:rStyle w:val="NormalTok"/>
        </w:rPr>
        <w:t xml:space="preserve">){ </w:t>
      </w:r>
      <w:r>
        <w:rPr>
          <w:rStyle w:val="CommentTok"/>
        </w:rPr>
        <w:t># min var portfolio weights</w:t>
      </w:r>
      <w:r>
        <w:rPr/>
        <w:br/>
      </w:r>
      <w:r>
        <w:rPr>
          <w:rStyle w:val="NormalTok"/>
        </w:rPr>
        <w:t xml:space="preserve">        weight =</w:t>
      </w:r>
      <w:r>
        <w:rPr>
          <w:rStyle w:val="StringTok"/>
        </w:rPr>
        <w:t xml:space="preserve"> </w:t>
      </w:r>
      <w:r>
        <w:rPr>
          <w:rStyle w:val="KeywordTok"/>
        </w:rPr>
        <w:t>solve</w:t>
      </w:r>
      <w:r>
        <w:rPr>
          <w:rStyle w:val="NormalTok"/>
        </w:rPr>
        <w:t>(Vhat, i) /</w:t>
      </w:r>
      <w:r>
        <w:rPr>
          <w:rStyle w:val="StringTok"/>
        </w:rPr>
        <w:t xml:space="preserve"> </w:t>
      </w:r>
      <w:r>
        <w:rPr>
          <w:rStyle w:val="KeywordTok"/>
        </w:rPr>
        <w:t>sum</w:t>
      </w:r>
      <w:r>
        <w:rPr>
          <w:rStyle w:val="NormalTok"/>
        </w:rPr>
        <w:t>(</w:t>
      </w:r>
      <w:r>
        <w:rPr>
          <w:rStyle w:val="KeywordTok"/>
        </w:rPr>
        <w:t>solve</w:t>
      </w:r>
      <w:r>
        <w:rPr>
          <w:rStyle w:val="NormalTok"/>
        </w:rPr>
        <w:t xml:space="preserve">(Vhat, i)) </w:t>
      </w:r>
      <w:r>
        <w:rPr>
          <w:rStyle w:val="CommentTok"/>
        </w:rPr>
        <w:t># lay calculation</w:t>
      </w:r>
      <w:r>
        <w:rPr/>
        <w:br/>
      </w:r>
      <w:r>
        <w:rPr>
          <w:rStyle w:val="NormalTok"/>
        </w:rPr>
        <w:t xml:space="preserve">        if(identity)</w:t>
      </w:r>
      <w:r>
        <w:rPr/>
        <w:br/>
      </w:r>
      <w:r>
        <w:rPr>
          <w:rStyle w:val="NormalTok"/>
        </w:rPr>
        <w:t xml:space="preserve">            weight =</w:t>
      </w:r>
      <w:r>
        <w:rPr>
          <w:rStyle w:val="StringTok"/>
        </w:rPr>
        <w:t xml:space="preserve"> </w:t>
      </w:r>
      <w:r>
        <w:rPr>
          <w:rStyle w:val="KeywordTok"/>
        </w:rPr>
        <w:t>solve</w:t>
      </w:r>
      <w:r>
        <w:rPr>
          <w:rStyle w:val="NormalTok"/>
        </w:rPr>
        <w:t>(Vhat, i) /</w:t>
      </w:r>
      <w:r>
        <w:rPr>
          <w:rStyle w:val="StringTok"/>
        </w:rPr>
        <w:t xml:space="preserve"> </w:t>
      </w:r>
      <w:r>
        <w:rPr>
          <w:rStyle w:val="NormalTok"/>
        </w:rPr>
        <w:t>(i %*%</w:t>
      </w:r>
      <w:r>
        <w:rPr>
          <w:rStyle w:val="StringTok"/>
        </w:rPr>
        <w:t xml:space="preserve"> </w:t>
      </w:r>
      <w:r>
        <w:rPr>
          <w:rStyle w:val="KeywordTok"/>
        </w:rPr>
        <w:t>solve</w:t>
      </w:r>
      <w:r>
        <w:rPr>
          <w:rStyle w:val="NormalTok"/>
        </w:rPr>
        <w:t xml:space="preserve">(Vhat, i)) </w:t>
      </w:r>
      <w:r>
        <w:rPr>
          <w:rStyle w:val="CommentTok"/>
        </w:rPr>
        <w:t># w/ identity matrix</w:t>
      </w:r>
      <w:r>
        <w:rPr/>
        <w:br/>
      </w:r>
      <w:r>
        <w:rPr>
          <w:rStyle w:val="NormalTok"/>
        </w:rPr>
        <w:t xml:space="preserve">    }</w:t>
      </w:r>
      <w:r>
        <w:rPr/>
        <w:br/>
        <w:br/>
      </w:r>
      <w:r>
        <w:rPr>
          <w:rStyle w:val="NormalTok"/>
        </w:rPr>
        <w:t xml:space="preserve">    if(BAYES){ </w:t>
      </w:r>
      <w:r>
        <w:rPr>
          <w:rStyle w:val="CommentTok"/>
        </w:rPr>
        <w:t># layman bayesian estimate</w:t>
      </w:r>
      <w:r>
        <w:rPr/>
        <w:br/>
      </w:r>
      <w:r>
        <w:rPr>
          <w:rStyle w:val="NormalTok"/>
        </w:rPr>
        <w:t xml:space="preserve">        Ehat =</w:t>
      </w:r>
      <w:r>
        <w:rPr>
          <w:rStyle w:val="StringTok"/>
        </w:rPr>
        <w:t xml:space="preserve"> </w:t>
      </w:r>
      <w:r>
        <w:rPr>
          <w:rStyle w:val="NormalTok"/>
        </w:rPr>
        <w:t>(</w:t>
      </w:r>
      <w:r>
        <w:rPr>
          <w:rStyle w:val="FloatTok"/>
        </w:rPr>
        <w:t>0.5</w:t>
      </w:r>
      <w:r>
        <w:rPr>
          <w:rStyle w:val="NormalTok"/>
        </w:rPr>
        <w:t xml:space="preserve"> *</w:t>
      </w:r>
      <w:r>
        <w:rPr>
          <w:rStyle w:val="StringTok"/>
        </w:rPr>
        <w:t xml:space="preserve"> </w:t>
      </w:r>
      <w:r>
        <w:rPr>
          <w:rStyle w:val="NormalTok"/>
        </w:rPr>
        <w:t>Ehat) +</w:t>
      </w:r>
      <w:r>
        <w:rPr>
          <w:rStyle w:val="StringTok"/>
        </w:rPr>
        <w:t xml:space="preserve"> </w:t>
      </w:r>
      <w:r>
        <w:rPr>
          <w:rStyle w:val="NormalTok"/>
        </w:rPr>
        <w:t>(</w:t>
      </w:r>
      <w:r>
        <w:rPr>
          <w:rStyle w:val="FloatTok"/>
        </w:rPr>
        <w:t>0.5</w:t>
      </w:r>
      <w:r>
        <w:rPr>
          <w:rStyle w:val="NormalTok"/>
        </w:rPr>
        <w:t xml:space="preserve"> *</w:t>
      </w:r>
      <w:r>
        <w:rPr>
          <w:rStyle w:val="StringTok"/>
        </w:rPr>
        <w:t xml:space="preserve"> </w:t>
      </w:r>
      <w:r>
        <w:rPr>
          <w:rStyle w:val="KeywordTok"/>
        </w:rPr>
        <w:t>c</w:t>
      </w:r>
      <w:r>
        <w:rPr>
          <w:rStyle w:val="NormalTok"/>
        </w:rPr>
        <w:t>(</w:t>
      </w:r>
      <w:r>
        <w:rPr>
          <w:rStyle w:val="FloatTok"/>
        </w:rPr>
        <w:t>0.6</w:t>
      </w:r>
      <w:r>
        <w:rPr>
          <w:rStyle w:val="NormalTok"/>
        </w:rPr>
        <w:t xml:space="preserve">, </w:t>
      </w:r>
      <w:r>
        <w:rPr>
          <w:rStyle w:val="FloatTok"/>
        </w:rPr>
        <w:t>0.7</w:t>
      </w:r>
      <w:r>
        <w:rPr>
          <w:rStyle w:val="NormalTok"/>
        </w:rPr>
        <w:t xml:space="preserve">, </w:t>
      </w:r>
      <w:r>
        <w:rPr>
          <w:rStyle w:val="FloatTok"/>
        </w:rPr>
        <w:t>1.2</w:t>
      </w:r>
      <w:r>
        <w:rPr>
          <w:rStyle w:val="NormalTok"/>
        </w:rPr>
        <w:t xml:space="preserve">, </w:t>
      </w:r>
      <w:r>
        <w:rPr>
          <w:rStyle w:val="FloatTok"/>
        </w:rPr>
        <w:t>0.9</w:t>
      </w:r>
      <w:r>
        <w:rPr>
          <w:rStyle w:val="NormalTok"/>
        </w:rPr>
        <w:t xml:space="preserve">, </w:t>
      </w:r>
      <w:r>
        <w:rPr>
          <w:rStyle w:val="FloatTok"/>
        </w:rPr>
        <w:t>1.2</w:t>
      </w:r>
      <w:r>
        <w:rPr>
          <w:rStyle w:val="NormalTok"/>
        </w:rPr>
        <w:t xml:space="preserve"> *</w:t>
      </w:r>
      <w:r>
        <w:rPr>
          <w:rStyle w:val="StringTok"/>
        </w:rPr>
        <w:t xml:space="preserve"> </w:t>
      </w:r>
      <w:r>
        <w:rPr>
          <w:rStyle w:val="FloatTok"/>
        </w:rPr>
        <w:t>0.005</w:t>
      </w:r>
      <w:r>
        <w:rPr>
          <w:rStyle w:val="NormalTok"/>
        </w:rPr>
        <w:t xml:space="preserve">)) </w:t>
      </w:r>
      <w:r>
        <w:rPr/>
        <w:br/>
      </w:r>
      <w:r>
        <w:rPr>
          <w:rStyle w:val="NormalTok"/>
        </w:rPr>
        <w:t xml:space="preserve">        D =</w:t>
      </w:r>
      <w:r>
        <w:rPr>
          <w:rStyle w:val="StringTok"/>
        </w:rPr>
        <w:t xml:space="preserve"> </w:t>
      </w:r>
      <w:r>
        <w:rPr>
          <w:rStyle w:val="KeywordTok"/>
        </w:rPr>
        <w:t>mean</w:t>
      </w:r>
      <w:r>
        <w:rPr>
          <w:rStyle w:val="NormalTok"/>
        </w:rPr>
        <w:t>(</w:t>
      </w:r>
      <w:r>
        <w:rPr>
          <w:rStyle w:val="KeywordTok"/>
        </w:rPr>
        <w:t>diag</w:t>
      </w:r>
      <w:r>
        <w:rPr>
          <w:rStyle w:val="NormalTok"/>
        </w:rPr>
        <w:t>(Vhat)) *</w:t>
      </w:r>
      <w:r>
        <w:rPr>
          <w:rStyle w:val="StringTok"/>
        </w:rPr>
        <w:t xml:space="preserve"> </w:t>
      </w:r>
      <w:r>
        <w:rPr>
          <w:rStyle w:val="KeywordTok"/>
        </w:rPr>
        <w:t>diag</w:t>
      </w:r>
      <w:r>
        <w:rPr>
          <w:rStyle w:val="NormalTok"/>
        </w:rPr>
        <w:t>(</w:t>
      </w:r>
      <w:r>
        <w:rPr>
          <w:rStyle w:val="KeywordTok"/>
        </w:rPr>
        <w:t>NCOL</w:t>
      </w:r>
      <w:r>
        <w:rPr>
          <w:rStyle w:val="NormalTok"/>
        </w:rPr>
        <w:t xml:space="preserve">(Vhat)) </w:t>
      </w:r>
      <w:r>
        <w:rPr>
          <w:rStyle w:val="CommentTok"/>
        </w:rPr>
        <w:t># average of diagnonal * identity matrix</w:t>
      </w:r>
      <w:r>
        <w:rPr/>
        <w:br/>
      </w:r>
      <w:r>
        <w:rPr>
          <w:rStyle w:val="NormalTok"/>
        </w:rPr>
        <w:t xml:space="preserve">        Vb =</w:t>
      </w:r>
      <w:r>
        <w:rPr>
          <w:rStyle w:val="StringTok"/>
        </w:rPr>
        <w:t xml:space="preserve"> </w:t>
      </w:r>
      <w:r>
        <w:rPr>
          <w:rStyle w:val="FloatTok"/>
        </w:rPr>
        <w:t>0.5</w:t>
      </w:r>
      <w:r>
        <w:rPr>
          <w:rStyle w:val="NormalTok"/>
        </w:rPr>
        <w:t xml:space="preserve"> *</w:t>
      </w:r>
      <w:r>
        <w:rPr>
          <w:rStyle w:val="StringTok"/>
        </w:rPr>
        <w:t xml:space="preserve"> </w:t>
      </w:r>
      <w:r>
        <w:rPr>
          <w:rStyle w:val="NormalTok"/>
        </w:rPr>
        <w:t>Vhat +</w:t>
      </w:r>
      <w:r>
        <w:rPr>
          <w:rStyle w:val="StringTok"/>
        </w:rPr>
        <w:t xml:space="preserve"> </w:t>
      </w:r>
      <w:r>
        <w:rPr>
          <w:rStyle w:val="FloatTok"/>
        </w:rPr>
        <w:t>0.5</w:t>
      </w:r>
      <w:r>
        <w:rPr>
          <w:rStyle w:val="NormalTok"/>
        </w:rPr>
        <w:t xml:space="preserve"> *</w:t>
      </w:r>
      <w:r>
        <w:rPr>
          <w:rStyle w:val="StringTok"/>
        </w:rPr>
        <w:t xml:space="preserve"> </w:t>
      </w:r>
      <w:r>
        <w:rPr>
          <w:rStyle w:val="NormalTok"/>
        </w:rPr>
        <w:t xml:space="preserve">D </w:t>
      </w:r>
      <w:r>
        <w:rPr>
          <w:rStyle w:val="CommentTok"/>
        </w:rPr>
        <w:t xml:space="preserve"># average of two matrices </w:t>
      </w:r>
      <w:r>
        <w:rPr/>
        <w:br/>
      </w:r>
      <w:r>
        <w:rPr>
          <w:rStyle w:val="NormalTok"/>
        </w:rPr>
        <w:t xml:space="preserve">        weight =</w:t>
      </w:r>
      <w:r>
        <w:rPr>
          <w:rStyle w:val="StringTok"/>
        </w:rPr>
        <w:t xml:space="preserve"> </w:t>
      </w:r>
      <w:r>
        <w:rPr>
          <w:rStyle w:val="KeywordTok"/>
        </w:rPr>
        <w:t>solve</w:t>
      </w:r>
      <w:r>
        <w:rPr>
          <w:rStyle w:val="NormalTok"/>
        </w:rPr>
        <w:t>(Vb, Ehat) /</w:t>
      </w:r>
      <w:r>
        <w:rPr>
          <w:rStyle w:val="StringTok"/>
        </w:rPr>
        <w:t xml:space="preserve"> </w:t>
      </w:r>
      <w:r>
        <w:rPr>
          <w:rStyle w:val="KeywordTok"/>
        </w:rPr>
        <w:t>sum</w:t>
      </w:r>
      <w:r>
        <w:rPr>
          <w:rStyle w:val="NormalTok"/>
        </w:rPr>
        <w:t>(</w:t>
      </w:r>
      <w:r>
        <w:rPr>
          <w:rStyle w:val="KeywordTok"/>
        </w:rPr>
        <w:t>solve</w:t>
      </w:r>
      <w:r>
        <w:rPr>
          <w:rStyle w:val="NormalTok"/>
        </w:rPr>
        <w:t xml:space="preserve">(Vb, Ehat)) </w:t>
      </w:r>
      <w:r>
        <w:rPr>
          <w:rStyle w:val="CommentTok"/>
        </w:rPr>
        <w:t># no longer have to invert matrix</w:t>
      </w:r>
      <w:r>
        <w:rPr/>
        <w:br/>
      </w:r>
      <w:r>
        <w:rPr>
          <w:rStyle w:val="NormalTok"/>
        </w:rPr>
        <w:t xml:space="preserve">    }</w:t>
      </w:r>
      <w:r>
        <w:rPr/>
        <w:br/>
        <w:br/>
      </w:r>
      <w:r>
        <w:rPr>
          <w:rStyle w:val="NormalTok"/>
        </w:rPr>
        <w:t xml:space="preserve">    portfolio_rtrn =</w:t>
      </w:r>
      <w:r>
        <w:rPr>
          <w:rStyle w:val="StringTok"/>
        </w:rPr>
        <w:t xml:space="preserve"> </w:t>
      </w:r>
      <w:r>
        <w:rPr>
          <w:rStyle w:val="NormalTok"/>
        </w:rPr>
        <w:t>Ehat %*%</w:t>
      </w:r>
      <w:r>
        <w:rPr>
          <w:rStyle w:val="StringTok"/>
        </w:rPr>
        <w:t xml:space="preserve"> </w:t>
      </w:r>
      <w:r>
        <w:rPr>
          <w:rStyle w:val="NormalTok"/>
        </w:rPr>
        <w:t xml:space="preserve">weight </w:t>
      </w:r>
      <w:r>
        <w:rPr>
          <w:rStyle w:val="CommentTok"/>
        </w:rPr>
        <w:t># E * w'</w:t>
      </w:r>
      <w:r>
        <w:rPr/>
        <w:br/>
      </w:r>
      <w:r>
        <w:rPr>
          <w:rStyle w:val="NormalTok"/>
        </w:rPr>
        <w:t xml:space="preserve">    portfolio_var  =</w:t>
      </w:r>
      <w:r>
        <w:rPr>
          <w:rStyle w:val="StringTok"/>
        </w:rPr>
        <w:t xml:space="preserve"> </w:t>
      </w:r>
      <w:r>
        <w:rPr>
          <w:rStyle w:val="NormalTok"/>
        </w:rPr>
        <w:t>weight %*%</w:t>
      </w:r>
      <w:r>
        <w:rPr>
          <w:rStyle w:val="StringTok"/>
        </w:rPr>
        <w:t xml:space="preserve"> </w:t>
      </w:r>
      <w:r>
        <w:rPr>
          <w:rStyle w:val="NormalTok"/>
        </w:rPr>
        <w:t>Vhat %*%</w:t>
      </w:r>
      <w:r>
        <w:rPr>
          <w:rStyle w:val="StringTok"/>
        </w:rPr>
        <w:t xml:space="preserve"> </w:t>
      </w:r>
      <w:r>
        <w:rPr>
          <w:rStyle w:val="NormalTok"/>
        </w:rPr>
        <w:t xml:space="preserve">weight </w:t>
      </w:r>
      <w:r>
        <w:rPr>
          <w:rStyle w:val="CommentTok"/>
        </w:rPr>
        <w:t># w' * V * w</w:t>
      </w:r>
      <w:r>
        <w:rPr/>
        <w:br/>
        <w:br/>
      </w:r>
      <w:r>
        <w:rPr>
          <w:rStyle w:val="NormalTok"/>
        </w:rPr>
        <w:t xml:space="preserve">    out =</w:t>
      </w:r>
      <w:r>
        <w:rPr>
          <w:rStyle w:val="StringTok"/>
        </w:rPr>
        <w:t xml:space="preserve"> </w:t>
      </w:r>
      <w:r>
        <w:rPr>
          <w:rStyle w:val="KeywordTok"/>
        </w:rPr>
        <w:t>data.frame</w:t>
      </w:r>
      <w:r>
        <w:rPr>
          <w:rStyle w:val="NormalTok"/>
        </w:rPr>
        <w:t>(</w:t>
      </w:r>
      <w:r>
        <w:rPr>
          <w:rStyle w:val="DataTypeTok"/>
        </w:rPr>
        <w:t>E_rtrn =</w:t>
      </w:r>
      <w:r>
        <w:rPr>
          <w:rStyle w:val="NormalTok"/>
        </w:rPr>
        <w:t xml:space="preserve"> portfolio_rtrn, </w:t>
      </w:r>
      <w:r>
        <w:rPr>
          <w:rStyle w:val="DataTypeTok"/>
        </w:rPr>
        <w:t>E_var =</w:t>
      </w:r>
      <w:r>
        <w:rPr>
          <w:rStyle w:val="NormalTok"/>
        </w:rPr>
        <w:t xml:space="preserve"> portfolio_var, </w:t>
      </w:r>
      <w:r>
        <w:rPr>
          <w:rStyle w:val="KeywordTok"/>
        </w:rPr>
        <w:t>t</w:t>
      </w:r>
      <w:r>
        <w:rPr>
          <w:rStyle w:val="NormalTok"/>
        </w:rPr>
        <w:t>(weight))</w:t>
      </w:r>
      <w:r>
        <w:rPr/>
        <w:br/>
      </w:r>
      <w:r>
        <w:rPr>
          <w:rStyle w:val="NormalTok"/>
        </w:rPr>
        <w:t xml:space="preserve">    </w:t>
      </w:r>
      <w:r>
        <w:rPr>
          <w:rStyle w:val="KeywordTok"/>
        </w:rPr>
        <w:t>return</w:t>
      </w:r>
      <w:r>
        <w:rPr>
          <w:rStyle w:val="NormalTok"/>
        </w:rPr>
        <w:t>(</w:t>
      </w:r>
      <w:r>
        <w:rPr>
          <w:rStyle w:val="KeywordTok"/>
        </w:rPr>
        <w:t>list</w:t>
      </w:r>
      <w:r>
        <w:rPr>
          <w:rStyle w:val="NormalTok"/>
        </w:rPr>
        <w:t>(out, Ehat, Vhat))</w:t>
      </w:r>
      <w:r>
        <w:rPr/>
        <w:br/>
      </w:r>
      <w:r>
        <w:rPr>
          <w:rStyle w:val="NormalTok"/>
        </w:rPr>
        <w:t>}</w:t>
      </w:r>
    </w:p>
    <w:p>
      <w:pPr>
        <w:pStyle w:val="Heading2"/>
        <w:rPr/>
      </w:pPr>
      <w:bookmarkStart w:id="1" w:name="a"/>
      <w:bookmarkEnd w:id="1"/>
      <w:r>
        <w:rPr/>
        <w:t>a)</w:t>
      </w:r>
    </w:p>
    <w:p>
      <w:pPr>
        <w:pStyle w:val="FirstParagraph"/>
        <w:rPr/>
      </w:pPr>
      <w:r>
        <w:rPr/>
        <w:t xml:space="preserve">We compute the sample estimates of E and V, </w:t>
      </w:r>
      <w:r>
        <w:rPr/>
      </w:r>
      <m:oMath xmlns:m="http://schemas.openxmlformats.org/officeDocument/2006/math">
        <m:acc>
          <m:accPr>
            <m:chr m:val="^"/>
          </m:accPr>
          <m:e>
            <m:r>
              <w:rPr>
                <w:rFonts w:ascii="Cambria Math" w:hAnsi="Cambria Math"/>
              </w:rPr>
              <m:t xml:space="preserve">E</m:t>
            </m:r>
          </m:e>
        </m:acc>
      </m:oMath>
      <w:r>
        <w:rPr/>
        <w:t xml:space="preserve"> and </w:t>
      </w:r>
      <w:r>
        <w:rPr/>
      </w:r>
      <m:oMath xmlns:m="http://schemas.openxmlformats.org/officeDocument/2006/math">
        <m:acc>
          <m:accPr>
            <m:chr m:val="^"/>
          </m:accPr>
          <m:e>
            <m:r>
              <w:rPr>
                <w:rFonts w:ascii="Cambria Math" w:hAnsi="Cambria Math"/>
              </w:rPr>
              <m:t xml:space="preserve">V</m:t>
            </m:r>
          </m:e>
        </m:acc>
      </m:oMath>
      <w:r>
        <w:rPr/>
        <w:t>.</w:t>
      </w:r>
    </w:p>
    <w:p>
      <w:pPr>
        <w:pStyle w:val="TableCaption"/>
        <w:rPr/>
      </w:pPr>
      <w:r>
        <w:rPr/>
        <w:t>Ehat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28"/>
        <w:gridCol w:w="1728"/>
        <w:gridCol w:w="1728"/>
        <w:gridCol w:w="1728"/>
        <w:gridCol w:w="1728"/>
      </w:tblGrid>
      <w:tr>
        <w:trPr>
          <w:cnfStyle w:firstRow="1"/>
        </w:trPr>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728" w:type="dxa"/>
            <w:tcBorders/>
            <w:shd w:fill="auto" w:val="clear"/>
          </w:tcPr>
          <w:p>
            <w:pPr>
              <w:pStyle w:val="Compact"/>
              <w:spacing w:before="36" w:after="36"/>
              <w:jc w:val="right"/>
              <w:rPr/>
            </w:pPr>
            <w:r>
              <w:rPr/>
              <w:t>0.00764</w:t>
            </w:r>
          </w:p>
        </w:tc>
        <w:tc>
          <w:tcPr>
            <w:tcW w:w="1728" w:type="dxa"/>
            <w:tcBorders/>
            <w:shd w:fill="auto" w:val="clear"/>
          </w:tcPr>
          <w:p>
            <w:pPr>
              <w:pStyle w:val="Compact"/>
              <w:spacing w:before="36" w:after="36"/>
              <w:jc w:val="right"/>
              <w:rPr/>
            </w:pPr>
            <w:r>
              <w:rPr/>
              <w:t>0.0061</w:t>
            </w:r>
          </w:p>
        </w:tc>
        <w:tc>
          <w:tcPr>
            <w:tcW w:w="1728" w:type="dxa"/>
            <w:tcBorders/>
            <w:shd w:fill="auto" w:val="clear"/>
          </w:tcPr>
          <w:p>
            <w:pPr>
              <w:pStyle w:val="Compact"/>
              <w:spacing w:before="36" w:after="36"/>
              <w:jc w:val="right"/>
              <w:rPr/>
            </w:pPr>
            <w:r>
              <w:rPr/>
              <w:t>0.00785</w:t>
            </w:r>
          </w:p>
        </w:tc>
        <w:tc>
          <w:tcPr>
            <w:tcW w:w="1728" w:type="dxa"/>
            <w:tcBorders/>
            <w:shd w:fill="auto" w:val="clear"/>
          </w:tcPr>
          <w:p>
            <w:pPr>
              <w:pStyle w:val="Compact"/>
              <w:spacing w:before="36" w:after="36"/>
              <w:jc w:val="right"/>
              <w:rPr/>
            </w:pPr>
            <w:r>
              <w:rPr/>
              <w:t>0.0168</w:t>
            </w:r>
          </w:p>
        </w:tc>
        <w:tc>
          <w:tcPr>
            <w:tcW w:w="1728" w:type="dxa"/>
            <w:tcBorders/>
            <w:shd w:fill="auto" w:val="clear"/>
          </w:tcPr>
          <w:p>
            <w:pPr>
              <w:pStyle w:val="Compact"/>
              <w:spacing w:before="36" w:after="36"/>
              <w:jc w:val="right"/>
              <w:rPr/>
            </w:pPr>
            <w:r>
              <w:rPr/>
              <w:t>0.014</w:t>
            </w:r>
          </w:p>
        </w:tc>
      </w:tr>
    </w:tbl>
    <w:p>
      <w:pPr>
        <w:pStyle w:val="TableCaption"/>
        <w:rPr/>
      </w:pPr>
      <w:r>
        <w:rPr/>
        <w:t>Vhat</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439"/>
        <w:gridCol w:w="1440"/>
        <w:gridCol w:w="1440"/>
        <w:gridCol w:w="1440"/>
        <w:gridCol w:w="1440"/>
        <w:gridCol w:w="1440"/>
      </w:tblGrid>
      <w:tr>
        <w:trPr>
          <w:cnfStyle w:firstRow="1"/>
        </w:trPr>
        <w:tc>
          <w:tcPr>
            <w:tcW w:w="1439"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440"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440"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440"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440"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440"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439" w:type="dxa"/>
            <w:tcBorders/>
            <w:shd w:fill="auto" w:val="clear"/>
          </w:tcPr>
          <w:p>
            <w:pPr>
              <w:pStyle w:val="Compact"/>
              <w:spacing w:before="36" w:after="36"/>
              <w:jc w:val="left"/>
              <w:rPr/>
            </w:pPr>
            <w:r>
              <w:rPr/>
              <w:t>XOM</w:t>
            </w:r>
          </w:p>
        </w:tc>
        <w:tc>
          <w:tcPr>
            <w:tcW w:w="1440" w:type="dxa"/>
            <w:tcBorders/>
            <w:shd w:fill="auto" w:val="clear"/>
          </w:tcPr>
          <w:p>
            <w:pPr>
              <w:pStyle w:val="Compact"/>
              <w:spacing w:before="36" w:after="36"/>
              <w:jc w:val="right"/>
              <w:rPr/>
            </w:pPr>
            <w:r>
              <w:rPr/>
              <w:t>0.002493</w:t>
            </w:r>
          </w:p>
        </w:tc>
        <w:tc>
          <w:tcPr>
            <w:tcW w:w="1440" w:type="dxa"/>
            <w:tcBorders/>
            <w:shd w:fill="auto" w:val="clear"/>
          </w:tcPr>
          <w:p>
            <w:pPr>
              <w:pStyle w:val="Compact"/>
              <w:spacing w:before="36" w:after="36"/>
              <w:jc w:val="right"/>
              <w:rPr/>
            </w:pPr>
            <w:r>
              <w:rPr/>
              <w:t>0.000835</w:t>
            </w:r>
          </w:p>
        </w:tc>
        <w:tc>
          <w:tcPr>
            <w:tcW w:w="1440" w:type="dxa"/>
            <w:tcBorders/>
            <w:shd w:fill="auto" w:val="clear"/>
          </w:tcPr>
          <w:p>
            <w:pPr>
              <w:pStyle w:val="Compact"/>
              <w:spacing w:before="36" w:after="36"/>
              <w:jc w:val="right"/>
              <w:rPr/>
            </w:pPr>
            <w:r>
              <w:rPr/>
              <w:t>0.00114</w:t>
            </w:r>
          </w:p>
        </w:tc>
        <w:tc>
          <w:tcPr>
            <w:tcW w:w="1440" w:type="dxa"/>
            <w:tcBorders/>
            <w:shd w:fill="auto" w:val="clear"/>
          </w:tcPr>
          <w:p>
            <w:pPr>
              <w:pStyle w:val="Compact"/>
              <w:spacing w:before="36" w:after="36"/>
              <w:jc w:val="right"/>
              <w:rPr/>
            </w:pPr>
            <w:r>
              <w:rPr/>
              <w:t>0.00163</w:t>
            </w:r>
          </w:p>
        </w:tc>
        <w:tc>
          <w:tcPr>
            <w:tcW w:w="1440" w:type="dxa"/>
            <w:tcBorders/>
            <w:shd w:fill="auto" w:val="clear"/>
          </w:tcPr>
          <w:p>
            <w:pPr>
              <w:pStyle w:val="Compact"/>
              <w:spacing w:before="36" w:after="36"/>
              <w:jc w:val="right"/>
              <w:rPr/>
            </w:pPr>
            <w:r>
              <w:rPr/>
              <w:t>0.000669</w:t>
            </w:r>
          </w:p>
        </w:tc>
      </w:tr>
      <w:tr>
        <w:trPr/>
        <w:tc>
          <w:tcPr>
            <w:tcW w:w="1439" w:type="dxa"/>
            <w:tcBorders/>
            <w:shd w:fill="auto" w:val="clear"/>
          </w:tcPr>
          <w:p>
            <w:pPr>
              <w:pStyle w:val="Compact"/>
              <w:spacing w:before="36" w:after="36"/>
              <w:jc w:val="left"/>
              <w:rPr/>
            </w:pPr>
            <w:r>
              <w:rPr/>
              <w:t>PG</w:t>
            </w:r>
          </w:p>
        </w:tc>
        <w:tc>
          <w:tcPr>
            <w:tcW w:w="1440" w:type="dxa"/>
            <w:tcBorders/>
            <w:shd w:fill="auto" w:val="clear"/>
          </w:tcPr>
          <w:p>
            <w:pPr>
              <w:pStyle w:val="Compact"/>
              <w:spacing w:before="36" w:after="36"/>
              <w:jc w:val="right"/>
              <w:rPr/>
            </w:pPr>
            <w:r>
              <w:rPr/>
              <w:t>0.000835</w:t>
            </w:r>
          </w:p>
        </w:tc>
        <w:tc>
          <w:tcPr>
            <w:tcW w:w="1440" w:type="dxa"/>
            <w:tcBorders/>
            <w:shd w:fill="auto" w:val="clear"/>
          </w:tcPr>
          <w:p>
            <w:pPr>
              <w:pStyle w:val="Compact"/>
              <w:spacing w:before="36" w:after="36"/>
              <w:jc w:val="right"/>
              <w:rPr/>
            </w:pPr>
            <w:r>
              <w:rPr/>
              <w:t>0.003207</w:t>
            </w:r>
          </w:p>
        </w:tc>
        <w:tc>
          <w:tcPr>
            <w:tcW w:w="1440" w:type="dxa"/>
            <w:tcBorders/>
            <w:shd w:fill="auto" w:val="clear"/>
          </w:tcPr>
          <w:p>
            <w:pPr>
              <w:pStyle w:val="Compact"/>
              <w:spacing w:before="36" w:after="36"/>
              <w:jc w:val="right"/>
              <w:rPr/>
            </w:pPr>
            <w:r>
              <w:rPr/>
              <w:t>0.00146</w:t>
            </w:r>
          </w:p>
        </w:tc>
        <w:tc>
          <w:tcPr>
            <w:tcW w:w="1440" w:type="dxa"/>
            <w:tcBorders/>
            <w:shd w:fill="auto" w:val="clear"/>
          </w:tcPr>
          <w:p>
            <w:pPr>
              <w:pStyle w:val="Compact"/>
              <w:spacing w:before="36" w:after="36"/>
              <w:jc w:val="right"/>
              <w:rPr/>
            </w:pPr>
            <w:r>
              <w:rPr/>
              <w:t>0.00156</w:t>
            </w:r>
          </w:p>
        </w:tc>
        <w:tc>
          <w:tcPr>
            <w:tcW w:w="1440" w:type="dxa"/>
            <w:tcBorders/>
            <w:shd w:fill="auto" w:val="clear"/>
          </w:tcPr>
          <w:p>
            <w:pPr>
              <w:pStyle w:val="Compact"/>
              <w:spacing w:before="36" w:after="36"/>
              <w:jc w:val="right"/>
              <w:rPr/>
            </w:pPr>
            <w:r>
              <w:rPr/>
              <w:t>0.001710</w:t>
            </w:r>
          </w:p>
        </w:tc>
      </w:tr>
      <w:tr>
        <w:trPr/>
        <w:tc>
          <w:tcPr>
            <w:tcW w:w="1439" w:type="dxa"/>
            <w:tcBorders/>
            <w:shd w:fill="auto" w:val="clear"/>
          </w:tcPr>
          <w:p>
            <w:pPr>
              <w:pStyle w:val="Compact"/>
              <w:spacing w:before="36" w:after="36"/>
              <w:jc w:val="left"/>
              <w:rPr/>
            </w:pPr>
            <w:r>
              <w:rPr/>
              <w:t>PFE</w:t>
            </w:r>
          </w:p>
        </w:tc>
        <w:tc>
          <w:tcPr>
            <w:tcW w:w="1440" w:type="dxa"/>
            <w:tcBorders/>
            <w:shd w:fill="auto" w:val="clear"/>
          </w:tcPr>
          <w:p>
            <w:pPr>
              <w:pStyle w:val="Compact"/>
              <w:spacing w:before="36" w:after="36"/>
              <w:jc w:val="right"/>
              <w:rPr/>
            </w:pPr>
            <w:r>
              <w:rPr/>
              <w:t>0.001137</w:t>
            </w:r>
          </w:p>
        </w:tc>
        <w:tc>
          <w:tcPr>
            <w:tcW w:w="1440" w:type="dxa"/>
            <w:tcBorders/>
            <w:shd w:fill="auto" w:val="clear"/>
          </w:tcPr>
          <w:p>
            <w:pPr>
              <w:pStyle w:val="Compact"/>
              <w:spacing w:before="36" w:after="36"/>
              <w:jc w:val="right"/>
              <w:rPr/>
            </w:pPr>
            <w:r>
              <w:rPr/>
              <w:t>0.001460</w:t>
            </w:r>
          </w:p>
        </w:tc>
        <w:tc>
          <w:tcPr>
            <w:tcW w:w="1440" w:type="dxa"/>
            <w:tcBorders/>
            <w:shd w:fill="auto" w:val="clear"/>
          </w:tcPr>
          <w:p>
            <w:pPr>
              <w:pStyle w:val="Compact"/>
              <w:spacing w:before="36" w:after="36"/>
              <w:jc w:val="right"/>
              <w:rPr/>
            </w:pPr>
            <w:r>
              <w:rPr/>
              <w:t>0.00504</w:t>
            </w:r>
          </w:p>
        </w:tc>
        <w:tc>
          <w:tcPr>
            <w:tcW w:w="1440" w:type="dxa"/>
            <w:tcBorders/>
            <w:shd w:fill="auto" w:val="clear"/>
          </w:tcPr>
          <w:p>
            <w:pPr>
              <w:pStyle w:val="Compact"/>
              <w:spacing w:before="36" w:after="36"/>
              <w:jc w:val="right"/>
              <w:rPr/>
            </w:pPr>
            <w:r>
              <w:rPr/>
              <w:t>0.00245</w:t>
            </w:r>
          </w:p>
        </w:tc>
        <w:tc>
          <w:tcPr>
            <w:tcW w:w="1440" w:type="dxa"/>
            <w:tcBorders/>
            <w:shd w:fill="auto" w:val="clear"/>
          </w:tcPr>
          <w:p>
            <w:pPr>
              <w:pStyle w:val="Compact"/>
              <w:spacing w:before="36" w:after="36"/>
              <w:jc w:val="right"/>
              <w:rPr/>
            </w:pPr>
            <w:r>
              <w:rPr/>
              <w:t>0.001358</w:t>
            </w:r>
          </w:p>
        </w:tc>
      </w:tr>
      <w:tr>
        <w:trPr/>
        <w:tc>
          <w:tcPr>
            <w:tcW w:w="1439" w:type="dxa"/>
            <w:tcBorders/>
            <w:shd w:fill="auto" w:val="clear"/>
          </w:tcPr>
          <w:p>
            <w:pPr>
              <w:pStyle w:val="Compact"/>
              <w:spacing w:before="36" w:after="36"/>
              <w:jc w:val="left"/>
              <w:rPr/>
            </w:pPr>
            <w:r>
              <w:rPr/>
              <w:t>INTC</w:t>
            </w:r>
          </w:p>
        </w:tc>
        <w:tc>
          <w:tcPr>
            <w:tcW w:w="1440" w:type="dxa"/>
            <w:tcBorders/>
            <w:shd w:fill="auto" w:val="clear"/>
          </w:tcPr>
          <w:p>
            <w:pPr>
              <w:pStyle w:val="Compact"/>
              <w:spacing w:before="36" w:after="36"/>
              <w:jc w:val="right"/>
              <w:rPr/>
            </w:pPr>
            <w:r>
              <w:rPr/>
              <w:t>0.001629</w:t>
            </w:r>
          </w:p>
        </w:tc>
        <w:tc>
          <w:tcPr>
            <w:tcW w:w="1440" w:type="dxa"/>
            <w:tcBorders/>
            <w:shd w:fill="auto" w:val="clear"/>
          </w:tcPr>
          <w:p>
            <w:pPr>
              <w:pStyle w:val="Compact"/>
              <w:spacing w:before="36" w:after="36"/>
              <w:jc w:val="right"/>
              <w:rPr/>
            </w:pPr>
            <w:r>
              <w:rPr/>
              <w:t>0.001563</w:t>
            </w:r>
          </w:p>
        </w:tc>
        <w:tc>
          <w:tcPr>
            <w:tcW w:w="1440" w:type="dxa"/>
            <w:tcBorders/>
            <w:shd w:fill="auto" w:val="clear"/>
          </w:tcPr>
          <w:p>
            <w:pPr>
              <w:pStyle w:val="Compact"/>
              <w:spacing w:before="36" w:after="36"/>
              <w:jc w:val="right"/>
              <w:rPr/>
            </w:pPr>
            <w:r>
              <w:rPr/>
              <w:t>0.00245</w:t>
            </w:r>
          </w:p>
        </w:tc>
        <w:tc>
          <w:tcPr>
            <w:tcW w:w="1440" w:type="dxa"/>
            <w:tcBorders/>
            <w:shd w:fill="auto" w:val="clear"/>
          </w:tcPr>
          <w:p>
            <w:pPr>
              <w:pStyle w:val="Compact"/>
              <w:spacing w:before="36" w:after="36"/>
              <w:jc w:val="right"/>
              <w:rPr/>
            </w:pPr>
            <w:r>
              <w:rPr/>
              <w:t>0.01428</w:t>
            </w:r>
          </w:p>
        </w:tc>
        <w:tc>
          <w:tcPr>
            <w:tcW w:w="1440" w:type="dxa"/>
            <w:tcBorders/>
            <w:shd w:fill="auto" w:val="clear"/>
          </w:tcPr>
          <w:p>
            <w:pPr>
              <w:pStyle w:val="Compact"/>
              <w:spacing w:before="36" w:after="36"/>
              <w:jc w:val="right"/>
              <w:rPr/>
            </w:pPr>
            <w:r>
              <w:rPr/>
              <w:t>0.003140</w:t>
            </w:r>
          </w:p>
        </w:tc>
      </w:tr>
      <w:tr>
        <w:trPr/>
        <w:tc>
          <w:tcPr>
            <w:tcW w:w="1439" w:type="dxa"/>
            <w:tcBorders/>
            <w:shd w:fill="auto" w:val="clear"/>
          </w:tcPr>
          <w:p>
            <w:pPr>
              <w:pStyle w:val="Compact"/>
              <w:spacing w:before="36" w:after="36"/>
              <w:jc w:val="left"/>
              <w:rPr/>
            </w:pPr>
            <w:r>
              <w:rPr/>
              <w:t>WMT</w:t>
            </w:r>
          </w:p>
        </w:tc>
        <w:tc>
          <w:tcPr>
            <w:tcW w:w="1440" w:type="dxa"/>
            <w:tcBorders/>
            <w:shd w:fill="auto" w:val="clear"/>
          </w:tcPr>
          <w:p>
            <w:pPr>
              <w:pStyle w:val="Compact"/>
              <w:spacing w:before="36" w:after="36"/>
              <w:jc w:val="right"/>
              <w:rPr/>
            </w:pPr>
            <w:r>
              <w:rPr/>
              <w:t>0.000669</w:t>
            </w:r>
          </w:p>
        </w:tc>
        <w:tc>
          <w:tcPr>
            <w:tcW w:w="1440" w:type="dxa"/>
            <w:tcBorders/>
            <w:shd w:fill="auto" w:val="clear"/>
          </w:tcPr>
          <w:p>
            <w:pPr>
              <w:pStyle w:val="Compact"/>
              <w:spacing w:before="36" w:after="36"/>
              <w:jc w:val="right"/>
              <w:rPr/>
            </w:pPr>
            <w:r>
              <w:rPr/>
              <w:t>0.001710</w:t>
            </w:r>
          </w:p>
        </w:tc>
        <w:tc>
          <w:tcPr>
            <w:tcW w:w="1440" w:type="dxa"/>
            <w:tcBorders/>
            <w:shd w:fill="auto" w:val="clear"/>
          </w:tcPr>
          <w:p>
            <w:pPr>
              <w:pStyle w:val="Compact"/>
              <w:spacing w:before="36" w:after="36"/>
              <w:jc w:val="right"/>
              <w:rPr/>
            </w:pPr>
            <w:r>
              <w:rPr/>
              <w:t>0.00136</w:t>
            </w:r>
          </w:p>
        </w:tc>
        <w:tc>
          <w:tcPr>
            <w:tcW w:w="1440" w:type="dxa"/>
            <w:tcBorders/>
            <w:shd w:fill="auto" w:val="clear"/>
          </w:tcPr>
          <w:p>
            <w:pPr>
              <w:pStyle w:val="Compact"/>
              <w:spacing w:before="36" w:after="36"/>
              <w:jc w:val="right"/>
              <w:rPr/>
            </w:pPr>
            <w:r>
              <w:rPr/>
              <w:t>0.00314</w:t>
            </w:r>
          </w:p>
        </w:tc>
        <w:tc>
          <w:tcPr>
            <w:tcW w:w="1440" w:type="dxa"/>
            <w:tcBorders/>
            <w:shd w:fill="auto" w:val="clear"/>
          </w:tcPr>
          <w:p>
            <w:pPr>
              <w:pStyle w:val="Compact"/>
              <w:spacing w:before="36" w:after="36"/>
              <w:jc w:val="right"/>
              <w:rPr/>
            </w:pPr>
            <w:r>
              <w:rPr/>
              <w:t>0.008069</w:t>
            </w:r>
          </w:p>
        </w:tc>
      </w:tr>
    </w:tbl>
    <w:p>
      <w:pPr>
        <w:pStyle w:val="Heading2"/>
        <w:rPr/>
      </w:pPr>
      <w:bookmarkStart w:id="2" w:name="b"/>
      <w:bookmarkEnd w:id="2"/>
      <w:r>
        <w:rPr/>
        <w:t>b)</w:t>
      </w:r>
    </w:p>
    <w:p>
      <w:pPr>
        <w:pStyle w:val="FirstParagraph"/>
        <w:rPr/>
      </w:pPr>
      <w:r>
        <w:rPr/>
        <w:t>We set the '' flag to '', and compute the expected return, variance, and corresponding weights for the tangency portfolio:</w:t>
      </w:r>
    </w:p>
    <w:p>
      <w:pPr>
        <w:pStyle w:val="TableCaption"/>
        <w:rPr/>
      </w:pPr>
      <w:r>
        <w:rPr/>
        <w:t>Tangency</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0.0104</w:t>
            </w:r>
          </w:p>
        </w:tc>
        <w:tc>
          <w:tcPr>
            <w:tcW w:w="1234" w:type="dxa"/>
            <w:tcBorders/>
            <w:shd w:fill="auto" w:val="clear"/>
          </w:tcPr>
          <w:p>
            <w:pPr>
              <w:pStyle w:val="Compact"/>
              <w:spacing w:before="36" w:after="36"/>
              <w:jc w:val="right"/>
              <w:rPr/>
            </w:pPr>
            <w:r>
              <w:rPr/>
              <w:t>0.0023</w:t>
            </w:r>
          </w:p>
        </w:tc>
        <w:tc>
          <w:tcPr>
            <w:tcW w:w="1234" w:type="dxa"/>
            <w:tcBorders/>
            <w:shd w:fill="auto" w:val="clear"/>
          </w:tcPr>
          <w:p>
            <w:pPr>
              <w:pStyle w:val="Compact"/>
              <w:spacing w:before="36" w:after="36"/>
              <w:jc w:val="right"/>
              <w:rPr/>
            </w:pPr>
            <w:r>
              <w:rPr/>
              <w:t>0.462</w:t>
            </w:r>
          </w:p>
        </w:tc>
        <w:tc>
          <w:tcPr>
            <w:tcW w:w="1235" w:type="dxa"/>
            <w:tcBorders/>
            <w:shd w:fill="auto" w:val="clear"/>
          </w:tcPr>
          <w:p>
            <w:pPr>
              <w:pStyle w:val="Compact"/>
              <w:spacing w:before="36" w:after="36"/>
              <w:jc w:val="right"/>
              <w:rPr/>
            </w:pPr>
            <w:r>
              <w:rPr/>
              <w:t>0.0534</w:t>
            </w:r>
          </w:p>
        </w:tc>
        <w:tc>
          <w:tcPr>
            <w:tcW w:w="1234" w:type="dxa"/>
            <w:tcBorders/>
            <w:shd w:fill="auto" w:val="clear"/>
          </w:tcPr>
          <w:p>
            <w:pPr>
              <w:pStyle w:val="Compact"/>
              <w:spacing w:before="36" w:after="36"/>
              <w:jc w:val="right"/>
              <w:rPr/>
            </w:pPr>
            <w:r>
              <w:rPr/>
              <w:t>0.09</w:t>
            </w:r>
          </w:p>
        </w:tc>
        <w:tc>
          <w:tcPr>
            <w:tcW w:w="1234" w:type="dxa"/>
            <w:tcBorders/>
            <w:shd w:fill="auto" w:val="clear"/>
          </w:tcPr>
          <w:p>
            <w:pPr>
              <w:pStyle w:val="Compact"/>
              <w:spacing w:before="36" w:after="36"/>
              <w:jc w:val="right"/>
              <w:rPr/>
            </w:pPr>
            <w:r>
              <w:rPr/>
              <w:t>0.126</w:t>
            </w:r>
          </w:p>
        </w:tc>
        <w:tc>
          <w:tcPr>
            <w:tcW w:w="1234" w:type="dxa"/>
            <w:tcBorders/>
            <w:shd w:fill="auto" w:val="clear"/>
          </w:tcPr>
          <w:p>
            <w:pPr>
              <w:pStyle w:val="Compact"/>
              <w:spacing w:before="36" w:after="36"/>
              <w:jc w:val="right"/>
              <w:rPr/>
            </w:pPr>
            <w:r>
              <w:rPr/>
              <w:t>0.268</w:t>
            </w:r>
          </w:p>
        </w:tc>
      </w:tr>
    </w:tbl>
    <w:p>
      <w:pPr>
        <w:pStyle w:val="TextBody"/>
        <w:rPr/>
      </w:pPr>
      <w:r>
        <w:rPr/>
        <w:t>The above weights are based upon sample estimates. While this procedure may provide unbiased estimators of both E and V, it lacks enough observations to be robust. That is, we only have 528 observations for five assets. As we will confirm later, this is a relatively large number of N(assets) to T(observations), and as such our estimates become unstable. More often than not, we will significantly deviate from the true value of E and V.</w:t>
      </w:r>
    </w:p>
    <w:p>
      <w:pPr>
        <w:pStyle w:val="Heading2"/>
        <w:rPr/>
      </w:pPr>
      <w:bookmarkStart w:id="3" w:name="c"/>
      <w:bookmarkEnd w:id="3"/>
      <w:r>
        <w:rPr/>
        <w:t>c)</w:t>
      </w:r>
    </w:p>
    <w:p>
      <w:pPr>
        <w:pStyle w:val="FirstParagraph"/>
        <w:rPr/>
      </w:pPr>
      <w:r>
        <w:rPr/>
        <w:t>We set the '' flag to '', and compute the expected return, variance, and corresponding weights for the minimum variance portfolio:</w:t>
      </w:r>
    </w:p>
    <w:p>
      <w:pPr>
        <w:pStyle w:val="TableCaption"/>
        <w:rPr/>
      </w:pPr>
      <w:r>
        <w:rPr/>
        <w:t>Minimum Variance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0.0077</w:t>
            </w:r>
          </w:p>
        </w:tc>
        <w:tc>
          <w:tcPr>
            <w:tcW w:w="1234" w:type="dxa"/>
            <w:tcBorders/>
            <w:shd w:fill="auto" w:val="clear"/>
          </w:tcPr>
          <w:p>
            <w:pPr>
              <w:pStyle w:val="Compact"/>
              <w:spacing w:before="36" w:after="36"/>
              <w:jc w:val="right"/>
              <w:rPr/>
            </w:pPr>
            <w:r>
              <w:rPr/>
              <w:t>0.0017</w:t>
            </w:r>
          </w:p>
        </w:tc>
        <w:tc>
          <w:tcPr>
            <w:tcW w:w="1234" w:type="dxa"/>
            <w:tcBorders/>
            <w:shd w:fill="auto" w:val="clear"/>
          </w:tcPr>
          <w:p>
            <w:pPr>
              <w:pStyle w:val="Compact"/>
              <w:spacing w:before="36" w:after="36"/>
              <w:jc w:val="right"/>
              <w:rPr/>
            </w:pPr>
            <w:r>
              <w:rPr/>
              <w:t>0.508</w:t>
            </w:r>
          </w:p>
        </w:tc>
        <w:tc>
          <w:tcPr>
            <w:tcW w:w="1235" w:type="dxa"/>
            <w:tcBorders/>
            <w:shd w:fill="auto" w:val="clear"/>
          </w:tcPr>
          <w:p>
            <w:pPr>
              <w:pStyle w:val="Compact"/>
              <w:spacing w:before="36" w:after="36"/>
              <w:jc w:val="right"/>
              <w:rPr/>
            </w:pPr>
            <w:r>
              <w:rPr/>
              <w:t>0.3</w:t>
            </w:r>
          </w:p>
        </w:tc>
        <w:tc>
          <w:tcPr>
            <w:tcW w:w="1234" w:type="dxa"/>
            <w:tcBorders/>
            <w:shd w:fill="auto" w:val="clear"/>
          </w:tcPr>
          <w:p>
            <w:pPr>
              <w:pStyle w:val="Compact"/>
              <w:spacing w:before="36" w:after="36"/>
              <w:jc w:val="right"/>
              <w:rPr/>
            </w:pPr>
            <w:r>
              <w:rPr/>
              <w:t>0.115</w:t>
            </w:r>
          </w:p>
        </w:tc>
        <w:tc>
          <w:tcPr>
            <w:tcW w:w="1234" w:type="dxa"/>
            <w:tcBorders/>
            <w:shd w:fill="auto" w:val="clear"/>
          </w:tcPr>
          <w:p>
            <w:pPr>
              <w:pStyle w:val="Compact"/>
              <w:spacing w:before="36" w:after="36"/>
              <w:jc w:val="right"/>
              <w:rPr/>
            </w:pPr>
            <w:r>
              <w:rPr/>
              <w:t>-0.0118</w:t>
            </w:r>
          </w:p>
        </w:tc>
        <w:tc>
          <w:tcPr>
            <w:tcW w:w="1234" w:type="dxa"/>
            <w:tcBorders/>
            <w:shd w:fill="auto" w:val="clear"/>
          </w:tcPr>
          <w:p>
            <w:pPr>
              <w:pStyle w:val="Compact"/>
              <w:spacing w:before="36" w:after="36"/>
              <w:jc w:val="right"/>
              <w:rPr/>
            </w:pPr>
            <w:r>
              <w:rPr/>
              <w:t>0.0887</w:t>
            </w:r>
          </w:p>
        </w:tc>
      </w:tr>
    </w:tbl>
    <w:p>
      <w:pPr>
        <w:pStyle w:val="TextBody"/>
        <w:rPr/>
      </w:pPr>
      <w:r>
        <w:rPr/>
        <w:t>Naturally, because we were only concerned with minimizing the variance and expected return in our optimization routine, our total portfolio variance is much lower. Equally, our expected return is lower to account for the lower amount of variance. We also observed differing weights than the previous tangency portfolio.</w:t>
      </w:r>
    </w:p>
    <w:p>
      <w:pPr>
        <w:pStyle w:val="Heading2"/>
        <w:rPr/>
      </w:pPr>
      <w:bookmarkStart w:id="4" w:name="d"/>
      <w:bookmarkEnd w:id="4"/>
      <w:r>
        <w:rPr/>
        <w:t>d)</w:t>
      </w:r>
    </w:p>
    <w:p>
      <w:pPr>
        <w:pStyle w:val="FirstParagraph"/>
        <w:rPr/>
      </w:pPr>
      <w:r>
        <w:rPr/>
        <w:t>Next, we set the '' flag TRUE and round returns to two decimal points.</w:t>
      </w:r>
    </w:p>
    <w:p>
      <w:pPr>
        <w:pStyle w:val="TableCaption"/>
        <w:rPr/>
      </w:pPr>
      <w:r>
        <w:rPr/>
        <w:t>Tangency (Rounded)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0.0113</w:t>
            </w:r>
          </w:p>
        </w:tc>
        <w:tc>
          <w:tcPr>
            <w:tcW w:w="1234" w:type="dxa"/>
            <w:tcBorders/>
            <w:shd w:fill="auto" w:val="clear"/>
          </w:tcPr>
          <w:p>
            <w:pPr>
              <w:pStyle w:val="Compact"/>
              <w:spacing w:before="36" w:after="36"/>
              <w:jc w:val="right"/>
              <w:rPr/>
            </w:pPr>
            <w:r>
              <w:rPr/>
              <w:t>0.0019</w:t>
            </w:r>
          </w:p>
        </w:tc>
        <w:tc>
          <w:tcPr>
            <w:tcW w:w="1234" w:type="dxa"/>
            <w:tcBorders/>
            <w:shd w:fill="auto" w:val="clear"/>
          </w:tcPr>
          <w:p>
            <w:pPr>
              <w:pStyle w:val="Compact"/>
              <w:spacing w:before="36" w:after="36"/>
              <w:jc w:val="right"/>
              <w:rPr/>
            </w:pPr>
            <w:r>
              <w:rPr/>
              <w:t>0.454</w:t>
            </w:r>
          </w:p>
        </w:tc>
        <w:tc>
          <w:tcPr>
            <w:tcW w:w="1235" w:type="dxa"/>
            <w:tcBorders/>
            <w:shd w:fill="auto" w:val="clear"/>
          </w:tcPr>
          <w:p>
            <w:pPr>
              <w:pStyle w:val="Compact"/>
              <w:spacing w:before="36" w:after="36"/>
              <w:jc w:val="right"/>
              <w:rPr/>
            </w:pPr>
            <w:r>
              <w:rPr/>
              <w:t>0.29</w:t>
            </w:r>
          </w:p>
        </w:tc>
        <w:tc>
          <w:tcPr>
            <w:tcW w:w="1234" w:type="dxa"/>
            <w:tcBorders/>
            <w:shd w:fill="auto" w:val="clear"/>
          </w:tcPr>
          <w:p>
            <w:pPr>
              <w:pStyle w:val="Compact"/>
              <w:spacing w:before="36" w:after="36"/>
              <w:jc w:val="right"/>
              <w:rPr/>
            </w:pPr>
            <w:r>
              <w:rPr/>
              <w:t>0.0752</w:t>
            </w:r>
          </w:p>
        </w:tc>
        <w:tc>
          <w:tcPr>
            <w:tcW w:w="1234" w:type="dxa"/>
            <w:tcBorders/>
            <w:shd w:fill="auto" w:val="clear"/>
          </w:tcPr>
          <w:p>
            <w:pPr>
              <w:pStyle w:val="Compact"/>
              <w:spacing w:before="36" w:after="36"/>
              <w:jc w:val="right"/>
              <w:rPr/>
            </w:pPr>
            <w:r>
              <w:rPr/>
              <w:t>0.132</w:t>
            </w:r>
          </w:p>
        </w:tc>
        <w:tc>
          <w:tcPr>
            <w:tcW w:w="1234" w:type="dxa"/>
            <w:tcBorders/>
            <w:shd w:fill="auto" w:val="clear"/>
          </w:tcPr>
          <w:p>
            <w:pPr>
              <w:pStyle w:val="Compact"/>
              <w:spacing w:before="36" w:after="36"/>
              <w:jc w:val="right"/>
              <w:rPr/>
            </w:pPr>
            <w:r>
              <w:rPr/>
              <w:t>0.0485</w:t>
            </w:r>
          </w:p>
        </w:tc>
      </w:tr>
    </w:tbl>
    <w:p>
      <w:pPr>
        <w:pStyle w:val="TextBody"/>
        <w:rPr/>
      </w:pPr>
      <w:r>
        <w:rPr/>
        <w:t xml:space="preserve">For such a seemingly small change in our estimated returns, our total variance, return, and corresponding weights are dramatically different. Given our previous discussion on the pitfalls of using </w:t>
      </w:r>
      <w:r>
        <w:rPr/>
      </w:r>
      <m:oMath xmlns:m="http://schemas.openxmlformats.org/officeDocument/2006/math">
        <m:acc>
          <m:accPr>
            <m:chr m:val="^"/>
          </m:accPr>
          <m:e>
            <m:r>
              <w:rPr>
                <w:rFonts w:ascii="Cambria Math" w:hAnsi="Cambria Math"/>
              </w:rPr>
              <m:t xml:space="preserve">E</m:t>
            </m:r>
          </m:e>
        </m:acc>
      </m:oMath>
      <w:r>
        <w:rPr/>
        <w:t xml:space="preserve"> and </w:t>
      </w:r>
      <w:r>
        <w:rPr/>
      </w:r>
      <m:oMath xmlns:m="http://schemas.openxmlformats.org/officeDocument/2006/math">
        <m:acc>
          <m:accPr>
            <m:chr m:val="^"/>
          </m:accPr>
          <m:e>
            <m:r>
              <w:rPr>
                <w:rFonts w:ascii="Cambria Math" w:hAnsi="Cambria Math"/>
              </w:rPr>
              <m:t xml:space="preserve">V</m:t>
            </m:r>
          </m:e>
        </m:acc>
      </m:oMath>
      <w:r>
        <w:rPr/>
        <w:t xml:space="preserve"> as estimators of E and V, it’s unsurprising that we realize such large deviations when only rounding by two decimal points. We would, however, expect that as our sample size (T) increases to infinity, such rounding errors would cancel out and our estimators would be more robust.</w:t>
      </w:r>
    </w:p>
    <w:p>
      <w:pPr>
        <w:pStyle w:val="Heading1"/>
        <w:rPr/>
      </w:pPr>
      <w:bookmarkStart w:id="5" w:name="b.2.-estimating-v-by-the-identity-matrix."/>
      <w:bookmarkEnd w:id="5"/>
      <w:r>
        <w:rPr/>
        <w:t>B.2. Estimating V by the identity matrix.</w:t>
      </w:r>
    </w:p>
    <w:p>
      <w:pPr>
        <w:pStyle w:val="Heading2"/>
        <w:rPr/>
      </w:pPr>
      <w:bookmarkStart w:id="6" w:name="a-1"/>
      <w:bookmarkEnd w:id="6"/>
      <w:r>
        <w:rPr/>
        <w:t>a)</w:t>
      </w:r>
    </w:p>
    <w:p>
      <w:pPr>
        <w:pStyle w:val="FirstParagraph"/>
        <w:rPr/>
      </w:pPr>
      <w:r>
        <w:rPr/>
        <w:t>We set the '' flag to TRUE and use the identity matrix in place of V.</w:t>
      </w:r>
    </w:p>
    <w:p>
      <w:pPr>
        <w:pStyle w:val="TableCaption"/>
        <w:rPr/>
      </w:pPr>
      <w:r>
        <w:rPr/>
        <w:t>Tangency (Identity Matrix)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0.01</w:t>
            </w:r>
          </w:p>
        </w:tc>
        <w:tc>
          <w:tcPr>
            <w:tcW w:w="1234" w:type="dxa"/>
            <w:tcBorders/>
            <w:shd w:fill="auto" w:val="clear"/>
          </w:tcPr>
          <w:p>
            <w:pPr>
              <w:pStyle w:val="Compact"/>
              <w:spacing w:before="36" w:after="36"/>
              <w:jc w:val="right"/>
              <w:rPr/>
            </w:pPr>
            <w:r>
              <w:rPr/>
              <w:t>0.0021</w:t>
            </w:r>
          </w:p>
        </w:tc>
        <w:tc>
          <w:tcPr>
            <w:tcW w:w="1234" w:type="dxa"/>
            <w:tcBorders/>
            <w:shd w:fill="auto" w:val="clear"/>
          </w:tcPr>
          <w:p>
            <w:pPr>
              <w:pStyle w:val="Compact"/>
              <w:spacing w:before="36" w:after="36"/>
              <w:jc w:val="right"/>
              <w:rPr/>
            </w:pPr>
            <w:r>
              <w:rPr/>
              <w:t>0.443</w:t>
            </w:r>
          </w:p>
        </w:tc>
        <w:tc>
          <w:tcPr>
            <w:tcW w:w="1235" w:type="dxa"/>
            <w:tcBorders/>
            <w:shd w:fill="auto" w:val="clear"/>
          </w:tcPr>
          <w:p>
            <w:pPr>
              <w:pStyle w:val="Compact"/>
              <w:spacing w:before="36" w:after="36"/>
              <w:jc w:val="right"/>
              <w:rPr/>
            </w:pPr>
            <w:r>
              <w:rPr/>
              <w:t>0.0512</w:t>
            </w:r>
          </w:p>
        </w:tc>
        <w:tc>
          <w:tcPr>
            <w:tcW w:w="1234" w:type="dxa"/>
            <w:tcBorders/>
            <w:shd w:fill="auto" w:val="clear"/>
          </w:tcPr>
          <w:p>
            <w:pPr>
              <w:pStyle w:val="Compact"/>
              <w:spacing w:before="36" w:after="36"/>
              <w:jc w:val="right"/>
              <w:rPr/>
            </w:pPr>
            <w:r>
              <w:rPr/>
              <w:t>0.0862</w:t>
            </w:r>
          </w:p>
        </w:tc>
        <w:tc>
          <w:tcPr>
            <w:tcW w:w="1234" w:type="dxa"/>
            <w:tcBorders/>
            <w:shd w:fill="auto" w:val="clear"/>
          </w:tcPr>
          <w:p>
            <w:pPr>
              <w:pStyle w:val="Compact"/>
              <w:spacing w:before="36" w:after="36"/>
              <w:jc w:val="right"/>
              <w:rPr/>
            </w:pPr>
            <w:r>
              <w:rPr/>
              <w:t>0.121</w:t>
            </w:r>
          </w:p>
        </w:tc>
        <w:tc>
          <w:tcPr>
            <w:tcW w:w="1234" w:type="dxa"/>
            <w:tcBorders/>
            <w:shd w:fill="auto" w:val="clear"/>
          </w:tcPr>
          <w:p>
            <w:pPr>
              <w:pStyle w:val="Compact"/>
              <w:spacing w:before="36" w:after="36"/>
              <w:jc w:val="right"/>
              <w:rPr/>
            </w:pPr>
            <w:r>
              <w:rPr/>
              <w:t>0.257</w:t>
            </w:r>
          </w:p>
        </w:tc>
      </w:tr>
    </w:tbl>
    <w:p>
      <w:pPr>
        <w:pStyle w:val="Heading2"/>
        <w:rPr/>
      </w:pPr>
      <w:bookmarkStart w:id="7" w:name="b-1"/>
      <w:bookmarkEnd w:id="7"/>
      <w:r>
        <w:rPr/>
        <w:t>b)</w:t>
      </w:r>
    </w:p>
    <w:p>
      <w:pPr>
        <w:pStyle w:val="FirstParagraph"/>
        <w:rPr/>
      </w:pPr>
      <w:r>
        <w:rPr/>
        <w:t>Next, we set both the '' and '' flag to TRUE and compare differences:</w:t>
      </w:r>
    </w:p>
    <w:p>
      <w:pPr>
        <w:pStyle w:val="TableCaption"/>
        <w:rPr/>
      </w:pPr>
      <w:r>
        <w:rPr/>
        <w:t>Tangency (Identity Matrix Rounded)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0.01</w:t>
            </w:r>
          </w:p>
        </w:tc>
        <w:tc>
          <w:tcPr>
            <w:tcW w:w="1234" w:type="dxa"/>
            <w:tcBorders/>
            <w:shd w:fill="auto" w:val="clear"/>
          </w:tcPr>
          <w:p>
            <w:pPr>
              <w:pStyle w:val="Compact"/>
              <w:spacing w:before="36" w:after="36"/>
              <w:jc w:val="right"/>
              <w:rPr/>
            </w:pPr>
            <w:r>
              <w:rPr/>
              <w:t>0.0015</w:t>
            </w:r>
          </w:p>
        </w:tc>
        <w:tc>
          <w:tcPr>
            <w:tcW w:w="1234" w:type="dxa"/>
            <w:tcBorders/>
            <w:shd w:fill="auto" w:val="clear"/>
          </w:tcPr>
          <w:p>
            <w:pPr>
              <w:pStyle w:val="Compact"/>
              <w:spacing w:before="36" w:after="36"/>
              <w:jc w:val="right"/>
              <w:rPr/>
            </w:pPr>
            <w:r>
              <w:rPr/>
              <w:t>0.401</w:t>
            </w:r>
          </w:p>
        </w:tc>
        <w:tc>
          <w:tcPr>
            <w:tcW w:w="1235" w:type="dxa"/>
            <w:tcBorders/>
            <w:shd w:fill="auto" w:val="clear"/>
          </w:tcPr>
          <w:p>
            <w:pPr>
              <w:pStyle w:val="Compact"/>
              <w:spacing w:before="36" w:after="36"/>
              <w:jc w:val="right"/>
              <w:rPr/>
            </w:pPr>
            <w:r>
              <w:rPr/>
              <w:t>0.256</w:t>
            </w:r>
          </w:p>
        </w:tc>
        <w:tc>
          <w:tcPr>
            <w:tcW w:w="1234" w:type="dxa"/>
            <w:tcBorders/>
            <w:shd w:fill="auto" w:val="clear"/>
          </w:tcPr>
          <w:p>
            <w:pPr>
              <w:pStyle w:val="Compact"/>
              <w:spacing w:before="36" w:after="36"/>
              <w:jc w:val="right"/>
              <w:rPr/>
            </w:pPr>
            <w:r>
              <w:rPr/>
              <w:t>0.0664</w:t>
            </w:r>
          </w:p>
        </w:tc>
        <w:tc>
          <w:tcPr>
            <w:tcW w:w="1234" w:type="dxa"/>
            <w:tcBorders/>
            <w:shd w:fill="auto" w:val="clear"/>
          </w:tcPr>
          <w:p>
            <w:pPr>
              <w:pStyle w:val="Compact"/>
              <w:spacing w:before="36" w:after="36"/>
              <w:jc w:val="right"/>
              <w:rPr/>
            </w:pPr>
            <w:r>
              <w:rPr/>
              <w:t>0.117</w:t>
            </w:r>
          </w:p>
        </w:tc>
        <w:tc>
          <w:tcPr>
            <w:tcW w:w="1234" w:type="dxa"/>
            <w:tcBorders/>
            <w:shd w:fill="auto" w:val="clear"/>
          </w:tcPr>
          <w:p>
            <w:pPr>
              <w:pStyle w:val="Compact"/>
              <w:spacing w:before="36" w:after="36"/>
              <w:jc w:val="right"/>
              <w:rPr/>
            </w:pPr>
            <w:r>
              <w:rPr/>
              <w:t>0.0429</w:t>
            </w:r>
          </w:p>
        </w:tc>
      </w:tr>
    </w:tbl>
    <w:p>
      <w:pPr>
        <w:pStyle w:val="TextBody"/>
        <w:rPr/>
      </w:pPr>
      <w:r>
        <w:rPr/>
        <w:t xml:space="preserve">As before we notice a slight difference between the estimated mean return, variance, and corresponding weights-- although the effect is much less pronounced; each metric is notably more stable than before. This, again, is due to our previously listed problems. That is, when N is large relative to T, our sample covariance matrix, </w:t>
      </w:r>
      <w:r>
        <w:rPr/>
      </w:r>
      <m:oMath xmlns:m="http://schemas.openxmlformats.org/officeDocument/2006/math">
        <m:acc>
          <m:accPr>
            <m:chr m:val="^"/>
          </m:accPr>
          <m:e>
            <m:r>
              <w:rPr>
                <w:rFonts w:ascii="Cambria Math" w:hAnsi="Cambria Math"/>
              </w:rPr>
              <m:t xml:space="preserve">V</m:t>
            </m:r>
          </m:e>
        </m:acc>
      </m:oMath>
      <w:r>
        <w:rPr/>
        <w:t xml:space="preserve">, cannot be robustly inverted. And although we may understate correlations by using this method, it is more ‘general’ in that whatever estimation errors were uncovered from the naive </w:t>
      </w:r>
      <w:r>
        <w:rPr/>
      </w:r>
      <m:oMath xmlns:m="http://schemas.openxmlformats.org/officeDocument/2006/math">
        <m:acc>
          <m:accPr>
            <m:chr m:val="^"/>
          </m:accPr>
          <m:e>
            <m:r>
              <w:rPr>
                <w:rFonts w:ascii="Cambria Math" w:hAnsi="Cambria Math"/>
              </w:rPr>
              <m:t xml:space="preserve">V</m:t>
            </m:r>
          </m:e>
        </m:acc>
      </m:oMath>
      <w:r>
        <w:rPr/>
        <w:t xml:space="preserve"> sample estimate, we are able to average away with the off diagonal identity matrix.</w:t>
      </w:r>
    </w:p>
    <w:p>
      <w:pPr>
        <w:pStyle w:val="Heading1"/>
        <w:rPr/>
      </w:pPr>
      <w:bookmarkStart w:id="8" w:name="b.3.-estimating-e-using-the-capm"/>
      <w:bookmarkEnd w:id="8"/>
      <w:r>
        <w:rPr/>
        <w:t>B.3. Estimating E using the CAPM</w:t>
      </w:r>
    </w:p>
    <w:p>
      <w:pPr>
        <w:pStyle w:val="FirstParagraph"/>
        <w:rPr/>
      </w:pPr>
      <w:r>
        <w:rPr/>
        <w:t>Now we set the '' flag to TRUE and estimate our portfolio metrics:</w:t>
      </w:r>
    </w:p>
    <w:p>
      <w:pPr>
        <w:pStyle w:val="TableCaption"/>
        <w:rPr/>
      </w:pPr>
      <w:r>
        <w:rPr/>
        <w:t>Tangency (CAPM)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0.0049</w:t>
            </w:r>
          </w:p>
        </w:tc>
        <w:tc>
          <w:tcPr>
            <w:tcW w:w="1234" w:type="dxa"/>
            <w:tcBorders/>
            <w:shd w:fill="auto" w:val="clear"/>
          </w:tcPr>
          <w:p>
            <w:pPr>
              <w:pStyle w:val="Compact"/>
              <w:spacing w:before="36" w:after="36"/>
              <w:jc w:val="right"/>
              <w:rPr/>
            </w:pPr>
            <w:r>
              <w:rPr/>
              <w:t>0.0022</w:t>
            </w:r>
          </w:p>
        </w:tc>
        <w:tc>
          <w:tcPr>
            <w:tcW w:w="1234" w:type="dxa"/>
            <w:tcBorders/>
            <w:shd w:fill="auto" w:val="clear"/>
          </w:tcPr>
          <w:p>
            <w:pPr>
              <w:pStyle w:val="Compact"/>
              <w:spacing w:before="36" w:after="36"/>
              <w:jc w:val="right"/>
              <w:rPr/>
            </w:pPr>
            <w:r>
              <w:rPr/>
              <w:t>0.274</w:t>
            </w:r>
          </w:p>
        </w:tc>
        <w:tc>
          <w:tcPr>
            <w:tcW w:w="1235" w:type="dxa"/>
            <w:tcBorders/>
            <w:shd w:fill="auto" w:val="clear"/>
          </w:tcPr>
          <w:p>
            <w:pPr>
              <w:pStyle w:val="Compact"/>
              <w:spacing w:before="36" w:after="36"/>
              <w:jc w:val="right"/>
              <w:rPr/>
            </w:pPr>
            <w:r>
              <w:rPr/>
              <w:t>0.134</w:t>
            </w:r>
          </w:p>
        </w:tc>
        <w:tc>
          <w:tcPr>
            <w:tcW w:w="1234" w:type="dxa"/>
            <w:tcBorders/>
            <w:shd w:fill="auto" w:val="clear"/>
          </w:tcPr>
          <w:p>
            <w:pPr>
              <w:pStyle w:val="Compact"/>
              <w:spacing w:before="36" w:after="36"/>
              <w:jc w:val="right"/>
              <w:rPr/>
            </w:pPr>
            <w:r>
              <w:rPr/>
              <w:t>0.385</w:t>
            </w:r>
          </w:p>
        </w:tc>
        <w:tc>
          <w:tcPr>
            <w:tcW w:w="1234" w:type="dxa"/>
            <w:tcBorders/>
            <w:shd w:fill="auto" w:val="clear"/>
          </w:tcPr>
          <w:p>
            <w:pPr>
              <w:pStyle w:val="Compact"/>
              <w:spacing w:before="36" w:after="36"/>
              <w:jc w:val="right"/>
              <w:rPr/>
            </w:pPr>
            <w:r>
              <w:rPr/>
              <w:t>-0.0197</w:t>
            </w:r>
          </w:p>
        </w:tc>
        <w:tc>
          <w:tcPr>
            <w:tcW w:w="1234" w:type="dxa"/>
            <w:tcBorders/>
            <w:shd w:fill="auto" w:val="clear"/>
          </w:tcPr>
          <w:p>
            <w:pPr>
              <w:pStyle w:val="Compact"/>
              <w:spacing w:before="36" w:after="36"/>
              <w:jc w:val="right"/>
              <w:rPr/>
            </w:pPr>
            <w:r>
              <w:rPr/>
              <w:t>0.227</w:t>
            </w:r>
          </w:p>
        </w:tc>
      </w:tr>
    </w:tbl>
    <w:p>
      <w:pPr>
        <w:pStyle w:val="TextBody"/>
        <w:rPr/>
      </w:pPr>
      <w:r>
        <w:rPr/>
        <w:t>Our portfolio expected return, variance, and corresponding weights are quite dissimilar to the sample estimate. Whereas the naive sample estimate allocated over 46% of the portfolio to a single asset, the CAPM weighted portfolio only allocates at most 39% of the portfolio to a single asset. Equally, the expected return is much lower. These two insights lead us to believe that the CAPM portfolio construction should be a more appropriate estimate of the portfolio parameters.</w:t>
      </w:r>
    </w:p>
    <w:p>
      <w:pPr>
        <w:pStyle w:val="Heading1"/>
        <w:rPr/>
      </w:pPr>
      <w:bookmarkStart w:id="9" w:name="b.4.-estimating-e-and-v-using-bayesianshrinkage-techniques."/>
      <w:bookmarkEnd w:id="9"/>
      <w:r>
        <w:rPr/>
        <w:t>B.4. Estimating E and V using Bayesian/shrinkage techniques.</w:t>
      </w:r>
    </w:p>
    <w:p>
      <w:pPr>
        <w:pStyle w:val="FirstParagraph"/>
        <w:rPr/>
      </w:pPr>
      <w:r>
        <w:rPr/>
        <w:t>We set the '' flag to TRUE, and compute the expected returns, variance, and corresponding weights for the tangency portfolio:</w:t>
      </w:r>
    </w:p>
    <w:p>
      <w:pPr>
        <w:pStyle w:val="TableCaption"/>
        <w:rPr/>
      </w:pPr>
      <w:r>
        <w:rPr/>
        <w:t>Tangency (Bayesian) Portfolio</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234"/>
        <w:gridCol w:w="1234"/>
        <w:gridCol w:w="1234"/>
        <w:gridCol w:w="1235"/>
        <w:gridCol w:w="1234"/>
        <w:gridCol w:w="1234"/>
        <w:gridCol w:w="1234"/>
      </w:tblGrid>
      <w:tr>
        <w:trPr>
          <w:cnfStyle w:firstRow="1"/>
        </w:trPr>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E_rtrn</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E_var</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XOM</w:t>
            </w:r>
          </w:p>
        </w:tc>
        <w:tc>
          <w:tcPr>
            <w:tcW w:w="1235" w:type="dxa"/>
            <w:tcBorders>
              <w:bottom w:val="single" w:sz="6" w:space="0" w:color="000001"/>
              <w:insideH w:val="single" w:sz="6" w:space="0" w:color="000001"/>
            </w:tcBorders>
            <w:shd w:fill="auto" w:val="clear"/>
            <w:vAlign w:val="bottom"/>
          </w:tcPr>
          <w:p>
            <w:pPr>
              <w:pStyle w:val="Compact"/>
              <w:spacing w:before="36" w:after="36"/>
              <w:jc w:val="right"/>
              <w:rPr/>
            </w:pPr>
            <w:r>
              <w:rPr/>
              <w:t>PG</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PFE</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INTC</w:t>
            </w:r>
          </w:p>
        </w:tc>
        <w:tc>
          <w:tcPr>
            <w:tcW w:w="1234" w:type="dxa"/>
            <w:tcBorders>
              <w:bottom w:val="single" w:sz="6" w:space="0" w:color="000001"/>
              <w:insideH w:val="single" w:sz="6" w:space="0" w:color="000001"/>
            </w:tcBorders>
            <w:shd w:fill="auto" w:val="clear"/>
            <w:vAlign w:val="bottom"/>
          </w:tcPr>
          <w:p>
            <w:pPr>
              <w:pStyle w:val="Compact"/>
              <w:spacing w:before="36" w:after="36"/>
              <w:jc w:val="right"/>
              <w:rPr/>
            </w:pPr>
            <w:r>
              <w:rPr/>
              <w:t>WMT</w:t>
            </w:r>
          </w:p>
        </w:tc>
      </w:tr>
      <w:tr>
        <w:trPr/>
        <w:tc>
          <w:tcPr>
            <w:tcW w:w="1234" w:type="dxa"/>
            <w:tcBorders/>
            <w:shd w:fill="auto" w:val="clear"/>
          </w:tcPr>
          <w:p>
            <w:pPr>
              <w:pStyle w:val="Compact"/>
              <w:spacing w:before="36" w:after="36"/>
              <w:jc w:val="right"/>
              <w:rPr/>
            </w:pPr>
            <w:r>
              <w:rPr/>
              <w:t>0.507</w:t>
            </w:r>
          </w:p>
        </w:tc>
        <w:tc>
          <w:tcPr>
            <w:tcW w:w="1234" w:type="dxa"/>
            <w:tcBorders/>
            <w:shd w:fill="auto" w:val="clear"/>
          </w:tcPr>
          <w:p>
            <w:pPr>
              <w:pStyle w:val="Compact"/>
              <w:spacing w:before="36" w:after="36"/>
              <w:jc w:val="right"/>
              <w:rPr/>
            </w:pPr>
            <w:r>
              <w:rPr/>
              <w:t>0.0027</w:t>
            </w:r>
          </w:p>
        </w:tc>
        <w:tc>
          <w:tcPr>
            <w:tcW w:w="1234" w:type="dxa"/>
            <w:tcBorders/>
            <w:shd w:fill="auto" w:val="clear"/>
          </w:tcPr>
          <w:p>
            <w:pPr>
              <w:pStyle w:val="Compact"/>
              <w:spacing w:before="36" w:after="36"/>
              <w:jc w:val="right"/>
              <w:rPr/>
            </w:pPr>
            <w:r>
              <w:rPr/>
              <w:t>0.239</w:t>
            </w:r>
          </w:p>
        </w:tc>
        <w:tc>
          <w:tcPr>
            <w:tcW w:w="1235" w:type="dxa"/>
            <w:tcBorders/>
            <w:shd w:fill="auto" w:val="clear"/>
          </w:tcPr>
          <w:p>
            <w:pPr>
              <w:pStyle w:val="Compact"/>
              <w:spacing w:before="36" w:after="36"/>
              <w:jc w:val="right"/>
              <w:rPr/>
            </w:pPr>
            <w:r>
              <w:rPr/>
              <w:t>0.273</w:t>
            </w:r>
          </w:p>
        </w:tc>
        <w:tc>
          <w:tcPr>
            <w:tcW w:w="1234" w:type="dxa"/>
            <w:tcBorders/>
            <w:shd w:fill="auto" w:val="clear"/>
          </w:tcPr>
          <w:p>
            <w:pPr>
              <w:pStyle w:val="Compact"/>
              <w:spacing w:before="36" w:after="36"/>
              <w:jc w:val="right"/>
              <w:rPr/>
            </w:pPr>
            <w:r>
              <w:rPr/>
              <w:t>0.45</w:t>
            </w:r>
          </w:p>
        </w:tc>
        <w:tc>
          <w:tcPr>
            <w:tcW w:w="1234" w:type="dxa"/>
            <w:tcBorders/>
            <w:shd w:fill="auto" w:val="clear"/>
          </w:tcPr>
          <w:p>
            <w:pPr>
              <w:pStyle w:val="Compact"/>
              <w:spacing w:before="36" w:after="36"/>
              <w:jc w:val="right"/>
              <w:rPr/>
            </w:pPr>
            <w:r>
              <w:rPr/>
              <w:t>0.147</w:t>
            </w:r>
          </w:p>
        </w:tc>
        <w:tc>
          <w:tcPr>
            <w:tcW w:w="1234" w:type="dxa"/>
            <w:tcBorders/>
            <w:shd w:fill="auto" w:val="clear"/>
          </w:tcPr>
          <w:p>
            <w:pPr>
              <w:pStyle w:val="Compact"/>
              <w:spacing w:before="36" w:after="36"/>
              <w:jc w:val="right"/>
              <w:rPr/>
            </w:pPr>
            <w:r>
              <w:rPr/>
              <w:t>-0.109</w:t>
            </w:r>
          </w:p>
        </w:tc>
      </w:tr>
    </w:tbl>
    <w:p>
      <w:pPr>
        <w:pStyle w:val="TextBody"/>
        <w:rPr/>
      </w:pPr>
      <w:r>
        <w:rPr/>
        <w:t>We ostensibly recover an impressive portfolio return and sensible portfolio weights, albeit by shorting WMT. While we expect the Bayesian estimate to be the most robust, we hypothesize this expected return is either the result of a coding error or massive over-fitting. That is, we know post-ante what the optimal Bayesian priors should be, and subsequently average them with the post-ante average CAPM beta loadings. It's therefore unsurprising how well our returns appear to be doing; what will be more interesting, however, is whether or not we realize similar returns out-of-sample.</w:t>
      </w:r>
    </w:p>
    <w:p>
      <w:pPr>
        <w:pStyle w:val="Heading1"/>
        <w:rPr/>
      </w:pPr>
      <w:bookmarkStart w:id="10" w:name="b.5.-dynamic-portfolio-rebalancing."/>
      <w:bookmarkEnd w:id="10"/>
      <w:r>
        <w:rPr/>
        <w:t>B.5. Dynamic portfolio rebalancing.</w:t>
      </w:r>
    </w:p>
    <w:p>
      <w:pPr>
        <w:pStyle w:val="FirstParagraph"/>
        <w:rPr/>
      </w:pPr>
      <w:r>
        <w:rPr/>
        <w:t>We write the function '' that dynamically rebalances a portfolio given input parameters to our previously written '' function.</w:t>
      </w:r>
    </w:p>
    <w:p>
      <w:pPr>
        <w:pStyle w:val="SourceCode"/>
        <w:rPr/>
      </w:pPr>
      <w:r>
        <w:rPr>
          <w:rStyle w:val="NormalTok"/>
        </w:rPr>
        <w:t>runStrategy &lt;-</w:t>
      </w:r>
      <w:r>
        <w:rPr>
          <w:rStyle w:val="StringTok"/>
        </w:rPr>
        <w:t xml:space="preserve"> </w:t>
      </w:r>
      <w:r>
        <w:rPr>
          <w:rStyle w:val="NormalTok"/>
        </w:rPr>
        <w:t xml:space="preserve">function(data, </w:t>
      </w:r>
      <w:r>
        <w:rPr>
          <w:rStyle w:val="DataTypeTok"/>
        </w:rPr>
        <w:t>init_period =</w:t>
      </w:r>
      <w:r>
        <w:rPr>
          <w:rStyle w:val="NormalTok"/>
        </w:rPr>
        <w:t xml:space="preserve"> </w:t>
      </w:r>
      <w:r>
        <w:rPr>
          <w:rStyle w:val="DecValTok"/>
        </w:rPr>
        <w:t>5</w:t>
      </w:r>
      <w:r>
        <w:rPr>
          <w:rStyle w:val="NormalTok"/>
        </w:rPr>
        <w:t>,  ...){</w:t>
      </w:r>
      <w:r>
        <w:rPr/>
        <w:br/>
        <w:br/>
      </w:r>
      <w:r>
        <w:rPr>
          <w:rStyle w:val="NormalTok"/>
        </w:rPr>
        <w:t xml:space="preserve">    ep =</w:t>
      </w:r>
      <w:r>
        <w:rPr>
          <w:rStyle w:val="StringTok"/>
        </w:rPr>
        <w:t xml:space="preserve"> </w:t>
      </w:r>
      <w:r>
        <w:rPr>
          <w:rStyle w:val="KeywordTok"/>
        </w:rPr>
        <w:t>endpoints</w:t>
      </w:r>
      <w:r>
        <w:rPr>
          <w:rStyle w:val="NormalTok"/>
        </w:rPr>
        <w:t xml:space="preserve">(data, </w:t>
      </w:r>
      <w:r>
        <w:rPr>
          <w:rStyle w:val="DataTypeTok"/>
        </w:rPr>
        <w:t>on =</w:t>
      </w:r>
      <w:r>
        <w:rPr>
          <w:rStyle w:val="NormalTok"/>
        </w:rPr>
        <w:t xml:space="preserve"> </w:t>
      </w:r>
      <w:r>
        <w:rPr>
          <w:rStyle w:val="StringTok"/>
        </w:rPr>
        <w:t>"months"</w:t>
      </w:r>
      <w:r>
        <w:rPr>
          <w:rStyle w:val="NormalTok"/>
        </w:rPr>
        <w:t>)</w:t>
      </w:r>
      <w:r>
        <w:rPr/>
        <w:br/>
        <w:br/>
      </w:r>
      <w:r>
        <w:rPr>
          <w:rStyle w:val="NormalTok"/>
        </w:rPr>
        <w:t xml:space="preserve">    result &lt;-</w:t>
      </w:r>
      <w:r>
        <w:rPr>
          <w:rStyle w:val="StringTok"/>
        </w:rPr>
        <w:t xml:space="preserve"> </w:t>
      </w:r>
      <w:r>
        <w:rPr>
          <w:rStyle w:val="KeywordTok"/>
        </w:rPr>
        <w:t>list</w:t>
      </w:r>
      <w:r>
        <w:rPr>
          <w:rStyle w:val="NormalTok"/>
        </w:rPr>
        <w:t>()</w:t>
      </w:r>
      <w:r>
        <w:rPr/>
        <w:br/>
      </w:r>
      <w:r>
        <w:rPr>
          <w:rStyle w:val="NormalTok"/>
        </w:rPr>
        <w:t xml:space="preserve">    k &lt;-</w:t>
      </w:r>
      <w:r>
        <w:rPr>
          <w:rStyle w:val="StringTok"/>
        </w:rPr>
        <w:t xml:space="preserve"> </w:t>
      </w:r>
      <w:r>
        <w:rPr>
          <w:rStyle w:val="DecValTok"/>
        </w:rPr>
        <w:t>0</w:t>
      </w:r>
      <w:r>
        <w:rPr>
          <w:rStyle w:val="NormalTok"/>
        </w:rPr>
        <w:t>; while(</w:t>
      </w:r>
      <w:r>
        <w:rPr>
          <w:rStyle w:val="OtherTok"/>
        </w:rPr>
        <w:t>TRUE</w:t>
      </w:r>
      <w:r>
        <w:rPr>
          <w:rStyle w:val="NormalTok"/>
        </w:rPr>
        <w:t>){</w:t>
      </w:r>
      <w:r>
        <w:rPr/>
        <w:br/>
        <w:br/>
      </w:r>
      <w:r>
        <w:rPr>
          <w:rStyle w:val="NormalTok"/>
        </w:rPr>
        <w:t xml:space="preserve">        period_end =</w:t>
      </w:r>
      <w:r>
        <w:rPr>
          <w:rStyle w:val="StringTok"/>
        </w:rPr>
        <w:t xml:space="preserve"> </w:t>
      </w:r>
      <w:r>
        <w:rPr>
          <w:rStyle w:val="NormalTok"/>
        </w:rPr>
        <w:t>ep[(</w:t>
      </w:r>
      <w:r>
        <w:rPr>
          <w:rStyle w:val="DecValTok"/>
        </w:rPr>
        <w:t>1</w:t>
      </w:r>
      <w:r>
        <w:rPr>
          <w:rStyle w:val="NormalTok"/>
        </w:rPr>
        <w:t xml:space="preserve"> +</w:t>
      </w:r>
      <w:r>
        <w:rPr>
          <w:rStyle w:val="StringTok"/>
        </w:rPr>
        <w:t xml:space="preserve"> </w:t>
      </w:r>
      <w:r>
        <w:rPr>
          <w:rStyle w:val="NormalTok"/>
        </w:rPr>
        <w:t>init_period *</w:t>
      </w:r>
      <w:r>
        <w:rPr>
          <w:rStyle w:val="StringTok"/>
        </w:rPr>
        <w:t xml:space="preserve"> </w:t>
      </w:r>
      <w:r>
        <w:rPr>
          <w:rStyle w:val="DecValTok"/>
        </w:rPr>
        <w:t>12</w:t>
      </w:r>
      <w:r>
        <w:rPr>
          <w:rStyle w:val="NormalTok"/>
        </w:rPr>
        <w:t>) +</w:t>
      </w:r>
      <w:r>
        <w:rPr>
          <w:rStyle w:val="StringTok"/>
        </w:rPr>
        <w:t xml:space="preserve"> </w:t>
      </w:r>
      <w:r>
        <w:rPr>
          <w:rStyle w:val="NormalTok"/>
        </w:rPr>
        <w:t>(k *</w:t>
      </w:r>
      <w:r>
        <w:rPr>
          <w:rStyle w:val="StringTok"/>
        </w:rPr>
        <w:t xml:space="preserve"> </w:t>
      </w:r>
      <w:r>
        <w:rPr>
          <w:rStyle w:val="DecValTok"/>
        </w:rPr>
        <w:t>12</w:t>
      </w:r>
      <w:r>
        <w:rPr>
          <w:rStyle w:val="NormalTok"/>
        </w:rPr>
        <w:t xml:space="preserve">)] </w:t>
      </w:r>
      <w:r>
        <w:rPr>
          <w:rStyle w:val="CommentTok"/>
        </w:rPr>
        <w:t># augment the data by period(k)</w:t>
      </w:r>
      <w:r>
        <w:rPr/>
        <w:br/>
      </w:r>
      <w:r>
        <w:rPr>
          <w:rStyle w:val="NormalTok"/>
        </w:rPr>
        <w:t xml:space="preserve">        if(period_end ==</w:t>
      </w:r>
      <w:r>
        <w:rPr>
          <w:rStyle w:val="StringTok"/>
        </w:rPr>
        <w:t xml:space="preserve"> </w:t>
      </w:r>
      <w:r>
        <w:rPr>
          <w:rStyle w:val="KeywordTok"/>
        </w:rPr>
        <w:t>tail</w:t>
      </w:r>
      <w:r>
        <w:rPr>
          <w:rStyle w:val="NormalTok"/>
        </w:rPr>
        <w:t xml:space="preserve">(ep, </w:t>
      </w:r>
      <w:r>
        <w:rPr>
          <w:rStyle w:val="DecValTok"/>
        </w:rPr>
        <w:t>1</w:t>
      </w:r>
      <w:r>
        <w:rPr>
          <w:rStyle w:val="NormalTok"/>
        </w:rPr>
        <w:t xml:space="preserve">)) break </w:t>
      </w:r>
      <w:r>
        <w:rPr>
          <w:rStyle w:val="CommentTok"/>
        </w:rPr>
        <w:t># end run</w:t>
      </w:r>
      <w:r>
        <w:rPr/>
        <w:br/>
        <w:br/>
      </w:r>
      <w:r>
        <w:rPr>
          <w:rStyle w:val="NormalTok"/>
        </w:rPr>
        <w:t>data_insample =</w:t>
      </w:r>
      <w:r>
        <w:rPr>
          <w:rStyle w:val="StringTok"/>
        </w:rPr>
        <w:t xml:space="preserve"> </w:t>
      </w:r>
      <w:r>
        <w:rPr>
          <w:rStyle w:val="NormalTok"/>
        </w:rPr>
        <w:t>data[</w:t>
      </w:r>
      <w:r>
        <w:rPr>
          <w:rStyle w:val="DecValTok"/>
        </w:rPr>
        <w:t>1</w:t>
      </w:r>
      <w:r>
        <w:rPr>
          <w:rStyle w:val="NormalTok"/>
        </w:rPr>
        <w:t>:period_end]</w:t>
      </w:r>
      <w:r>
        <w:rPr/>
        <w:br/>
      </w:r>
      <w:r>
        <w:rPr>
          <w:rStyle w:val="NormalTok"/>
        </w:rPr>
        <w:t>data_outsample =</w:t>
      </w:r>
      <w:r>
        <w:rPr>
          <w:rStyle w:val="StringTok"/>
        </w:rPr>
        <w:t xml:space="preserve"> </w:t>
      </w:r>
      <w:r>
        <w:rPr>
          <w:rStyle w:val="NormalTok"/>
        </w:rPr>
        <w:t>data[ep[(</w:t>
      </w:r>
      <w:r>
        <w:rPr>
          <w:rStyle w:val="DecValTok"/>
        </w:rPr>
        <w:t>1</w:t>
      </w:r>
      <w:r>
        <w:rPr>
          <w:rStyle w:val="NormalTok"/>
        </w:rPr>
        <w:t xml:space="preserve"> +</w:t>
      </w:r>
      <w:r>
        <w:rPr>
          <w:rStyle w:val="StringTok"/>
        </w:rPr>
        <w:t xml:space="preserve"> </w:t>
      </w:r>
      <w:r>
        <w:rPr>
          <w:rStyle w:val="NormalTok"/>
        </w:rPr>
        <w:t>init_period *</w:t>
      </w:r>
      <w:r>
        <w:rPr>
          <w:rStyle w:val="StringTok"/>
        </w:rPr>
        <w:t xml:space="preserve"> </w:t>
      </w:r>
      <w:r>
        <w:rPr>
          <w:rStyle w:val="DecValTok"/>
        </w:rPr>
        <w:t>12</w:t>
      </w:r>
      <w:r>
        <w:rPr>
          <w:rStyle w:val="NormalTok"/>
        </w:rPr>
        <w:t>) +</w:t>
      </w:r>
      <w:r>
        <w:rPr>
          <w:rStyle w:val="StringTok"/>
        </w:rPr>
        <w:t xml:space="preserve"> </w:t>
      </w:r>
      <w:r>
        <w:rPr>
          <w:rStyle w:val="NormalTok"/>
        </w:rPr>
        <w:t>(</w:t>
      </w:r>
      <w:r>
        <w:rPr>
          <w:rStyle w:val="DecValTok"/>
        </w:rPr>
        <w:t>1</w:t>
      </w:r>
      <w:r>
        <w:rPr>
          <w:rStyle w:val="NormalTok"/>
        </w:rPr>
        <w:t xml:space="preserve"> +</w:t>
      </w:r>
      <w:r>
        <w:rPr>
          <w:rStyle w:val="StringTok"/>
        </w:rPr>
        <w:t xml:space="preserve"> </w:t>
      </w:r>
      <w:r>
        <w:rPr>
          <w:rStyle w:val="NormalTok"/>
        </w:rPr>
        <w:t>k *</w:t>
      </w:r>
      <w:r>
        <w:rPr>
          <w:rStyle w:val="StringTok"/>
        </w:rPr>
        <w:t xml:space="preserve"> </w:t>
      </w:r>
      <w:r>
        <w:rPr>
          <w:rStyle w:val="DecValTok"/>
        </w:rPr>
        <w:t>12</w:t>
      </w:r>
      <w:r>
        <w:rPr>
          <w:rStyle w:val="NormalTok"/>
        </w:rPr>
        <w:t>)]:ep[(</w:t>
      </w:r>
      <w:r>
        <w:rPr>
          <w:rStyle w:val="DecValTok"/>
        </w:rPr>
        <w:t>1</w:t>
      </w:r>
      <w:r>
        <w:rPr>
          <w:rStyle w:val="NormalTok"/>
        </w:rPr>
        <w:t xml:space="preserve"> +</w:t>
      </w:r>
      <w:r>
        <w:rPr>
          <w:rStyle w:val="StringTok"/>
        </w:rPr>
        <w:t xml:space="preserve"> </w:t>
      </w:r>
      <w:r>
        <w:rPr>
          <w:rStyle w:val="DecValTok"/>
        </w:rPr>
        <w:t>6</w:t>
      </w:r>
      <w:r>
        <w:rPr>
          <w:rStyle w:val="NormalTok"/>
        </w:rPr>
        <w:t xml:space="preserve"> *</w:t>
      </w:r>
      <w:r>
        <w:rPr>
          <w:rStyle w:val="StringTok"/>
        </w:rPr>
        <w:t xml:space="preserve"> </w:t>
      </w:r>
      <w:r>
        <w:rPr>
          <w:rStyle w:val="DecValTok"/>
        </w:rPr>
        <w:t>12</w:t>
      </w:r>
      <w:r>
        <w:rPr>
          <w:rStyle w:val="NormalTok"/>
        </w:rPr>
        <w:t>) +</w:t>
      </w:r>
      <w:r>
        <w:rPr>
          <w:rStyle w:val="StringTok"/>
        </w:rPr>
        <w:t xml:space="preserve"> </w:t>
      </w:r>
      <w:r>
        <w:rPr>
          <w:rStyle w:val="NormalTok"/>
        </w:rPr>
        <w:t>(k *</w:t>
      </w:r>
      <w:r>
        <w:rPr>
          <w:rStyle w:val="StringTok"/>
        </w:rPr>
        <w:t xml:space="preserve"> </w:t>
      </w:r>
      <w:r>
        <w:rPr>
          <w:rStyle w:val="DecValTok"/>
        </w:rPr>
        <w:t>12</w:t>
      </w:r>
      <w:r>
        <w:rPr>
          <w:rStyle w:val="NormalTok"/>
        </w:rPr>
        <w:t>)]]</w:t>
      </w:r>
      <w:r>
        <w:rPr/>
        <w:br/>
      </w:r>
      <w:r>
        <w:rPr>
          <w:rStyle w:val="NormalTok"/>
        </w:rPr>
        <w:t xml:space="preserve">        </w:t>
      </w:r>
      <w:r>
        <w:rPr/>
        <w:br/>
      </w:r>
      <w:r>
        <w:rPr>
          <w:rStyle w:val="NormalTok"/>
        </w:rPr>
        <w:t>forecast_weights =</w:t>
      </w:r>
      <w:r>
        <w:rPr>
          <w:rStyle w:val="StringTok"/>
        </w:rPr>
        <w:t xml:space="preserve"> </w:t>
      </w:r>
      <w:r>
        <w:rPr>
          <w:rStyle w:val="KeywordTok"/>
        </w:rPr>
        <w:t>getPortfolio</w:t>
      </w:r>
      <w:r>
        <w:rPr>
          <w:rStyle w:val="NormalTok"/>
        </w:rPr>
        <w:t xml:space="preserve">(data_insample, </w:t>
      </w:r>
      <w:r>
        <w:rPr>
          <w:rStyle w:val="DataTypeTok"/>
        </w:rPr>
        <w:t>... =</w:t>
      </w:r>
      <w:r>
        <w:rPr>
          <w:rStyle w:val="NormalTok"/>
        </w:rPr>
        <w:t xml:space="preserve"> ...)[[</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rPr>
          <w:rStyle w:val="CommentTok"/>
        </w:rPr>
        <w:t># get weights</w:t>
      </w:r>
      <w:r>
        <w:rPr/>
        <w:br/>
      </w:r>
      <w:r>
        <w:rPr>
          <w:rStyle w:val="NormalTok"/>
        </w:rPr>
        <w:t>real_returns =</w:t>
      </w:r>
      <w:r>
        <w:rPr>
          <w:rStyle w:val="StringTok"/>
        </w:rPr>
        <w:t xml:space="preserve"> </w:t>
      </w:r>
      <w:r>
        <w:rPr>
          <w:rStyle w:val="NormalTok"/>
        </w:rPr>
        <w:t>data_outsample[ ,-</w:t>
      </w:r>
      <w:r>
        <w:rPr>
          <w:rStyle w:val="KeywordTok"/>
        </w:rPr>
        <w:t>grep</w:t>
      </w:r>
      <w:r>
        <w:rPr>
          <w:rStyle w:val="NormalTok"/>
        </w:rPr>
        <w:t>(</w:t>
      </w:r>
      <w:r>
        <w:rPr>
          <w:rStyle w:val="StringTok"/>
        </w:rPr>
        <w:t>"tbills"</w:t>
      </w:r>
      <w:r>
        <w:rPr>
          <w:rStyle w:val="NormalTok"/>
        </w:rPr>
        <w:t xml:space="preserve">, </w:t>
      </w:r>
      <w:r>
        <w:rPr>
          <w:rStyle w:val="KeywordTok"/>
        </w:rPr>
        <w:t>colnames</w:t>
      </w:r>
      <w:r>
        <w:rPr>
          <w:rStyle w:val="NormalTok"/>
        </w:rPr>
        <w:t xml:space="preserve">(data_outsample))] </w:t>
      </w:r>
      <w:r>
        <w:rPr>
          <w:rStyle w:val="CommentTok"/>
        </w:rPr>
        <w:t># actual returns</w:t>
      </w:r>
      <w:r>
        <w:rPr/>
        <w:br/>
      </w:r>
      <w:r>
        <w:rPr>
          <w:rStyle w:val="NormalTok"/>
        </w:rPr>
        <w:t>period_returns =</w:t>
      </w:r>
      <w:r>
        <w:rPr>
          <w:rStyle w:val="StringTok"/>
        </w:rPr>
        <w:t xml:space="preserve"> </w:t>
      </w:r>
      <w:r>
        <w:rPr>
          <w:rStyle w:val="NormalTok"/>
        </w:rPr>
        <w:t>real_returns %*%</w:t>
      </w:r>
      <w:r>
        <w:rPr>
          <w:rStyle w:val="StringTok"/>
        </w:rPr>
        <w:t xml:space="preserve"> </w:t>
      </w:r>
      <w:r>
        <w:rPr>
          <w:rStyle w:val="KeywordTok"/>
        </w:rPr>
        <w:t>t</w:t>
      </w:r>
      <w:r>
        <w:rPr>
          <w:rStyle w:val="NormalTok"/>
        </w:rPr>
        <w:t>(forecast_weights)</w:t>
      </w:r>
      <w:r>
        <w:rPr/>
        <w:br/>
        <w:br/>
      </w:r>
      <w:r>
        <w:rPr>
          <w:rStyle w:val="NormalTok"/>
        </w:rPr>
        <w:t xml:space="preserve">        result[[k +</w:t>
      </w:r>
      <w:r>
        <w:rPr>
          <w:rStyle w:val="StringTok"/>
        </w:rPr>
        <w:t xml:space="preserve"> </w:t>
      </w:r>
      <w:r>
        <w:rPr>
          <w:rStyle w:val="DecValTok"/>
        </w:rPr>
        <w:t>1</w:t>
      </w:r>
      <w:r>
        <w:rPr>
          <w:rStyle w:val="NormalTok"/>
        </w:rPr>
        <w:t>]] &lt;-</w:t>
      </w:r>
      <w:r>
        <w:rPr>
          <w:rStyle w:val="StringTok"/>
        </w:rPr>
        <w:t xml:space="preserve"> </w:t>
      </w:r>
      <w:r>
        <w:rPr>
          <w:rStyle w:val="NormalTok"/>
        </w:rPr>
        <w:t xml:space="preserve">period_returns </w:t>
      </w:r>
      <w:r>
        <w:rPr>
          <w:rStyle w:val="CommentTok"/>
        </w:rPr>
        <w:t># store the returns for period k</w:t>
      </w:r>
      <w:r>
        <w:rPr/>
        <w:br/>
      </w:r>
      <w:r>
        <w:rPr>
          <w:rStyle w:val="NormalTok"/>
        </w:rPr>
        <w:t xml:space="preserve">        k &lt;-</w:t>
      </w:r>
      <w:r>
        <w:rPr>
          <w:rStyle w:val="StringTok"/>
        </w:rPr>
        <w:t xml:space="preserve"> </w:t>
      </w:r>
      <w:r>
        <w:rPr>
          <w:rStyle w:val="NormalTok"/>
        </w:rPr>
        <w:t>k +</w:t>
      </w:r>
      <w:r>
        <w:rPr>
          <w:rStyle w:val="StringTok"/>
        </w:rPr>
        <w:t xml:space="preserve"> </w:t>
      </w:r>
      <w:r>
        <w:rPr>
          <w:rStyle w:val="DecValTok"/>
        </w:rPr>
        <w:t>1</w:t>
      </w:r>
      <w:r>
        <w:rPr/>
        <w:br/>
      </w:r>
      <w:r>
        <w:rPr>
          <w:rStyle w:val="NormalTok"/>
        </w:rPr>
        <w:t xml:space="preserve">    }</w:t>
      </w:r>
      <w:r>
        <w:rPr/>
        <w:br/>
        <w:br/>
      </w:r>
      <w:r>
        <w:rPr>
          <w:rStyle w:val="NormalTok"/>
        </w:rPr>
        <w:t xml:space="preserve">    portfolio_returns =</w:t>
      </w:r>
      <w:r>
        <w:rPr>
          <w:rStyle w:val="StringTok"/>
        </w:rPr>
        <w:t xml:space="preserve"> </w:t>
      </w:r>
      <w:r>
        <w:rPr>
          <w:rStyle w:val="KeywordTok"/>
        </w:rPr>
        <w:t>do.call</w:t>
      </w:r>
      <w:r>
        <w:rPr>
          <w:rStyle w:val="NormalTok"/>
        </w:rPr>
        <w:t>(rbind, result)</w:t>
      </w:r>
      <w:r>
        <w:rPr/>
        <w:br/>
      </w:r>
      <w:r>
        <w:rPr>
          <w:rStyle w:val="NormalTok"/>
        </w:rPr>
        <w:t xml:space="preserve">    riskfree =</w:t>
      </w:r>
      <w:r>
        <w:rPr>
          <w:rStyle w:val="StringTok"/>
        </w:rPr>
        <w:t xml:space="preserve"> </w:t>
      </w:r>
      <w:r>
        <w:rPr>
          <w:rStyle w:val="NormalTok"/>
        </w:rPr>
        <w:t>data$tbills[-(</w:t>
      </w:r>
      <w:r>
        <w:rPr>
          <w:rStyle w:val="DecValTok"/>
        </w:rPr>
        <w:t>1</w:t>
      </w:r>
      <w:r>
        <w:rPr>
          <w:rStyle w:val="NormalTok"/>
        </w:rPr>
        <w:t>:(init_period *</w:t>
      </w:r>
      <w:r>
        <w:rPr>
          <w:rStyle w:val="StringTok"/>
        </w:rPr>
        <w:t xml:space="preserve"> </w:t>
      </w:r>
      <w:r>
        <w:rPr>
          <w:rStyle w:val="DecValTok"/>
        </w:rPr>
        <w:t>12</w:t>
      </w:r>
      <w:r>
        <w:rPr>
          <w:rStyle w:val="NormalTok"/>
        </w:rPr>
        <w:t xml:space="preserve">))] </w:t>
      </w:r>
      <w:r>
        <w:rPr>
          <w:rStyle w:val="CommentTok"/>
        </w:rPr>
        <w:t># first 60 periods is init training</w:t>
      </w:r>
      <w:r>
        <w:rPr/>
        <w:br/>
        <w:br/>
      </w:r>
      <w:r>
        <w:rPr>
          <w:rStyle w:val="NormalTok"/>
        </w:rPr>
        <w:t xml:space="preserve">    sharpe_ratio =</w:t>
      </w:r>
      <w:r>
        <w:rPr>
          <w:rStyle w:val="StringTok"/>
        </w:rPr>
        <w:t xml:space="preserve"> </w:t>
      </w:r>
      <w:r>
        <w:rPr>
          <w:rStyle w:val="KeywordTok"/>
        </w:rPr>
        <w:t>mean</w:t>
      </w:r>
      <w:r>
        <w:rPr>
          <w:rStyle w:val="NormalTok"/>
        </w:rPr>
        <w:t>(portfolio_returns -</w:t>
      </w:r>
      <w:r>
        <w:rPr>
          <w:rStyle w:val="StringTok"/>
        </w:rPr>
        <w:t xml:space="preserve"> </w:t>
      </w:r>
      <w:r>
        <w:rPr>
          <w:rStyle w:val="NormalTok"/>
        </w:rPr>
        <w:t>riskfree) /</w:t>
      </w:r>
      <w:r>
        <w:rPr>
          <w:rStyle w:val="StringTok"/>
        </w:rPr>
        <w:t xml:space="preserve"> </w:t>
      </w:r>
      <w:r>
        <w:rPr>
          <w:rStyle w:val="KeywordTok"/>
        </w:rPr>
        <w:t>sd</w:t>
      </w:r>
      <w:r>
        <w:rPr>
          <w:rStyle w:val="NormalTok"/>
        </w:rPr>
        <w:t>(portfolio_returns -</w:t>
      </w:r>
      <w:r>
        <w:rPr>
          <w:rStyle w:val="StringTok"/>
        </w:rPr>
        <w:t xml:space="preserve"> </w:t>
      </w:r>
      <w:r>
        <w:rPr>
          <w:rStyle w:val="NormalTok"/>
        </w:rPr>
        <w:t xml:space="preserve">riskfree) </w:t>
      </w:r>
      <w:r>
        <w:rPr/>
        <w:br/>
      </w:r>
      <w:r>
        <w:rPr>
          <w:rStyle w:val="NormalTok"/>
        </w:rPr>
        <w:t xml:space="preserve">    mean_return =</w:t>
      </w:r>
      <w:r>
        <w:rPr>
          <w:rStyle w:val="StringTok"/>
        </w:rPr>
        <w:t xml:space="preserve"> </w:t>
      </w:r>
      <w:r>
        <w:rPr>
          <w:rStyle w:val="KeywordTok"/>
        </w:rPr>
        <w:t>mean</w:t>
      </w:r>
      <w:r>
        <w:rPr>
          <w:rStyle w:val="NormalTok"/>
        </w:rPr>
        <w:t>(portfolio_returns)</w:t>
      </w:r>
      <w:r>
        <w:rPr/>
        <w:br/>
      </w:r>
      <w:r>
        <w:rPr>
          <w:rStyle w:val="NormalTok"/>
        </w:rPr>
        <w:t xml:space="preserve">    out =</w:t>
      </w:r>
      <w:r>
        <w:rPr>
          <w:rStyle w:val="StringTok"/>
        </w:rPr>
        <w:t xml:space="preserve"> </w:t>
      </w:r>
      <w:r>
        <w:rPr>
          <w:rStyle w:val="KeywordTok"/>
        </w:rPr>
        <w:t>data.frame</w:t>
      </w:r>
      <w:r>
        <w:rPr>
          <w:rStyle w:val="NormalTok"/>
        </w:rPr>
        <w:t>(mean_return, sharpe_ratio)</w:t>
      </w:r>
      <w:r>
        <w:rPr/>
        <w:br/>
      </w:r>
      <w:r>
        <w:rPr>
          <w:rStyle w:val="NormalTok"/>
        </w:rPr>
        <w:t xml:space="preserve">    </w:t>
      </w:r>
      <w:r>
        <w:rPr>
          <w:rStyle w:val="KeywordTok"/>
        </w:rPr>
        <w:t>return</w:t>
      </w:r>
      <w:r>
        <w:rPr>
          <w:rStyle w:val="NormalTok"/>
        </w:rPr>
        <w:t xml:space="preserve">(out) </w:t>
      </w:r>
      <w:r>
        <w:rPr/>
        <w:br/>
      </w:r>
      <w:r>
        <w:rPr>
          <w:rStyle w:val="NormalTok"/>
        </w:rPr>
        <w:t>}</w:t>
      </w:r>
    </w:p>
    <w:p>
      <w:pPr>
        <w:pStyle w:val="SourceCode"/>
        <w:rPr/>
      </w:pPr>
      <w:r>
        <w:rPr>
          <w:rStyle w:val="NormalTok"/>
        </w:rPr>
        <w:t>base =</w:t>
      </w:r>
      <w:r>
        <w:rPr>
          <w:rStyle w:val="StringTok"/>
        </w:rPr>
        <w:t xml:space="preserve"> </w:t>
      </w:r>
      <w:r>
        <w:rPr>
          <w:rStyle w:val="KeywordTok"/>
        </w:rPr>
        <w:t>runStrategy</w:t>
      </w:r>
      <w:r>
        <w:rPr>
          <w:rStyle w:val="NormalTok"/>
        </w:rPr>
        <w:t xml:space="preserve">(data, </w:t>
      </w:r>
      <w:r>
        <w:rPr>
          <w:rStyle w:val="DataTypeTok"/>
        </w:rPr>
        <w:t>portfolio =</w:t>
      </w:r>
      <w:r>
        <w:rPr>
          <w:rStyle w:val="NormalTok"/>
        </w:rPr>
        <w:t xml:space="preserve"> </w:t>
      </w:r>
      <w:r>
        <w:rPr>
          <w:rStyle w:val="StringTok"/>
        </w:rPr>
        <w:t>"tangency"</w:t>
      </w:r>
      <w:r>
        <w:rPr>
          <w:rStyle w:val="NormalTok"/>
        </w:rPr>
        <w:t>)</w:t>
      </w:r>
      <w:r>
        <w:rPr/>
        <w:br/>
      </w:r>
      <w:r>
        <w:rPr>
          <w:rStyle w:val="NormalTok"/>
        </w:rPr>
        <w:t>identity =</w:t>
      </w:r>
      <w:r>
        <w:rPr>
          <w:rStyle w:val="StringTok"/>
        </w:rPr>
        <w:t xml:space="preserve"> </w:t>
      </w:r>
      <w:r>
        <w:rPr>
          <w:rStyle w:val="KeywordTok"/>
        </w:rPr>
        <w:t>runStrategy</w:t>
      </w:r>
      <w:r>
        <w:rPr>
          <w:rStyle w:val="NormalTok"/>
        </w:rPr>
        <w:t xml:space="preserve">(data, </w:t>
      </w:r>
      <w:r>
        <w:rPr>
          <w:rStyle w:val="DataTypeTok"/>
        </w:rPr>
        <w:t>portfolio =</w:t>
      </w:r>
      <w:r>
        <w:rPr>
          <w:rStyle w:val="NormalTok"/>
        </w:rPr>
        <w:t xml:space="preserve"> </w:t>
      </w:r>
      <w:r>
        <w:rPr>
          <w:rStyle w:val="StringTok"/>
        </w:rPr>
        <w:t>"tangency"</w:t>
      </w:r>
      <w:r>
        <w:rPr>
          <w:rStyle w:val="NormalTok"/>
        </w:rPr>
        <w:t xml:space="preserve">, </w:t>
      </w:r>
      <w:r>
        <w:rPr>
          <w:rStyle w:val="DataTypeTok"/>
        </w:rPr>
        <w:t>identity =</w:t>
      </w:r>
      <w:r>
        <w:rPr>
          <w:rStyle w:val="NormalTok"/>
        </w:rPr>
        <w:t xml:space="preserve"> </w:t>
      </w:r>
      <w:r>
        <w:rPr>
          <w:rStyle w:val="OtherTok"/>
        </w:rPr>
        <w:t>TRUE</w:t>
      </w:r>
      <w:r>
        <w:rPr>
          <w:rStyle w:val="NormalTok"/>
        </w:rPr>
        <w:t>)</w:t>
      </w:r>
      <w:r>
        <w:rPr/>
        <w:br/>
      </w:r>
      <w:r>
        <w:rPr>
          <w:rStyle w:val="NormalTok"/>
        </w:rPr>
        <w:t>capm =</w:t>
      </w:r>
      <w:r>
        <w:rPr>
          <w:rStyle w:val="StringTok"/>
        </w:rPr>
        <w:t xml:space="preserve"> </w:t>
      </w:r>
      <w:r>
        <w:rPr>
          <w:rStyle w:val="KeywordTok"/>
        </w:rPr>
        <w:t>runStrategy</w:t>
      </w:r>
      <w:r>
        <w:rPr>
          <w:rStyle w:val="NormalTok"/>
        </w:rPr>
        <w:t xml:space="preserve">(data, </w:t>
      </w:r>
      <w:r>
        <w:rPr>
          <w:rStyle w:val="DataTypeTok"/>
        </w:rPr>
        <w:t>portfolio =</w:t>
      </w:r>
      <w:r>
        <w:rPr>
          <w:rStyle w:val="NormalTok"/>
        </w:rPr>
        <w:t xml:space="preserve"> </w:t>
      </w:r>
      <w:r>
        <w:rPr>
          <w:rStyle w:val="StringTok"/>
        </w:rPr>
        <w:t>"tangency"</w:t>
      </w:r>
      <w:r>
        <w:rPr>
          <w:rStyle w:val="NormalTok"/>
        </w:rPr>
        <w:t xml:space="preserve">, </w:t>
      </w:r>
      <w:r>
        <w:rPr>
          <w:rStyle w:val="DataTypeTok"/>
        </w:rPr>
        <w:t>CAPM =</w:t>
      </w:r>
      <w:r>
        <w:rPr>
          <w:rStyle w:val="NormalTok"/>
        </w:rPr>
        <w:t xml:space="preserve"> </w:t>
      </w:r>
      <w:r>
        <w:rPr>
          <w:rStyle w:val="OtherTok"/>
        </w:rPr>
        <w:t>TRUE</w:t>
      </w:r>
      <w:r>
        <w:rPr>
          <w:rStyle w:val="NormalTok"/>
        </w:rPr>
        <w:t>)</w:t>
      </w:r>
      <w:r>
        <w:rPr/>
        <w:br/>
      </w:r>
      <w:r>
        <w:rPr>
          <w:rStyle w:val="NormalTok"/>
        </w:rPr>
        <w:t>bayes =</w:t>
      </w:r>
      <w:r>
        <w:rPr>
          <w:rStyle w:val="StringTok"/>
        </w:rPr>
        <w:t xml:space="preserve"> </w:t>
      </w:r>
      <w:r>
        <w:rPr>
          <w:rStyle w:val="KeywordTok"/>
        </w:rPr>
        <w:t>runStrategy</w:t>
      </w:r>
      <w:r>
        <w:rPr>
          <w:rStyle w:val="NormalTok"/>
        </w:rPr>
        <w:t xml:space="preserve">(data, </w:t>
      </w:r>
      <w:r>
        <w:rPr>
          <w:rStyle w:val="DataTypeTok"/>
        </w:rPr>
        <w:t>portfolio =</w:t>
      </w:r>
      <w:r>
        <w:rPr>
          <w:rStyle w:val="NormalTok"/>
        </w:rPr>
        <w:t xml:space="preserve"> </w:t>
      </w:r>
      <w:r>
        <w:rPr>
          <w:rStyle w:val="StringTok"/>
        </w:rPr>
        <w:t>"tangency"</w:t>
      </w:r>
      <w:r>
        <w:rPr>
          <w:rStyle w:val="NormalTok"/>
        </w:rPr>
        <w:t xml:space="preserve">, </w:t>
      </w:r>
      <w:r>
        <w:rPr>
          <w:rStyle w:val="DataTypeTok"/>
        </w:rPr>
        <w:t>BAYES =</w:t>
      </w:r>
      <w:r>
        <w:rPr>
          <w:rStyle w:val="NormalTok"/>
        </w:rPr>
        <w:t xml:space="preserve"> </w:t>
      </w:r>
      <w:r>
        <w:rPr>
          <w:rStyle w:val="OtherTok"/>
        </w:rPr>
        <w:t>TRUE</w:t>
      </w:r>
      <w:r>
        <w:rPr>
          <w:rStyle w:val="NormalTok"/>
        </w:rPr>
        <w:t>)</w:t>
      </w:r>
      <w:r>
        <w:rPr/>
        <w:br/>
        <w:br/>
      </w:r>
      <w:r>
        <w:rPr>
          <w:rStyle w:val="NormalTok"/>
        </w:rPr>
        <w:t>out &lt;-</w:t>
      </w:r>
      <w:r>
        <w:rPr>
          <w:rStyle w:val="StringTok"/>
        </w:rPr>
        <w:t xml:space="preserve"> </w:t>
      </w:r>
      <w:r>
        <w:rPr>
          <w:rStyle w:val="KeywordTok"/>
        </w:rPr>
        <w:t>rbind</w:t>
      </w:r>
      <w:r>
        <w:rPr>
          <w:rStyle w:val="NormalTok"/>
        </w:rPr>
        <w:t>(base, identity, capm, bayes)</w:t>
      </w:r>
      <w:r>
        <w:rPr/>
        <w:br/>
      </w:r>
      <w:r>
        <w:rPr>
          <w:rStyle w:val="KeywordTok"/>
        </w:rPr>
        <w:t>rownames</w:t>
      </w:r>
      <w:r>
        <w:rPr>
          <w:rStyle w:val="NormalTok"/>
        </w:rPr>
        <w:t>(out) &lt;-</w:t>
      </w:r>
      <w:r>
        <w:rPr>
          <w:rStyle w:val="StringTok"/>
        </w:rPr>
        <w:t xml:space="preserve"> </w:t>
      </w:r>
      <w:r>
        <w:rPr>
          <w:rStyle w:val="KeywordTok"/>
        </w:rPr>
        <w:t>c</w:t>
      </w:r>
      <w:r>
        <w:rPr>
          <w:rStyle w:val="NormalTok"/>
        </w:rPr>
        <w:t>(</w:t>
      </w:r>
      <w:r>
        <w:rPr>
          <w:rStyle w:val="StringTok"/>
        </w:rPr>
        <w:t>"Base"</w:t>
      </w:r>
      <w:r>
        <w:rPr>
          <w:rStyle w:val="NormalTok"/>
        </w:rPr>
        <w:t xml:space="preserve">, </w:t>
      </w:r>
      <w:r>
        <w:rPr>
          <w:rStyle w:val="StringTok"/>
        </w:rPr>
        <w:t>"Identity"</w:t>
      </w:r>
      <w:r>
        <w:rPr>
          <w:rStyle w:val="NormalTok"/>
        </w:rPr>
        <w:t xml:space="preserve">, </w:t>
      </w:r>
      <w:r>
        <w:rPr>
          <w:rStyle w:val="StringTok"/>
        </w:rPr>
        <w:t>"CAPM"</w:t>
      </w:r>
      <w:r>
        <w:rPr>
          <w:rStyle w:val="NormalTok"/>
        </w:rPr>
        <w:t xml:space="preserve">, </w:t>
      </w:r>
      <w:r>
        <w:rPr>
          <w:rStyle w:val="StringTok"/>
        </w:rPr>
        <w:t>"Bayes"</w:t>
      </w:r>
      <w:r>
        <w:rPr>
          <w:rStyle w:val="NormalTok"/>
        </w:rPr>
        <w:t>)</w:t>
      </w:r>
      <w:r>
        <w:rPr/>
        <w:br/>
      </w:r>
      <w:r>
        <w:rPr>
          <w:rStyle w:val="KeywordTok"/>
        </w:rPr>
        <w:t>kable</w:t>
      </w:r>
      <w:r>
        <w:rPr>
          <w:rStyle w:val="NormalTok"/>
        </w:rPr>
        <w:t>(</w:t>
      </w:r>
      <w:r>
        <w:rPr>
          <w:rStyle w:val="KeywordTok"/>
        </w:rPr>
        <w:t>t</w:t>
      </w:r>
      <w:r>
        <w:rPr>
          <w:rStyle w:val="NormalTok"/>
        </w:rPr>
        <w:t xml:space="preserve">(out), </w:t>
      </w:r>
      <w:r>
        <w:rPr>
          <w:rStyle w:val="DataTypeTok"/>
        </w:rPr>
        <w:t>digits =</w:t>
      </w:r>
      <w:r>
        <w:rPr>
          <w:rStyle w:val="NormalTok"/>
        </w:rPr>
        <w:t xml:space="preserve"> </w:t>
      </w:r>
      <w:r>
        <w:rPr>
          <w:rStyle w:val="DecValTok"/>
        </w:rPr>
        <w:t>6</w:t>
      </w:r>
      <w:r>
        <w:rPr>
          <w:rStyle w:val="NormalTok"/>
        </w:rPr>
        <w:t xml:space="preserve">, </w:t>
      </w:r>
      <w:r>
        <w:rPr>
          <w:rStyle w:val="DataTypeTok"/>
        </w:rPr>
        <w:t>caption =</w:t>
      </w:r>
      <w:r>
        <w:rPr>
          <w:rStyle w:val="NormalTok"/>
        </w:rPr>
        <w:t xml:space="preserve"> </w:t>
      </w:r>
      <w:r>
        <w:rPr>
          <w:rStyle w:val="StringTok"/>
        </w:rPr>
        <w:t>"Strategy Comparison "</w:t>
      </w:r>
      <w:r>
        <w:rPr>
          <w:rStyle w:val="NormalTok"/>
        </w:rPr>
        <w:t>)</w:t>
      </w:r>
    </w:p>
    <w:p>
      <w:pPr>
        <w:pStyle w:val="TableCaption"/>
        <w:rPr/>
      </w:pPr>
      <w:r>
        <w:rPr/>
        <w:t>Strategy Comparison</w:t>
      </w:r>
    </w:p>
    <w:tbl>
      <w:tblPr>
        <w:tblStyle w:val="TableNormal"/>
        <w:tblW w:w="8640" w:type="dxa"/>
        <w:jc w:val="left"/>
        <w:tblInd w:w="0" w:type="dxa"/>
        <w:tblBorders>
          <w:bottom w:val="single" w:sz="6" w:space="0" w:color="000001"/>
          <w:insideH w:val="single" w:sz="6" w:space="0" w:color="000001"/>
        </w:tblBorders>
        <w:tblCellMar>
          <w:top w:w="0" w:type="dxa"/>
          <w:left w:w="108" w:type="dxa"/>
          <w:bottom w:w="0" w:type="dxa"/>
          <w:right w:w="108" w:type="dxa"/>
        </w:tblCellMar>
        <w:tblLook w:firstRow="1"/>
      </w:tblPr>
      <w:tblGrid>
        <w:gridCol w:w="1728"/>
        <w:gridCol w:w="1728"/>
        <w:gridCol w:w="1728"/>
        <w:gridCol w:w="1728"/>
        <w:gridCol w:w="1728"/>
      </w:tblGrid>
      <w:tr>
        <w:trPr>
          <w:cnfStyle w:firstRow="1"/>
        </w:trPr>
        <w:tc>
          <w:tcPr>
            <w:tcW w:w="1728" w:type="dxa"/>
            <w:tcBorders>
              <w:bottom w:val="single" w:sz="6" w:space="0" w:color="000001"/>
              <w:insideH w:val="single" w:sz="6" w:space="0" w:color="000001"/>
            </w:tcBorders>
            <w:shd w:fill="auto" w:val="clear"/>
            <w:vAlign w:val="bottom"/>
          </w:tcPr>
          <w:p>
            <w:pPr>
              <w:pStyle w:val="Normal"/>
              <w:widowControl/>
              <w:bidi w:val="0"/>
              <w:spacing w:before="0" w:after="200"/>
              <w:jc w:val="left"/>
              <w:rPr/>
            </w:pPr>
            <w:r>
              <w:rPr/>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Base</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Identity</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CAPM</w:t>
            </w:r>
          </w:p>
        </w:tc>
        <w:tc>
          <w:tcPr>
            <w:tcW w:w="1728" w:type="dxa"/>
            <w:tcBorders>
              <w:bottom w:val="single" w:sz="6" w:space="0" w:color="000001"/>
              <w:insideH w:val="single" w:sz="6" w:space="0" w:color="000001"/>
            </w:tcBorders>
            <w:shd w:fill="auto" w:val="clear"/>
            <w:vAlign w:val="bottom"/>
          </w:tcPr>
          <w:p>
            <w:pPr>
              <w:pStyle w:val="Compact"/>
              <w:spacing w:before="36" w:after="36"/>
              <w:jc w:val="right"/>
              <w:rPr/>
            </w:pPr>
            <w:r>
              <w:rPr/>
              <w:t>Bayes</w:t>
            </w:r>
          </w:p>
        </w:tc>
      </w:tr>
      <w:tr>
        <w:trPr/>
        <w:tc>
          <w:tcPr>
            <w:tcW w:w="1728" w:type="dxa"/>
            <w:tcBorders/>
            <w:shd w:fill="auto" w:val="clear"/>
          </w:tcPr>
          <w:p>
            <w:pPr>
              <w:pStyle w:val="Compact"/>
              <w:spacing w:before="36" w:after="36"/>
              <w:jc w:val="left"/>
              <w:rPr/>
            </w:pPr>
            <w:r>
              <w:rPr/>
              <w:t>mean_return</w:t>
            </w:r>
          </w:p>
        </w:tc>
        <w:tc>
          <w:tcPr>
            <w:tcW w:w="1728" w:type="dxa"/>
            <w:tcBorders/>
            <w:shd w:fill="auto" w:val="clear"/>
          </w:tcPr>
          <w:p>
            <w:pPr>
              <w:pStyle w:val="Compact"/>
              <w:spacing w:before="36" w:after="36"/>
              <w:jc w:val="right"/>
              <w:rPr/>
            </w:pPr>
            <w:r>
              <w:rPr/>
              <w:t>0.00827</w:t>
            </w:r>
          </w:p>
        </w:tc>
        <w:tc>
          <w:tcPr>
            <w:tcW w:w="1728" w:type="dxa"/>
            <w:tcBorders/>
            <w:shd w:fill="auto" w:val="clear"/>
          </w:tcPr>
          <w:p>
            <w:pPr>
              <w:pStyle w:val="Compact"/>
              <w:spacing w:before="36" w:after="36"/>
              <w:jc w:val="right"/>
              <w:rPr/>
            </w:pPr>
            <w:r>
              <w:rPr/>
              <w:t>0.00643</w:t>
            </w:r>
          </w:p>
        </w:tc>
        <w:tc>
          <w:tcPr>
            <w:tcW w:w="1728" w:type="dxa"/>
            <w:tcBorders/>
            <w:shd w:fill="auto" w:val="clear"/>
          </w:tcPr>
          <w:p>
            <w:pPr>
              <w:pStyle w:val="Compact"/>
              <w:spacing w:before="36" w:after="36"/>
              <w:jc w:val="right"/>
              <w:rPr/>
            </w:pPr>
            <w:r>
              <w:rPr/>
              <w:t>0.0131</w:t>
            </w:r>
          </w:p>
        </w:tc>
        <w:tc>
          <w:tcPr>
            <w:tcW w:w="1728" w:type="dxa"/>
            <w:tcBorders/>
            <w:shd w:fill="auto" w:val="clear"/>
          </w:tcPr>
          <w:p>
            <w:pPr>
              <w:pStyle w:val="Compact"/>
              <w:spacing w:before="36" w:after="36"/>
              <w:jc w:val="right"/>
              <w:rPr/>
            </w:pPr>
            <w:r>
              <w:rPr/>
              <w:t>0.0129</w:t>
            </w:r>
          </w:p>
        </w:tc>
      </w:tr>
      <w:tr>
        <w:trPr/>
        <w:tc>
          <w:tcPr>
            <w:tcW w:w="1728" w:type="dxa"/>
            <w:tcBorders/>
            <w:shd w:fill="auto" w:val="clear"/>
          </w:tcPr>
          <w:p>
            <w:pPr>
              <w:pStyle w:val="Compact"/>
              <w:spacing w:before="36" w:after="36"/>
              <w:jc w:val="left"/>
              <w:rPr/>
            </w:pPr>
            <w:r>
              <w:rPr/>
              <w:t>sharpe_ratio</w:t>
            </w:r>
          </w:p>
        </w:tc>
        <w:tc>
          <w:tcPr>
            <w:tcW w:w="1728" w:type="dxa"/>
            <w:tcBorders/>
            <w:shd w:fill="auto" w:val="clear"/>
          </w:tcPr>
          <w:p>
            <w:pPr>
              <w:pStyle w:val="Compact"/>
              <w:spacing w:before="36" w:after="36"/>
              <w:jc w:val="right"/>
              <w:rPr/>
            </w:pPr>
            <w:r>
              <w:rPr/>
              <w:t>0.01601</w:t>
            </w:r>
          </w:p>
        </w:tc>
        <w:tc>
          <w:tcPr>
            <w:tcW w:w="1728" w:type="dxa"/>
            <w:tcBorders/>
            <w:shd w:fill="auto" w:val="clear"/>
          </w:tcPr>
          <w:p>
            <w:pPr>
              <w:pStyle w:val="Compact"/>
              <w:spacing w:before="36" w:after="36"/>
              <w:jc w:val="right"/>
              <w:rPr/>
            </w:pPr>
            <w:r>
              <w:rPr/>
              <w:t>0.08449</w:t>
            </w:r>
          </w:p>
        </w:tc>
        <w:tc>
          <w:tcPr>
            <w:tcW w:w="1728" w:type="dxa"/>
            <w:tcBorders/>
            <w:shd w:fill="auto" w:val="clear"/>
          </w:tcPr>
          <w:p>
            <w:pPr>
              <w:pStyle w:val="Compact"/>
              <w:spacing w:before="36" w:after="36"/>
              <w:jc w:val="right"/>
              <w:rPr/>
            </w:pPr>
            <w:r>
              <w:rPr/>
              <w:t>0.2103</w:t>
            </w:r>
          </w:p>
        </w:tc>
        <w:tc>
          <w:tcPr>
            <w:tcW w:w="1728" w:type="dxa"/>
            <w:tcBorders/>
            <w:shd w:fill="auto" w:val="clear"/>
          </w:tcPr>
          <w:p>
            <w:pPr>
              <w:pStyle w:val="Compact"/>
              <w:spacing w:before="36" w:after="36"/>
              <w:jc w:val="right"/>
              <w:rPr/>
            </w:pPr>
            <w:r>
              <w:rPr/>
              <w:t>0.1949</w:t>
            </w:r>
          </w:p>
        </w:tc>
      </w:tr>
    </w:tbl>
    <w:p>
      <w:pPr>
        <w:pStyle w:val="TextBody"/>
        <w:spacing w:before="180" w:after="180"/>
        <w:rPr/>
      </w:pPr>
      <w:r>
        <w:rPr/>
        <w:t>As expected, portfolio one and two are close in mean return and Sharpe Ratio. However, the methodology used to compute their correlation structure effected the extent to which they differ. Notably, portfolio two has a much higher Sharpe Ratio, albeit a slightly lower mean return. Both the CAPM and Bayesian approaches yield similar results. Earlier, we hypothesized that our seemingly outlandish in-sample returns generated from a Bayesian portfolio construction could have been due to either a coding error or over-fitting. We affirm our conjecture here. Whereas the one period in-sample portfolio construction yielded abnormally high returns, the Bayesian approach—when applied over multiple periods and tested out-of-sample does slightly worse than a CAPM portfolio allocation.</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pPr>
      <w:spacing w:before="180" w:after="180"/>
    </w:pPr>
    <w:rPr/>
  </w:style>
  <w:style w:type="paragraph" w:styleId="List">
    <w:name w:val="List"/>
    <w:basedOn w:val="TextBody"/>
    <w:pPr/>
    <w:rPr>
      <w:rFonts w:cs="FreeSans"/>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cs="FreeSan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LibreOffice/5.1.6.2$Linux_X86_64 LibreOffice_project/10m0$Build-2</Application>
  <Pages>1</Pages>
  <Words>83</Words>
  <CharactersWithSpaces>475</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2017-04-19T00:00:00Z</dcterms:created>
  <dc:creator>Gal Skarishevsky, Nathan Matare, Brian Thompson, Lior Sahaf</dc:creator>
  <dc:description/>
  <dc:language>en-US</dc:language>
  <cp:lastModifiedBy/>
  <dcterms:modified xsi:type="dcterms:W3CDTF">2017-04-19T00:00:00Z</dcterms:modified>
  <cp:revision>0</cp:revision>
  <dc:subject/>
  <dc:title>Portfolio Managment: Homework 4</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