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Portfolio</w:t>
      </w:r>
      <w:r>
        <w:t xml:space="preserve"> </w:t>
      </w:r>
      <w:r>
        <w:t xml:space="preserve">Managment:</w:t>
      </w:r>
      <w:r>
        <w:t xml:space="preserve"> </w:t>
      </w:r>
      <w:r>
        <w:t xml:space="preserve">Homework</w:t>
      </w:r>
      <w:r>
        <w:t xml:space="preserve"> </w:t>
      </w:r>
      <w:r>
        <w:t xml:space="preserve">8</w:t>
      </w:r>
    </w:p>
    <w:p>
      <w:pPr>
        <w:pStyle w:val="Author"/>
      </w:pPr>
      <w:r>
        <w:t xml:space="preserve">Gal</w:t>
      </w:r>
      <w:r>
        <w:t xml:space="preserve"> </w:t>
      </w:r>
      <w:r>
        <w:t xml:space="preserve">Skarishevsky,</w:t>
      </w:r>
      <w:r>
        <w:t xml:space="preserve"> </w:t>
      </w:r>
      <w:r>
        <w:t xml:space="preserve">Nathan</w:t>
      </w:r>
      <w:r>
        <w:t xml:space="preserve"> </w:t>
      </w:r>
      <w:r>
        <w:t xml:space="preserve">Matare,</w:t>
      </w:r>
      <w:r>
        <w:t xml:space="preserve"> </w:t>
      </w:r>
      <w:r>
        <w:t xml:space="preserve">Brian</w:t>
      </w:r>
      <w:r>
        <w:t xml:space="preserve"> </w:t>
      </w:r>
      <w:r>
        <w:t xml:space="preserve">Thompson,</w:t>
      </w:r>
      <w:r>
        <w:t xml:space="preserve"> </w:t>
      </w:r>
      <w:r>
        <w:t xml:space="preserve">Lior</w:t>
      </w:r>
      <w:r>
        <w:t xml:space="preserve"> </w:t>
      </w:r>
      <w:r>
        <w:t xml:space="preserve">Sahaf</w:t>
      </w:r>
    </w:p>
    <w:p>
      <w:pPr>
        <w:pStyle w:val="Date"/>
      </w:pPr>
      <w:r>
        <w:t xml:space="preserve">May</w:t>
      </w:r>
      <w:r>
        <w:t xml:space="preserve"> </w:t>
      </w:r>
      <w:r>
        <w:t xml:space="preserve">18,</w:t>
      </w:r>
      <w:r>
        <w:t xml:space="preserve"> </w:t>
      </w:r>
      <w:r>
        <w:t xml:space="preserve">2017</w:t>
      </w:r>
    </w:p>
    <w:p>
      <w:pPr>
        <w:pStyle w:val="Heading1"/>
      </w:pPr>
      <w:bookmarkStart w:id="21" w:name="b.1.-estimating-e-and-v-by-the-sample-estimates."/>
      <w:bookmarkEnd w:id="21"/>
      <w:r>
        <w:t xml:space="preserve">B.1. Estimating E and V by the sample estimates.</w:t>
      </w:r>
    </w:p>
    <w:p>
      <w:pPr>
        <w:pStyle w:val="FirstParagraph"/>
      </w:pPr>
      <w:r>
        <w:t xml:space="preserve">stuff</w:t>
      </w:r>
    </w:p>
    <w:p>
      <w:pPr>
        <w:pStyle w:val="Heading1"/>
      </w:pPr>
      <w:bookmarkStart w:id="22" w:name="b.2.-estimating-the-performance-flow-relation."/>
      <w:bookmarkEnd w:id="22"/>
      <w:r>
        <w:t xml:space="preserve">B.2. Estimating the Performance-Flow Relation.</w:t>
      </w:r>
    </w:p>
    <w:p>
      <w:pPr>
        <w:pStyle w:val="FirstParagraph"/>
      </w:pPr>
      <w:r>
        <w:t xml:space="preserve">We write the function '</w:t>
      </w:r>
      <w:r>
        <w:t xml:space="preserve">' that computes the answers to our desired questions:</w:t>
      </w:r>
    </w:p>
    <w:p>
      <w:pPr>
        <w:pStyle w:val="SourceCode"/>
      </w:pPr>
      <w:r>
        <w:rPr>
          <w:rStyle w:val="NormalTok"/>
        </w:rPr>
        <w:t xml:space="preserve">EVAL_performance_to_flow &lt;-</w:t>
      </w:r>
      <w:r>
        <w:rPr>
          <w:rStyle w:val="StringTok"/>
        </w:rPr>
        <w:t xml:space="preserve"> </w:t>
      </w:r>
      <w:r>
        <w:rPr>
          <w:rStyle w:val="NormalTok"/>
        </w:rPr>
        <w:t xml:space="preserve">function(year, </w:t>
      </w:r>
      <w:r>
        <w:rPr>
          <w:rStyle w:val="DataTypeTok"/>
        </w:rPr>
        <w:t xml:space="preserve">graph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KeywordTok"/>
        </w:rPr>
        <w:t xml:space="preserve">transpose</w:t>
      </w:r>
      <w:r>
        <w:rPr>
          <w:rStyle w:val="NormalTok"/>
        </w:rPr>
        <w:t xml:space="preserve">(</w:t>
      </w:r>
      <w:r>
        <w:rPr>
          <w:rStyle w:val="KeywordTok"/>
        </w:rPr>
        <w:t xml:space="preserve">rbind</w:t>
      </w:r>
      <w:r>
        <w:rPr>
          <w:rStyle w:val="NormalTok"/>
        </w:rPr>
        <w:t xml:space="preserve">(rets[Date ==</w:t>
      </w:r>
      <w:r>
        <w:rPr>
          <w:rStyle w:val="StringTok"/>
        </w:rPr>
        <w:t xml:space="preserve"> </w:t>
      </w:r>
      <w:r>
        <w:rPr>
          <w:rStyle w:val="NormalTok"/>
        </w:rPr>
        <w:t xml:space="preserve">year], flows[Date ==</w:t>
      </w:r>
      <w:r>
        <w:rPr>
          <w:rStyle w:val="StringTok"/>
        </w:rPr>
        <w:t xml:space="preserve"> </w:t>
      </w:r>
      <w:r>
        <w:rPr>
          <w:rStyle w:val="NormalTok"/>
        </w:rPr>
        <w:t xml:space="preserve">year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"returns"</w:t>
      </w:r>
      <w:r>
        <w:rPr>
          <w:rStyle w:val="NormalTok"/>
        </w:rPr>
        <w:t xml:space="preserve">, </w:t>
      </w:r>
      <w:r>
        <w:rPr>
          <w:rStyle w:val="StringTok"/>
        </w:rPr>
        <w:t xml:space="preserve">"inflows"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KeywordTok"/>
        </w:rPr>
        <w:t xml:space="preserve">na.omit</w:t>
      </w:r>
      <w:r>
        <w:rPr>
          <w:rStyle w:val="NormalTok"/>
        </w:rPr>
        <w:t xml:space="preserve">(data[-</w:t>
      </w:r>
      <w:r>
        <w:rPr>
          <w:rStyle w:val="DecValTok"/>
        </w:rPr>
        <w:t xml:space="preserve">1</w:t>
      </w:r>
      <w:r>
        <w:rPr>
          <w:rStyle w:val="NormalTok"/>
        </w:rPr>
        <w:t xml:space="preserve">, ]) </w:t>
      </w:r>
      <w:r>
        <w:rPr>
          <w:rStyle w:val="CommentTok"/>
        </w:rPr>
        <w:t xml:space="preserve"># remove year and remove NAs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data[</w:t>
      </w:r>
      <w:r>
        <w:rPr>
          <w:rStyle w:val="KeywordTok"/>
        </w:rPr>
        <w:t xml:space="preserve">order</w:t>
      </w:r>
      <w:r>
        <w:rPr>
          <w:rStyle w:val="NormalTok"/>
        </w:rPr>
        <w:t xml:space="preserve">(returns,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,group_interval :</w:t>
      </w:r>
      <w:r>
        <w:rPr>
          <w:rStyle w:val="ErrorTok"/>
        </w:rPr>
        <w:t xml:space="preserve">=</w:t>
      </w:r>
      <w:r>
        <w:rPr>
          <w:rStyle w:val="StringTok"/>
        </w:rPr>
        <w:t xml:space="preserve"> </w:t>
      </w:r>
      <w:r>
        <w:rPr>
          <w:rStyle w:val="KeywordTok"/>
        </w:rPr>
        <w:t xml:space="preserve">cut_number</w:t>
      </w:r>
      <w:r>
        <w:rPr>
          <w:rStyle w:val="NormalTok"/>
        </w:rPr>
        <w:t xml:space="preserve">(returns, </w:t>
      </w:r>
      <w:r>
        <w:rPr>
          <w:rStyle w:val="DataTypeTok"/>
        </w:rPr>
        <w:t xml:space="preserve">n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decile :</w:t>
      </w:r>
      <w:r>
        <w:rPr>
          <w:rStyle w:val="ErrorTok"/>
        </w:rPr>
        <w:t xml:space="preserve">=</w:t>
      </w:r>
      <w:r>
        <w:rPr>
          <w:rStyle w:val="StringTok"/>
        </w:rPr>
        <w:t xml:space="preserve"> </w:t>
      </w:r>
      <w:r>
        <w:rPr>
          <w:rStyle w:val="KeywordTok"/>
        </w:rPr>
        <w:t xml:space="preserve">as.integer</w:t>
      </w:r>
      <w:r>
        <w:rPr>
          <w:rStyle w:val="NormalTok"/>
        </w:rPr>
        <w:t xml:space="preserve">(group_interval)]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,avg_returns :</w:t>
      </w:r>
      <w:r>
        <w:rPr>
          <w:rStyle w:val="ErrorTok"/>
        </w:rPr>
        <w:t xml:space="preserve">=</w:t>
      </w:r>
      <w:r>
        <w:rPr>
          <w:rStyle w:val="StringTok"/>
        </w:rPr>
        <w:t xml:space="preserve"> </w:t>
      </w:r>
      <w:r>
        <w:rPr>
          <w:rStyle w:val="KeywordTok"/>
        </w:rPr>
        <w:t xml:space="preserve">mean</w:t>
      </w:r>
      <w:r>
        <w:rPr>
          <w:rStyle w:val="NormalTok"/>
        </w:rPr>
        <w:t xml:space="preserve">(returns), by =</w:t>
      </w:r>
      <w:r>
        <w:rPr>
          <w:rStyle w:val="StringTok"/>
        </w:rPr>
        <w:t xml:space="preserve"> </w:t>
      </w:r>
      <w:r>
        <w:rPr>
          <w:rStyle w:val="NormalTok"/>
        </w:rPr>
        <w:t xml:space="preserve">group_interval]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,avg_flows :</w:t>
      </w:r>
      <w:r>
        <w:rPr>
          <w:rStyle w:val="ErrorTok"/>
        </w:rPr>
        <w:t xml:space="preserve">=</w:t>
      </w:r>
      <w:r>
        <w:rPr>
          <w:rStyle w:val="StringTok"/>
        </w:rPr>
        <w:t xml:space="preserve"> </w:t>
      </w:r>
      <w:r>
        <w:rPr>
          <w:rStyle w:val="KeywordTok"/>
        </w:rPr>
        <w:t xml:space="preserve">mean</w:t>
      </w:r>
      <w:r>
        <w:rPr>
          <w:rStyle w:val="NormalTok"/>
        </w:rPr>
        <w:t xml:space="preserve">(inflows), by =</w:t>
      </w:r>
      <w:r>
        <w:rPr>
          <w:rStyle w:val="StringTok"/>
        </w:rPr>
        <w:t xml:space="preserve"> </w:t>
      </w:r>
      <w:r>
        <w:rPr>
          <w:rStyle w:val="NormalTok"/>
        </w:rPr>
        <w:t xml:space="preserve">group_interval]</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data_per_decile &lt;-</w:t>
      </w:r>
      <w:r>
        <w:rPr>
          <w:rStyle w:val="StringTok"/>
        </w:rPr>
        <w:t xml:space="preserve"> </w:t>
      </w:r>
      <w:r>
        <w:rPr>
          <w:rStyle w:val="NormalTok"/>
        </w:rPr>
        <w:t xml:space="preserve">data[!</w:t>
      </w:r>
      <w:r>
        <w:rPr>
          <w:rStyle w:val="KeywordTok"/>
        </w:rPr>
        <w:t xml:space="preserve">duplicated</w:t>
      </w:r>
      <w:r>
        <w:rPr>
          <w:rStyle w:val="NormalTok"/>
        </w:rPr>
        <w:t xml:space="preserve">(avg_returns)]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linear &lt;-</w:t>
      </w:r>
      <w:r>
        <w:rPr>
          <w:rStyle w:val="StringTok"/>
        </w:rPr>
        <w:t xml:space="preserve"> </w:t>
      </w:r>
      <w:r>
        <w:rPr>
          <w:rStyle w:val="KeywordTok"/>
        </w:rPr>
        <w:t xml:space="preserve">lm</w:t>
      </w:r>
      <w:r>
        <w:rPr>
          <w:rStyle w:val="NormalTok"/>
        </w:rPr>
        <w:t xml:space="preserve">(avg_flows ~</w:t>
      </w:r>
      <w:r>
        <w:rPr>
          <w:rStyle w:val="StringTok"/>
        </w:rPr>
        <w:t xml:space="preserve"> </w:t>
      </w:r>
      <w:r>
        <w:rPr>
          <w:rStyle w:val="NormalTok"/>
        </w:rPr>
        <w:t xml:space="preserve">avg_returns +</w:t>
      </w:r>
      <w:r>
        <w:rPr>
          <w:rStyle w:val="StringTok"/>
        </w:rPr>
        <w:t xml:space="preserve"> </w:t>
      </w:r>
      <w:r>
        <w:rPr>
          <w:rStyle w:val="KeywordTok"/>
        </w:rPr>
        <w:t xml:space="preserve">I</w:t>
      </w:r>
      <w:r>
        <w:rPr>
          <w:rStyle w:val="NormalTok"/>
        </w:rPr>
        <w:t xml:space="preserve">(avg_returns ^</w:t>
      </w:r>
      <w:r>
        <w:rPr>
          <w:rStyle w:val="StringTok"/>
        </w:rPr>
        <w:t xml:space="preserve"> </w:t>
      </w:r>
      <w:r>
        <w:rPr>
          <w:rStyle w:val="DecValTok"/>
        </w:rPr>
        <w:t xml:space="preserve">2</w:t>
      </w:r>
      <w:r>
        <w:rPr>
          <w:rStyle w:val="NormalTok"/>
        </w:rPr>
        <w:t xml:space="preserve">), </w:t>
      </w:r>
      <w:r>
        <w:rPr>
          <w:rStyle w:val="DataTypeTok"/>
        </w:rPr>
        <w:t xml:space="preserve">data =</w:t>
      </w:r>
      <w:r>
        <w:rPr>
          <w:rStyle w:val="NormalTok"/>
        </w:rPr>
        <w:t xml:space="preserve"> </w:t>
      </w:r>
      <w:r>
        <w:rPr>
          <w:rStyle w:val="NormalTok"/>
        </w:rPr>
        <w:t xml:space="preserve">data_per_decile)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data_per_decile[ ,hat_avg_flows :</w:t>
      </w:r>
      <w:r>
        <w:rPr>
          <w:rStyle w:val="ErrorTok"/>
        </w:rPr>
        <w:t xml:space="preserve">=</w:t>
      </w:r>
      <w:r>
        <w:rPr>
          <w:rStyle w:val="StringTok"/>
        </w:rPr>
        <w:t xml:space="preserve"> </w:t>
      </w:r>
      <w:r>
        <w:rPr>
          <w:rStyle w:val="NormalTok"/>
        </w:rPr>
        <w:t xml:space="preserve">linear$fitted][ ,</w:t>
      </w:r>
      <w:r>
        <w:rPr>
          <w:rStyle w:val="KeywordTok"/>
        </w:rPr>
        <w:t xml:space="preserve">c</w:t>
      </w:r>
      <w:r>
        <w:rPr>
          <w:rStyle w:val="NormalTok"/>
        </w:rPr>
        <w:t xml:space="preserve">(</w:t>
      </w:r>
      <w:r>
        <w:rPr>
          <w:rStyle w:val="StringTok"/>
        </w:rPr>
        <w:t xml:space="preserve">"returns"</w:t>
      </w:r>
      <w:r>
        <w:rPr>
          <w:rStyle w:val="NormalTok"/>
        </w:rPr>
        <w:t xml:space="preserve">, </w:t>
      </w:r>
      <w:r>
        <w:rPr>
          <w:rStyle w:val="StringTok"/>
        </w:rPr>
        <w:t xml:space="preserve">"inflows"</w:t>
      </w:r>
      <w:r>
        <w:rPr>
          <w:rStyle w:val="NormalTok"/>
        </w:rPr>
        <w:t xml:space="preserve">) :</w:t>
      </w:r>
      <w:r>
        <w:rPr>
          <w:rStyle w:val="ErrorTok"/>
        </w:rPr>
        <w:t xml:space="preserve">=</w:t>
      </w:r>
      <w:r>
        <w:rPr>
          <w:rStyle w:val="StringTok"/>
        </w:rPr>
        <w:t xml:space="preserve"> </w:t>
      </w:r>
      <w:r>
        <w:rPr>
          <w:rStyle w:val="OtherTok"/>
        </w:rPr>
        <w:t xml:space="preserve">NULL</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estimates &lt;-</w:t>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alpha_hat =</w:t>
      </w:r>
      <w:r>
        <w:rPr>
          <w:rStyle w:val="NormalTok"/>
        </w:rPr>
        <w:t xml:space="preserve"> </w:t>
      </w:r>
      <w:r>
        <w:rPr>
          <w:rStyle w:val="KeywordTok"/>
        </w:rPr>
        <w:t xml:space="preserve">summary</w:t>
      </w:r>
      <w:r>
        <w:rPr>
          <w:rStyle w:val="NormalTok"/>
        </w:rPr>
        <w:t xml:space="preserve">(linear)$coefficients[,</w:t>
      </w:r>
      <w:r>
        <w:rPr>
          <w:rStyle w:val="StringTok"/>
        </w:rPr>
        <w:t xml:space="preserve">'Estimate'</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beta_hat =</w:t>
      </w:r>
      <w:r>
        <w:rPr>
          <w:rStyle w:val="NormalTok"/>
        </w:rPr>
        <w:t xml:space="preserve"> </w:t>
      </w:r>
      <w:r>
        <w:rPr>
          <w:rStyle w:val="KeywordTok"/>
        </w:rPr>
        <w:t xml:space="preserve">summary</w:t>
      </w:r>
      <w:r>
        <w:rPr>
          <w:rStyle w:val="NormalTok"/>
        </w:rPr>
        <w:t xml:space="preserve">(linear)$coefficients[,</w:t>
      </w:r>
      <w:r>
        <w:rPr>
          <w:rStyle w:val="StringTok"/>
        </w:rPr>
        <w:t xml:space="preserve">'Estimate'</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charlie_hat =</w:t>
      </w:r>
      <w:r>
        <w:rPr>
          <w:rStyle w:val="NormalTok"/>
        </w:rPr>
        <w:t xml:space="preserve"> </w:t>
      </w:r>
      <w:r>
        <w:rPr>
          <w:rStyle w:val="KeywordTok"/>
        </w:rPr>
        <w:t xml:space="preserve">summary</w:t>
      </w:r>
      <w:r>
        <w:rPr>
          <w:rStyle w:val="NormalTok"/>
        </w:rPr>
        <w:t xml:space="preserve">(linear)$coefficients[,</w:t>
      </w:r>
      <w:r>
        <w:rPr>
          <w:rStyle w:val="StringTok"/>
        </w:rPr>
        <w:t xml:space="preserve">'Estimate'</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alpha_se  =</w:t>
      </w:r>
      <w:r>
        <w:rPr>
          <w:rStyle w:val="NormalTok"/>
        </w:rPr>
        <w:t xml:space="preserve"> </w:t>
      </w:r>
      <w:r>
        <w:rPr>
          <w:rStyle w:val="KeywordTok"/>
        </w:rPr>
        <w:t xml:space="preserve">summary</w:t>
      </w:r>
      <w:r>
        <w:rPr>
          <w:rStyle w:val="NormalTok"/>
        </w:rPr>
        <w:t xml:space="preserve">(linear)$coefficients[,</w:t>
      </w:r>
      <w:r>
        <w:rPr>
          <w:rStyle w:val="StringTok"/>
        </w:rPr>
        <w:t xml:space="preserve">'Std. Error'</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beta_se  =</w:t>
      </w:r>
      <w:r>
        <w:rPr>
          <w:rStyle w:val="NormalTok"/>
        </w:rPr>
        <w:t xml:space="preserve"> </w:t>
      </w:r>
      <w:r>
        <w:rPr>
          <w:rStyle w:val="KeywordTok"/>
        </w:rPr>
        <w:t xml:space="preserve">summary</w:t>
      </w:r>
      <w:r>
        <w:rPr>
          <w:rStyle w:val="NormalTok"/>
        </w:rPr>
        <w:t xml:space="preserve">(linear)$coefficients[,</w:t>
      </w:r>
      <w:r>
        <w:rPr>
          <w:rStyle w:val="StringTok"/>
        </w:rPr>
        <w:t xml:space="preserve">'Std. Error'</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charlie_se  =</w:t>
      </w:r>
      <w:r>
        <w:rPr>
          <w:rStyle w:val="NormalTok"/>
        </w:rPr>
        <w:t xml:space="preserve"> </w:t>
      </w:r>
      <w:r>
        <w:rPr>
          <w:rStyle w:val="KeywordTok"/>
        </w:rPr>
        <w:t xml:space="preserve">summary</w:t>
      </w:r>
      <w:r>
        <w:rPr>
          <w:rStyle w:val="NormalTok"/>
        </w:rPr>
        <w:t xml:space="preserve">(linear)$coefficients[,</w:t>
      </w:r>
      <w:r>
        <w:rPr>
          <w:rStyle w:val="StringTok"/>
        </w:rPr>
        <w:t xml:space="preserve">'Std. Error'</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(estimates) &lt;-</w:t>
      </w:r>
      <w:r>
        <w:rPr>
          <w:rStyle w:val="StringTok"/>
        </w:rPr>
        <w:t xml:space="preserve"> </w:t>
      </w:r>
      <w:r>
        <w:rPr>
          <w:rStyle w:val="NormalTok"/>
        </w:rPr>
        <w:t xml:space="preserve">year</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KeywordTok"/>
        </w:rPr>
        <w:t xml:space="preserve">merge</w:t>
      </w:r>
      <w:r>
        <w:rPr>
          <w:rStyle w:val="NormalTok"/>
        </w:rPr>
        <w:t xml:space="preserve">(data, data_per_decile)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if(graph){</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data, </w:t>
      </w:r>
      <w:r>
        <w:rPr>
          <w:rStyle w:val="KeywordTok"/>
        </w:rPr>
        <w:t xml:space="preserve">aes</w:t>
      </w:r>
      <w:r>
        <w:rPr>
          <w:rStyle w:val="NormalTok"/>
        </w:rPr>
        <w:t xml:space="preserve">(decile, </w:t>
      </w:r>
      <w:r>
        <w:rPr>
          <w:rStyle w:val="DataTypeTok"/>
        </w:rPr>
        <w:t xml:space="preserve">group =</w:t>
      </w:r>
      <w:r>
        <w:rPr>
          <w:rStyle w:val="NormalTok"/>
        </w:rPr>
        <w:t xml:space="preserve"> </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avg_flows),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avg_flows))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hat_avg_flows), </w:t>
      </w:r>
      <w:r>
        <w:rPr>
          <w:rStyle w:val="DataTypeTok"/>
        </w:rPr>
        <w:t xml:space="preserve">color =</w:t>
      </w:r>
      <w:r>
        <w:rPr>
          <w:rStyle w:val="NormalTok"/>
        </w:rPr>
        <w:t xml:space="preserve"> </w:t>
      </w:r>
      <w:r>
        <w:rPr>
          <w:rStyle w:val="StringTok"/>
        </w:rPr>
        <w:t xml:space="preserve">"darkgrey"</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FloatTok"/>
        </w:rPr>
        <w:t xml:space="preserve">1.3</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"Performance("</w:t>
      </w:r>
      <w:r>
        <w:rPr>
          <w:rStyle w:val="NormalTok"/>
        </w:rPr>
        <w:t xml:space="preserve">, year, </w:t>
      </w:r>
      <w:r>
        <w:rPr>
          <w:rStyle w:val="StringTok"/>
        </w:rPr>
        <w:t xml:space="preserve">") to Fund Flows("</w:t>
      </w:r>
      <w:r>
        <w:rPr>
          <w:rStyle w:val="NormalTok"/>
        </w:rPr>
        <w:t xml:space="preserve">, year +</w:t>
      </w:r>
      <w:r>
        <w:rPr>
          <w:rStyle w:val="String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"Performance Deciles"</w:t>
      </w:r>
      <w:r>
        <w:rPr>
          <w:rStyle w:val="NormalTok"/>
        </w:rPr>
        <w:t xml:space="preserve">, </w:t>
      </w:r>
      <w:r>
        <w:rPr>
          <w:rStyle w:val="DataTypeTok"/>
        </w:rPr>
        <w:t xml:space="preserve">y =</w:t>
      </w:r>
      <w:r>
        <w:rPr>
          <w:rStyle w:val="NormalTok"/>
        </w:rPr>
        <w:t xml:space="preserve"> </w:t>
      </w:r>
      <w:r>
        <w:rPr>
          <w:rStyle w:val="StringTok"/>
        </w:rPr>
        <w:t xml:space="preserve">"Average Fund Flow (t+1)"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data =</w:t>
      </w:r>
      <w:r>
        <w:rPr>
          <w:rStyle w:val="NormalTok"/>
        </w:rPr>
        <w:t xml:space="preserve"> </w:t>
      </w:r>
      <w:r>
        <w:rPr>
          <w:rStyle w:val="NormalTok"/>
        </w:rPr>
        <w:t xml:space="preserve">data_per_decile, </w:t>
      </w:r>
      <w:r>
        <w:rPr>
          <w:rStyle w:val="DataTypeTok"/>
        </w:rPr>
        <w:t xml:space="preserve">estimates =</w:t>
      </w:r>
      <w:r>
        <w:rPr>
          <w:rStyle w:val="NormalTok"/>
        </w:rPr>
        <w:t xml:space="preserve"> </w:t>
      </w:r>
      <w:r>
        <w:rPr>
          <w:rStyle w:val="NormalTok"/>
        </w:rPr>
        <w:t xml:space="preserve">estimates))</w:t>
      </w:r>
      <w:r>
        <w:br w:type="textWrapping"/>
      </w:r>
      <w:r>
        <w:rPr>
          <w:rStyle w:val="NormalTok"/>
        </w:rPr>
        <w:t xml:space="preserve">}</w:t>
      </w:r>
    </w:p>
    <w:p>
      <w:pPr>
        <w:pStyle w:val="Heading2"/>
      </w:pPr>
      <w:bookmarkStart w:id="23" w:name="a-i---iv."/>
      <w:bookmarkEnd w:id="23"/>
      <w:r>
        <w:t xml:space="preserve">a) i - iv.</w:t>
      </w:r>
    </w:p>
    <w:p>
      <w:pPr>
        <w:pStyle w:val="FirstParagraph"/>
      </w:pPr>
      <w:r>
        <w:t xml:space="preserve">We evaluate the performance-fund for 2001 and observe a convex pattern. As expected, the better performing the fund in the previous year, the more new funds flow into it. Further, our estimates (fitted_values) are highly correlated with the real values. This linear model explains much of the variation (in-sample, of course). All three of the coefficients appear to be highly significant.</w:t>
      </w:r>
    </w:p>
    <w:p>
      <w:pPr>
        <w:pStyle w:val="BodyText"/>
      </w:pPr>
      <w:r>
        <w:drawing>
          <wp:inline>
            <wp:extent cx="5334000" cy="4000500"/>
            <wp:effectExtent b="0" l="0" r="0" t="0"/>
            <wp:docPr descr="" id="1" name="Picture"/>
            <a:graphic>
              <a:graphicData uri="http://schemas.openxmlformats.org/drawingml/2006/picture">
                <pic:pic>
                  <pic:nvPicPr>
                    <pic:cNvPr descr="homework8-writeup_files/figure-docx/2i-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TableCaption"/>
      </w:pPr>
      <w:r>
        <w:t xml:space="preserve">Average: Returns, Flows, Fitted Values by Decile</w:t>
      </w:r>
    </w:p>
    <w:tbl>
      <w:tblPr>
        <w:tblStyle w:val="TableNormal"/>
        <w:tblW w:type="pct" w:w="0.0"/>
        <w:tblLook w:firstRow="1"/>
        <w:tblCaption w:val="Average: Returns, Flows, Fitted Values by Decile"/>
      </w:tblPr>
      <w:tblGrid/>
      <w:tr>
        <w:trPr>
          <w:cnfStyle w:firstRow="1"/>
        </w:trPr>
        <w:tc>
          <w:tcPr>
            <w:tcBorders>
              <w:bottom w:val="single"/>
            </w:tcBorders>
            <w:vAlign w:val="bottom"/>
          </w:tcPr>
          <w:p>
            <w:pPr>
              <w:pStyle w:val="Compact"/>
              <w:jc w:val="left"/>
            </w:pPr>
            <w:r>
              <w:t xml:space="preserve">group_interval</w:t>
            </w:r>
          </w:p>
        </w:tc>
        <w:tc>
          <w:tcPr>
            <w:tcBorders>
              <w:bottom w:val="single"/>
            </w:tcBorders>
            <w:vAlign w:val="bottom"/>
          </w:tcPr>
          <w:p>
            <w:pPr>
              <w:pStyle w:val="Compact"/>
              <w:jc w:val="right"/>
            </w:pPr>
            <w:r>
              <w:t xml:space="preserve">decile</w:t>
            </w:r>
          </w:p>
        </w:tc>
        <w:tc>
          <w:tcPr>
            <w:tcBorders>
              <w:bottom w:val="single"/>
            </w:tcBorders>
            <w:vAlign w:val="bottom"/>
          </w:tcPr>
          <w:p>
            <w:pPr>
              <w:pStyle w:val="Compact"/>
              <w:jc w:val="right"/>
            </w:pPr>
            <w:r>
              <w:t xml:space="preserve">avg_returns</w:t>
            </w:r>
          </w:p>
        </w:tc>
        <w:tc>
          <w:tcPr>
            <w:tcBorders>
              <w:bottom w:val="single"/>
            </w:tcBorders>
            <w:vAlign w:val="bottom"/>
          </w:tcPr>
          <w:p>
            <w:pPr>
              <w:pStyle w:val="Compact"/>
              <w:jc w:val="right"/>
            </w:pPr>
            <w:r>
              <w:t xml:space="preserve">avg_flows</w:t>
            </w:r>
          </w:p>
        </w:tc>
        <w:tc>
          <w:tcPr>
            <w:tcBorders>
              <w:bottom w:val="single"/>
            </w:tcBorders>
            <w:vAlign w:val="bottom"/>
          </w:tcPr>
          <w:p>
            <w:pPr>
              <w:pStyle w:val="Compact"/>
              <w:jc w:val="right"/>
            </w:pPr>
            <w:r>
              <w:t xml:space="preserve">hat_avg_flows</w:t>
            </w:r>
          </w:p>
        </w:tc>
      </w:tr>
      <w:tr>
        <w:tc>
          <w:p>
            <w:pPr>
              <w:pStyle w:val="Compact"/>
              <w:jc w:val="left"/>
            </w:pPr>
            <w:r>
              <w:t xml:space="preserve">(0.0877,0.735]</w:t>
            </w:r>
          </w:p>
        </w:tc>
        <w:tc>
          <w:p>
            <w:pPr>
              <w:pStyle w:val="Compact"/>
              <w:jc w:val="right"/>
            </w:pPr>
            <w:r>
              <w:t xml:space="preserve">10</w:t>
            </w:r>
          </w:p>
        </w:tc>
        <w:tc>
          <w:p>
            <w:pPr>
              <w:pStyle w:val="Compact"/>
              <w:jc w:val="right"/>
            </w:pPr>
            <w:r>
              <w:t xml:space="preserve">0.1781</w:t>
            </w:r>
          </w:p>
        </w:tc>
        <w:tc>
          <w:p>
            <w:pPr>
              <w:pStyle w:val="Compact"/>
              <w:jc w:val="right"/>
            </w:pPr>
            <w:r>
              <w:t xml:space="preserve">0.4455</w:t>
            </w:r>
          </w:p>
        </w:tc>
        <w:tc>
          <w:p>
            <w:pPr>
              <w:pStyle w:val="Compact"/>
              <w:jc w:val="right"/>
            </w:pPr>
            <w:r>
              <w:t xml:space="preserve">0.4770</w:t>
            </w:r>
          </w:p>
        </w:tc>
      </w:tr>
      <w:tr>
        <w:tc>
          <w:p>
            <w:pPr>
              <w:pStyle w:val="Compact"/>
              <w:jc w:val="left"/>
            </w:pPr>
            <w:r>
              <w:t xml:space="preserve">(0.00687,0.0877]</w:t>
            </w:r>
          </w:p>
        </w:tc>
        <w:tc>
          <w:p>
            <w:pPr>
              <w:pStyle w:val="Compact"/>
              <w:jc w:val="right"/>
            </w:pPr>
            <w:r>
              <w:t xml:space="preserve">9</w:t>
            </w:r>
          </w:p>
        </w:tc>
        <w:tc>
          <w:p>
            <w:pPr>
              <w:pStyle w:val="Compact"/>
              <w:jc w:val="right"/>
            </w:pPr>
            <w:r>
              <w:t xml:space="preserve">0.0426</w:t>
            </w:r>
          </w:p>
        </w:tc>
        <w:tc>
          <w:p>
            <w:pPr>
              <w:pStyle w:val="Compact"/>
              <w:jc w:val="right"/>
            </w:pPr>
            <w:r>
              <w:t xml:space="preserve">0.3418</w:t>
            </w:r>
          </w:p>
        </w:tc>
        <w:tc>
          <w:p>
            <w:pPr>
              <w:pStyle w:val="Compact"/>
              <w:jc w:val="right"/>
            </w:pPr>
            <w:r>
              <w:t xml:space="preserve">0.2497</w:t>
            </w:r>
          </w:p>
        </w:tc>
      </w:tr>
      <w:tr>
        <w:tc>
          <w:p>
            <w:pPr>
              <w:pStyle w:val="Compact"/>
              <w:jc w:val="left"/>
            </w:pPr>
            <w:r>
              <w:t xml:space="preserve">(-0.041,0.00687]</w:t>
            </w:r>
          </w:p>
        </w:tc>
        <w:tc>
          <w:p>
            <w:pPr>
              <w:pStyle w:val="Compact"/>
              <w:jc w:val="right"/>
            </w:pPr>
            <w:r>
              <w:t xml:space="preserve">8</w:t>
            </w:r>
          </w:p>
        </w:tc>
        <w:tc>
          <w:p>
            <w:pPr>
              <w:pStyle w:val="Compact"/>
              <w:jc w:val="right"/>
            </w:pPr>
            <w:r>
              <w:t xml:space="preserve">-0.0191</w:t>
            </w:r>
          </w:p>
        </w:tc>
        <w:tc>
          <w:p>
            <w:pPr>
              <w:pStyle w:val="Compact"/>
              <w:jc w:val="right"/>
            </w:pPr>
            <w:r>
              <w:t xml:space="preserve">0.1531</w:t>
            </w:r>
          </w:p>
        </w:tc>
        <w:tc>
          <w:p>
            <w:pPr>
              <w:pStyle w:val="Compact"/>
              <w:jc w:val="right"/>
            </w:pPr>
            <w:r>
              <w:t xml:space="preserve">0.1667</w:t>
            </w:r>
          </w:p>
        </w:tc>
      </w:tr>
      <w:tr>
        <w:tc>
          <w:p>
            <w:pPr>
              <w:pStyle w:val="Compact"/>
              <w:jc w:val="left"/>
            </w:pPr>
            <w:r>
              <w:t xml:space="preserve">(-0.0813,-0.041]</w:t>
            </w:r>
          </w:p>
        </w:tc>
        <w:tc>
          <w:p>
            <w:pPr>
              <w:pStyle w:val="Compact"/>
              <w:jc w:val="right"/>
            </w:pPr>
            <w:r>
              <w:t xml:space="preserve">7</w:t>
            </w:r>
          </w:p>
        </w:tc>
        <w:tc>
          <w:p>
            <w:pPr>
              <w:pStyle w:val="Compact"/>
              <w:jc w:val="right"/>
            </w:pPr>
            <w:r>
              <w:t xml:space="preserve">-0.0610</w:t>
            </w:r>
          </w:p>
        </w:tc>
        <w:tc>
          <w:p>
            <w:pPr>
              <w:pStyle w:val="Compact"/>
              <w:jc w:val="right"/>
            </w:pPr>
            <w:r>
              <w:t xml:space="preserve">0.0963</w:t>
            </w:r>
          </w:p>
        </w:tc>
        <w:tc>
          <w:p>
            <w:pPr>
              <w:pStyle w:val="Compact"/>
              <w:jc w:val="right"/>
            </w:pPr>
            <w:r>
              <w:t xml:space="preserve">0.1178</w:t>
            </w:r>
          </w:p>
        </w:tc>
      </w:tr>
      <w:tr>
        <w:tc>
          <w:p>
            <w:pPr>
              <w:pStyle w:val="Compact"/>
              <w:jc w:val="left"/>
            </w:pPr>
            <w:r>
              <w:t xml:space="preserve">(-0.118,-0.0813]</w:t>
            </w:r>
          </w:p>
        </w:tc>
        <w:tc>
          <w:p>
            <w:pPr>
              <w:pStyle w:val="Compact"/>
              <w:jc w:val="right"/>
            </w:pPr>
            <w:r>
              <w:t xml:space="preserve">6</w:t>
            </w:r>
          </w:p>
        </w:tc>
        <w:tc>
          <w:p>
            <w:pPr>
              <w:pStyle w:val="Compact"/>
              <w:jc w:val="right"/>
            </w:pPr>
            <w:r>
              <w:t xml:space="preserve">-0.1005</w:t>
            </w:r>
          </w:p>
        </w:tc>
        <w:tc>
          <w:p>
            <w:pPr>
              <w:pStyle w:val="Compact"/>
              <w:jc w:val="right"/>
            </w:pPr>
            <w:r>
              <w:t xml:space="preserve">0.0454</w:t>
            </w:r>
          </w:p>
        </w:tc>
        <w:tc>
          <w:p>
            <w:pPr>
              <w:pStyle w:val="Compact"/>
              <w:jc w:val="right"/>
            </w:pPr>
            <w:r>
              <w:t xml:space="preserve">0.0771</w:t>
            </w:r>
          </w:p>
        </w:tc>
      </w:tr>
      <w:tr>
        <w:tc>
          <w:p>
            <w:pPr>
              <w:pStyle w:val="Compact"/>
              <w:jc w:val="left"/>
            </w:pPr>
            <w:r>
              <w:t xml:space="preserve">(-0.146,-0.118]</w:t>
            </w:r>
          </w:p>
        </w:tc>
        <w:tc>
          <w:p>
            <w:pPr>
              <w:pStyle w:val="Compact"/>
              <w:jc w:val="right"/>
            </w:pPr>
            <w:r>
              <w:t xml:space="preserve">5</w:t>
            </w:r>
          </w:p>
        </w:tc>
        <w:tc>
          <w:p>
            <w:pPr>
              <w:pStyle w:val="Compact"/>
              <w:jc w:val="right"/>
            </w:pPr>
            <w:r>
              <w:t xml:space="preserve">-0.1322</w:t>
            </w:r>
          </w:p>
        </w:tc>
        <w:tc>
          <w:p>
            <w:pPr>
              <w:pStyle w:val="Compact"/>
              <w:jc w:val="right"/>
            </w:pPr>
            <w:r>
              <w:t xml:space="preserve">0.0395</w:t>
            </w:r>
          </w:p>
        </w:tc>
        <w:tc>
          <w:p>
            <w:pPr>
              <w:pStyle w:val="Compact"/>
              <w:jc w:val="right"/>
            </w:pPr>
            <w:r>
              <w:t xml:space="preserve">0.0482</w:t>
            </w:r>
          </w:p>
        </w:tc>
      </w:tr>
      <w:tr>
        <w:tc>
          <w:p>
            <w:pPr>
              <w:pStyle w:val="Compact"/>
              <w:jc w:val="left"/>
            </w:pPr>
            <w:r>
              <w:t xml:space="preserve">(-0.185,-0.146]</w:t>
            </w:r>
          </w:p>
        </w:tc>
        <w:tc>
          <w:p>
            <w:pPr>
              <w:pStyle w:val="Compact"/>
              <w:jc w:val="right"/>
            </w:pPr>
            <w:r>
              <w:t xml:space="preserve">4</w:t>
            </w:r>
          </w:p>
        </w:tc>
        <w:tc>
          <w:p>
            <w:pPr>
              <w:pStyle w:val="Compact"/>
              <w:jc w:val="right"/>
            </w:pPr>
            <w:r>
              <w:t xml:space="preserve">-0.1642</w:t>
            </w:r>
          </w:p>
        </w:tc>
        <w:tc>
          <w:p>
            <w:pPr>
              <w:pStyle w:val="Compact"/>
              <w:jc w:val="right"/>
            </w:pPr>
            <w:r>
              <w:t xml:space="preserve">0.0342</w:t>
            </w:r>
          </w:p>
        </w:tc>
        <w:tc>
          <w:p>
            <w:pPr>
              <w:pStyle w:val="Compact"/>
              <w:jc w:val="right"/>
            </w:pPr>
            <w:r>
              <w:t xml:space="preserve">0.0226</w:t>
            </w:r>
          </w:p>
        </w:tc>
      </w:tr>
      <w:tr>
        <w:tc>
          <w:p>
            <w:pPr>
              <w:pStyle w:val="Compact"/>
              <w:jc w:val="left"/>
            </w:pPr>
            <w:r>
              <w:t xml:space="preserve">(-0.23,-0.185]</w:t>
            </w:r>
          </w:p>
        </w:tc>
        <w:tc>
          <w:p>
            <w:pPr>
              <w:pStyle w:val="Compact"/>
              <w:jc w:val="right"/>
            </w:pPr>
            <w:r>
              <w:t xml:space="preserve">3</w:t>
            </w:r>
          </w:p>
        </w:tc>
        <w:tc>
          <w:p>
            <w:pPr>
              <w:pStyle w:val="Compact"/>
              <w:jc w:val="right"/>
            </w:pPr>
            <w:r>
              <w:t xml:space="preserve">-0.2077</w:t>
            </w:r>
          </w:p>
        </w:tc>
        <w:tc>
          <w:p>
            <w:pPr>
              <w:pStyle w:val="Compact"/>
              <w:jc w:val="right"/>
            </w:pPr>
            <w:r>
              <w:t xml:space="preserve">-0.0143</w:t>
            </w:r>
          </w:p>
        </w:tc>
        <w:tc>
          <w:p>
            <w:pPr>
              <w:pStyle w:val="Compact"/>
              <w:jc w:val="right"/>
            </w:pPr>
            <w:r>
              <w:t xml:space="preserve">-0.0067</w:t>
            </w:r>
          </w:p>
        </w:tc>
      </w:tr>
      <w:tr>
        <w:tc>
          <w:p>
            <w:pPr>
              <w:pStyle w:val="Compact"/>
              <w:jc w:val="left"/>
            </w:pPr>
            <w:r>
              <w:t xml:space="preserve">(-0.294,-0.23]</w:t>
            </w:r>
          </w:p>
        </w:tc>
        <w:tc>
          <w:p>
            <w:pPr>
              <w:pStyle w:val="Compact"/>
              <w:jc w:val="right"/>
            </w:pPr>
            <w:r>
              <w:t xml:space="preserve">2</w:t>
            </w:r>
          </w:p>
        </w:tc>
        <w:tc>
          <w:p>
            <w:pPr>
              <w:pStyle w:val="Compact"/>
              <w:jc w:val="right"/>
            </w:pPr>
            <w:r>
              <w:t xml:space="preserve">-0.2577</w:t>
            </w:r>
          </w:p>
        </w:tc>
        <w:tc>
          <w:p>
            <w:pPr>
              <w:pStyle w:val="Compact"/>
              <w:jc w:val="right"/>
            </w:pPr>
            <w:r>
              <w:t xml:space="preserve">-0.0310</w:t>
            </w:r>
          </w:p>
        </w:tc>
        <w:tc>
          <w:p>
            <w:pPr>
              <w:pStyle w:val="Compact"/>
              <w:jc w:val="right"/>
            </w:pPr>
            <w:r>
              <w:t xml:space="preserve">-0.0324</w:t>
            </w:r>
          </w:p>
        </w:tc>
      </w:tr>
      <w:tr>
        <w:tc>
          <w:p>
            <w:pPr>
              <w:pStyle w:val="Compact"/>
              <w:jc w:val="left"/>
            </w:pPr>
            <w:r>
              <w:t xml:space="preserve">[-0.722,-0.294]</w:t>
            </w:r>
          </w:p>
        </w:tc>
        <w:tc>
          <w:p>
            <w:pPr>
              <w:pStyle w:val="Compact"/>
              <w:jc w:val="right"/>
            </w:pPr>
            <w:r>
              <w:t xml:space="preserve">1</w:t>
            </w:r>
          </w:p>
        </w:tc>
        <w:tc>
          <w:p>
            <w:pPr>
              <w:pStyle w:val="Compact"/>
              <w:jc w:val="right"/>
            </w:pPr>
            <w:r>
              <w:t xml:space="preserve">-0.3717</w:t>
            </w:r>
          </w:p>
        </w:tc>
        <w:tc>
          <w:p>
            <w:pPr>
              <w:pStyle w:val="Compact"/>
              <w:jc w:val="right"/>
            </w:pPr>
            <w:r>
              <w:t xml:space="preserve">-0.0499</w:t>
            </w:r>
          </w:p>
        </w:tc>
        <w:tc>
          <w:p>
            <w:pPr>
              <w:pStyle w:val="Compact"/>
              <w:jc w:val="right"/>
            </w:pPr>
            <w:r>
              <w:t xml:space="preserve">-0.0594</w:t>
            </w:r>
          </w:p>
        </w:tc>
      </w:tr>
    </w:tbl>
    <w:p>
      <w:pPr>
        <w:pStyle w:val="TableCaption"/>
      </w:pPr>
      <w:r>
        <w:t xml:space="preserve">Coefficients and Standard Errors</w:t>
      </w:r>
    </w:p>
    <w:tbl>
      <w:tblPr>
        <w:tblStyle w:val="TableNormal"/>
        <w:tblW w:type="pct" w:w="0.0"/>
        <w:tblLook w:firstRow="1"/>
        <w:tblCaption w:val="Coefficients and Standard Error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alpha_hat</w:t>
            </w:r>
          </w:p>
        </w:tc>
        <w:tc>
          <w:tcPr>
            <w:tcBorders>
              <w:bottom w:val="single"/>
            </w:tcBorders>
            <w:vAlign w:val="bottom"/>
          </w:tcPr>
          <w:p>
            <w:pPr>
              <w:pStyle w:val="Compact"/>
              <w:jc w:val="right"/>
            </w:pPr>
            <w:r>
              <w:t xml:space="preserve">beta_hat</w:t>
            </w:r>
          </w:p>
        </w:tc>
        <w:tc>
          <w:tcPr>
            <w:tcBorders>
              <w:bottom w:val="single"/>
            </w:tcBorders>
            <w:vAlign w:val="bottom"/>
          </w:tcPr>
          <w:p>
            <w:pPr>
              <w:pStyle w:val="Compact"/>
              <w:jc w:val="right"/>
            </w:pPr>
            <w:r>
              <w:t xml:space="preserve">charlie_hat</w:t>
            </w:r>
          </w:p>
        </w:tc>
        <w:tc>
          <w:tcPr>
            <w:tcBorders>
              <w:bottom w:val="single"/>
            </w:tcBorders>
            <w:vAlign w:val="bottom"/>
          </w:tcPr>
          <w:p>
            <w:pPr>
              <w:pStyle w:val="Compact"/>
              <w:jc w:val="right"/>
            </w:pPr>
            <w:r>
              <w:t xml:space="preserve">alpha_se</w:t>
            </w:r>
          </w:p>
        </w:tc>
        <w:tc>
          <w:tcPr>
            <w:tcBorders>
              <w:bottom w:val="single"/>
            </w:tcBorders>
            <w:vAlign w:val="bottom"/>
          </w:tcPr>
          <w:p>
            <w:pPr>
              <w:pStyle w:val="Compact"/>
              <w:jc w:val="right"/>
            </w:pPr>
            <w:r>
              <w:t xml:space="preserve">beta_se</w:t>
            </w:r>
          </w:p>
        </w:tc>
        <w:tc>
          <w:tcPr>
            <w:tcBorders>
              <w:bottom w:val="single"/>
            </w:tcBorders>
            <w:vAlign w:val="bottom"/>
          </w:tcPr>
          <w:p>
            <w:pPr>
              <w:pStyle w:val="Compact"/>
              <w:jc w:val="right"/>
            </w:pPr>
            <w:r>
              <w:t xml:space="preserve">charlie_se</w:t>
            </w:r>
          </w:p>
        </w:tc>
      </w:tr>
      <w:tr>
        <w:tc>
          <w:p>
            <w:pPr>
              <w:pStyle w:val="Compact"/>
              <w:jc w:val="left"/>
            </w:pPr>
            <w:r>
              <w:t xml:space="preserve">2001</w:t>
            </w:r>
          </w:p>
        </w:tc>
        <w:tc>
          <w:p>
            <w:pPr>
              <w:pStyle w:val="Compact"/>
              <w:jc w:val="right"/>
            </w:pPr>
            <w:r>
              <w:t xml:space="preserve">0.191</w:t>
            </w:r>
          </w:p>
        </w:tc>
        <w:tc>
          <w:p>
            <w:pPr>
              <w:pStyle w:val="Compact"/>
              <w:jc w:val="right"/>
            </w:pPr>
            <w:r>
              <w:t xml:space="preserve">1.3</w:t>
            </w:r>
          </w:p>
        </w:tc>
        <w:tc>
          <w:p>
            <w:pPr>
              <w:pStyle w:val="Compact"/>
              <w:jc w:val="right"/>
            </w:pPr>
            <w:r>
              <w:t xml:space="preserve">1.7</w:t>
            </w:r>
          </w:p>
        </w:tc>
        <w:tc>
          <w:p>
            <w:pPr>
              <w:pStyle w:val="Compact"/>
              <w:jc w:val="right"/>
            </w:pPr>
            <w:r>
              <w:t xml:space="preserve">0.017</w:t>
            </w:r>
          </w:p>
        </w:tc>
        <w:tc>
          <w:p>
            <w:pPr>
              <w:pStyle w:val="Compact"/>
              <w:jc w:val="right"/>
            </w:pPr>
            <w:r>
              <w:t xml:space="preserve">0.124</w:t>
            </w:r>
          </w:p>
        </w:tc>
        <w:tc>
          <w:p>
            <w:pPr>
              <w:pStyle w:val="Compact"/>
              <w:jc w:val="right"/>
            </w:pPr>
            <w:r>
              <w:t xml:space="preserve">0.46</w:t>
            </w:r>
          </w:p>
        </w:tc>
      </w:tr>
    </w:tbl>
    <w:p>
      <w:pPr>
        <w:pStyle w:val="Heading2"/>
      </w:pPr>
      <w:bookmarkStart w:id="25" w:name="b-i."/>
      <w:bookmarkEnd w:id="25"/>
      <w:r>
        <w:t xml:space="preserve">b) i.</w:t>
      </w:r>
    </w:p>
    <w:p>
      <w:pPr>
        <w:pStyle w:val="FirstParagraph"/>
      </w:pPr>
      <w:r>
        <w:t xml:space="preserve">We write the function '</w:t>
      </w:r>
      <w:r>
        <w:t xml:space="preserve">' and compute our Fama-MacBeth estimates:</w:t>
      </w:r>
    </w:p>
    <w:p>
      <w:pPr>
        <w:pStyle w:val="SourceCode"/>
      </w:pPr>
      <w:r>
        <w:rPr>
          <w:rStyle w:val="NormalTok"/>
        </w:rPr>
        <w:t xml:space="preserve">years &lt;-</w:t>
      </w:r>
      <w:r>
        <w:rPr>
          <w:rStyle w:val="StringTok"/>
        </w:rPr>
        <w:t xml:space="preserve"> </w:t>
      </w:r>
      <w:r>
        <w:rPr>
          <w:rStyle w:val="KeywordTok"/>
        </w:rPr>
        <w:t xml:space="preserve">as.numeric</w:t>
      </w:r>
      <w:r>
        <w:rPr>
          <w:rStyle w:val="NormalTok"/>
        </w:rPr>
        <w:t xml:space="preserve">(</w:t>
      </w:r>
      <w:r>
        <w:rPr>
          <w:rStyle w:val="KeywordTok"/>
        </w:rPr>
        <w:t xml:space="preserve">unlist</w:t>
      </w:r>
      <w:r>
        <w:rPr>
          <w:rStyle w:val="NormalTok"/>
        </w:rPr>
        <w:t xml:space="preserve">(rets[,</w:t>
      </w:r>
      <w:r>
        <w:rPr>
          <w:rStyle w:val="StringTok"/>
        </w:rPr>
        <w:t xml:space="preserve">'Date'</w:t>
      </w:r>
      <w:r>
        <w:rPr>
          <w:rStyle w:val="NormalTok"/>
        </w:rPr>
        <w:t xml:space="preserve">][-</w:t>
      </w:r>
      <w:r>
        <w:rPr>
          <w:rStyle w:val="DecValTok"/>
        </w:rPr>
        <w:t xml:space="preserve">11</w:t>
      </w:r>
      <w:r>
        <w:rPr>
          <w:rStyle w:val="NormalTok"/>
        </w:rPr>
        <w:t xml:space="preserve">])) </w:t>
      </w:r>
      <w:r>
        <w:rPr>
          <w:rStyle w:val="CommentTok"/>
        </w:rPr>
        <w:t xml:space="preserve"># remove 2002</w:t>
      </w:r>
      <w:r>
        <w:br w:type="textWrapping"/>
      </w:r>
      <w:r>
        <w:rPr>
          <w:rStyle w:val="NormalTok"/>
        </w:rPr>
        <w:t xml:space="preserve">performance &lt;-</w:t>
      </w:r>
      <w:r>
        <w:rPr>
          <w:rStyle w:val="StringTok"/>
        </w:rPr>
        <w:t xml:space="preserve"> </w:t>
      </w:r>
      <w:r>
        <w:rPr>
          <w:rStyle w:val="KeywordTok"/>
        </w:rPr>
        <w:t xml:space="preserve">lapply</w:t>
      </w:r>
      <w:r>
        <w:rPr>
          <w:rStyle w:val="NormalTok"/>
        </w:rPr>
        <w:t xml:space="preserve">(years, EVAL_performance_to_flow)</w:t>
      </w:r>
      <w:r>
        <w:br w:type="textWrapping"/>
      </w:r>
      <w:r>
        <w:br w:type="textWrapping"/>
      </w:r>
      <w:r>
        <w:rPr>
          <w:rStyle w:val="NormalTok"/>
        </w:rPr>
        <w:t xml:space="preserve">getStatSignif &lt;-</w:t>
      </w:r>
      <w:r>
        <w:rPr>
          <w:rStyle w:val="StringTok"/>
        </w:rPr>
        <w:t xml:space="preserve"> </w:t>
      </w:r>
      <w:r>
        <w:rPr>
          <w:rStyle w:val="NormalTok"/>
        </w:rPr>
        <w:t xml:space="preserve">function(coef,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FM_alpha_hat &lt;-</w:t>
      </w:r>
      <w:r>
        <w:rPr>
          <w:rStyle w:val="StringTok"/>
        </w:rPr>
        <w:t xml:space="preserve"> </w:t>
      </w:r>
      <w:r>
        <w:rPr>
          <w:rStyle w:val="KeywordTok"/>
        </w:rPr>
        <w:t xml:space="preserve">do.call</w:t>
      </w:r>
      <w:r>
        <w:rPr>
          <w:rStyle w:val="NormalTok"/>
        </w:rPr>
        <w:t xml:space="preserve">(sum, </w:t>
      </w:r>
      <w:r>
        <w:rPr>
          <w:rStyle w:val="KeywordTok"/>
        </w:rPr>
        <w:t xml:space="preserve">lapply</w:t>
      </w:r>
      <w:r>
        <w:rPr>
          <w:rStyle w:val="NormalTok"/>
        </w:rPr>
        <w:t xml:space="preserve">(performance, 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x$estimates[</w:t>
      </w:r>
      <w:r>
        <w:rPr>
          <w:rStyle w:val="KeywordTok"/>
        </w:rPr>
        <w:t xml:space="preserve">paste</w:t>
      </w:r>
      <w:r>
        <w:rPr>
          <w:rStyle w:val="NormalTok"/>
        </w:rPr>
        <w:t xml:space="preserve">(coef, </w:t>
      </w:r>
      <w:r>
        <w:rPr>
          <w:rStyle w:val="StringTok"/>
        </w:rPr>
        <w:t xml:space="preserve">"_hat"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StringTok"/>
        </w:rPr>
        <w:t xml:space="preserve"> </w:t>
      </w:r>
      <w:r>
        <w:rPr>
          <w:rStyle w:val="DecValTok"/>
        </w:rPr>
        <w:t xml:space="preserve">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FM_alpha_se  &lt;-</w:t>
      </w:r>
      <w:r>
        <w:rPr>
          <w:rStyle w:val="StringTok"/>
        </w:rPr>
        <w:t xml:space="preserve"> </w:t>
      </w:r>
      <w:r>
        <w:rPr>
          <w:rStyle w:val="KeywordTok"/>
        </w:rPr>
        <w:t xml:space="preserve">sd</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(performance, 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x$estimates[</w:t>
      </w:r>
      <w:r>
        <w:rPr>
          <w:rStyle w:val="KeywordTok"/>
        </w:rPr>
        <w:t xml:space="preserve">paste</w:t>
      </w:r>
      <w:r>
        <w:rPr>
          <w:rStyle w:val="NormalTok"/>
        </w:rPr>
        <w:t xml:space="preserve">(coef, </w:t>
      </w:r>
      <w:r>
        <w:rPr>
          <w:rStyle w:val="StringTok"/>
        </w:rPr>
        <w:t xml:space="preserve">"_se"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StringTok"/>
        </w:rPr>
        <w:t xml:space="preserve"> </w:t>
      </w:r>
      <w:r>
        <w:rPr>
          <w:rStyle w:val="KeywordTok"/>
        </w:rPr>
        <w:t xml:space="preserve">sqrt</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summary_stat &lt;-</w:t>
      </w:r>
      <w:r>
        <w:rPr>
          <w:rStyle w:val="StringTok"/>
        </w:rPr>
        <w:t xml:space="preserve"> </w:t>
      </w:r>
      <w:r>
        <w:rPr>
          <w:rStyle w:val="KeywordTok"/>
        </w:rPr>
        <w:t xml:space="preserve">cbind</w:t>
      </w:r>
      <w:r>
        <w:rPr>
          <w:rStyle w:val="NormalTok"/>
        </w:rPr>
        <w:t xml:space="preserve">(FM_alpha_hat, FM_alpha_se)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(summary_stat) &lt;-</w:t>
      </w:r>
      <w:r>
        <w:rPr>
          <w:rStyle w:val="StringTok"/>
        </w:rPr>
        <w:t xml:space="preserve"> </w:t>
      </w:r>
      <w:r>
        <w:rPr>
          <w:rStyle w:val="OtherTok"/>
        </w:rPr>
        <w:t xml:space="preserve">NULL</w:t>
      </w:r>
      <w:r>
        <w:rPr>
          <w:rStyle w:val="NormalTok"/>
        </w:rPr>
        <w:t xml:space="preserve">; </w:t>
      </w:r>
      <w:r>
        <w:rPr>
          <w:rStyle w:val="KeywordTok"/>
        </w:rPr>
        <w:t xml:space="preserve">rownames</w:t>
      </w:r>
      <w:r>
        <w:rPr>
          <w:rStyle w:val="NormalTok"/>
        </w:rPr>
        <w:t xml:space="preserve">(summary_stat) &lt;-</w:t>
      </w:r>
      <w:r>
        <w:rPr>
          <w:rStyle w:val="StringTok"/>
        </w:rPr>
        <w:t xml:space="preserve"> </w:t>
      </w:r>
      <w:r>
        <w:rPr>
          <w:rStyle w:val="NormalTok"/>
        </w:rPr>
        <w:t xml:space="preserve">coef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(summary_stat)</w:t>
      </w:r>
      <w:r>
        <w:br w:type="textWrapping"/>
      </w:r>
      <w:r>
        <w:rPr>
          <w:rStyle w:val="NormalTok"/>
        </w:rPr>
        <w:t xml:space="preserve">}</w:t>
      </w:r>
    </w:p>
    <w:p>
      <w:pPr>
        <w:pStyle w:val="FirstParagraph"/>
      </w:pPr>
      <w:r>
        <w:t xml:space="preserve">Confirming our results from above, the Fama-Macbeth approach is significant for all three coefficients, implying that the convexity pattern(charlie) is statistically signficant as well.</w:t>
      </w:r>
    </w:p>
    <w:p>
      <w:pPr>
        <w:pStyle w:val="TableCaption"/>
      </w:pPr>
      <w:r>
        <w:t xml:space="preserve">Fama-MacBeth Estimates</w:t>
      </w:r>
    </w:p>
    <w:tbl>
      <w:tblPr>
        <w:tblStyle w:val="TableNormal"/>
        <w:tblW w:type="pct" w:w="0.0"/>
        <w:tblLook w:firstRow="1"/>
        <w:tblCaption w:val="Fama-MacBeth Estimat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Standard Error</w:t>
            </w:r>
          </w:p>
        </w:tc>
      </w:tr>
      <w:tr>
        <w:tc>
          <w:p>
            <w:pPr>
              <w:pStyle w:val="Compact"/>
              <w:jc w:val="left"/>
            </w:pPr>
            <w:r>
              <w:t xml:space="preserve">alpha</w:t>
            </w:r>
          </w:p>
        </w:tc>
        <w:tc>
          <w:p>
            <w:pPr>
              <w:pStyle w:val="Compact"/>
              <w:jc w:val="right"/>
            </w:pPr>
            <w:r>
              <w:t xml:space="preserve">0.0433</w:t>
            </w:r>
          </w:p>
        </w:tc>
        <w:tc>
          <w:p>
            <w:pPr>
              <w:pStyle w:val="Compact"/>
              <w:jc w:val="right"/>
            </w:pPr>
            <w:r>
              <w:t xml:space="preserve">0.0094</w:t>
            </w:r>
          </w:p>
        </w:tc>
      </w:tr>
      <w:tr>
        <w:tc>
          <w:p>
            <w:pPr>
              <w:pStyle w:val="Compact"/>
              <w:jc w:val="left"/>
            </w:pPr>
            <w:r>
              <w:t xml:space="preserve">beta</w:t>
            </w:r>
          </w:p>
        </w:tc>
        <w:tc>
          <w:p>
            <w:pPr>
              <w:pStyle w:val="Compact"/>
              <w:jc w:val="right"/>
            </w:pPr>
            <w:r>
              <w:t xml:space="preserve">1.5640</w:t>
            </w:r>
          </w:p>
        </w:tc>
        <w:tc>
          <w:p>
            <w:pPr>
              <w:pStyle w:val="Compact"/>
              <w:jc w:val="right"/>
            </w:pPr>
            <w:r>
              <w:t xml:space="preserve">0.0936</w:t>
            </w:r>
          </w:p>
        </w:tc>
      </w:tr>
      <w:tr>
        <w:tc>
          <w:p>
            <w:pPr>
              <w:pStyle w:val="Compact"/>
              <w:jc w:val="left"/>
            </w:pPr>
            <w:r>
              <w:t xml:space="preserve">charlie</w:t>
            </w:r>
          </w:p>
        </w:tc>
        <w:tc>
          <w:p>
            <w:pPr>
              <w:pStyle w:val="Compact"/>
              <w:jc w:val="right"/>
            </w:pPr>
            <w:r>
              <w:t xml:space="preserve">4.4437</w:t>
            </w:r>
          </w:p>
        </w:tc>
        <w:tc>
          <w:p>
            <w:pPr>
              <w:pStyle w:val="Compact"/>
              <w:jc w:val="right"/>
            </w:pPr>
            <w:r>
              <w:t xml:space="preserve">0.4863</w:t>
            </w:r>
          </w:p>
        </w:tc>
      </w:tr>
    </w:tbl>
    <w:p>
      <w:pPr>
        <w:pStyle w:val="Heading2"/>
      </w:pPr>
      <w:bookmarkStart w:id="26" w:name="b-ii"/>
      <w:bookmarkEnd w:id="26"/>
      <w:r>
        <w:t xml:space="preserve">b) ii</w:t>
      </w:r>
    </w:p>
    <w:p>
      <w:pPr>
        <w:pStyle w:val="FirstParagraph"/>
      </w:pPr>
      <w:r>
        <w:t xml:space="preserve">Next, we average the performance-flow per decile across years. We, again, observe a convex pattern:</w:t>
      </w:r>
    </w:p>
    <w:p>
      <w:pPr>
        <w:pStyle w:val="BodyText"/>
      </w:pPr>
      <w:r>
        <w:drawing>
          <wp:inline>
            <wp:extent cx="5334000" cy="4000500"/>
            <wp:effectExtent b="0" l="0" r="0" t="0"/>
            <wp:docPr descr="" id="1" name="Picture"/>
            <a:graphic>
              <a:graphicData uri="http://schemas.openxmlformats.org/drawingml/2006/picture">
                <pic:pic>
                  <pic:nvPicPr>
                    <pic:cNvPr descr="homework8-writeup_files/figure-docx/ii-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28" w:name="c-i."/>
      <w:bookmarkEnd w:id="28"/>
      <w:r>
        <w:t xml:space="preserve">c) i.</w:t>
      </w:r>
    </w:p>
    <w:p>
      <w:pPr>
        <w:pStyle w:val="FirstParagraph"/>
      </w:pPr>
      <m:oMath>
        <m:r>
          <m:rPr>
            <m:sty m:val="p"/>
            <m:scr m:val="double-struck"/>
          </m:rPr>
          <m:t>E</m:t>
        </m:r>
      </m:oMath>
      <w:r>
        <w:t xml:space="preserve">(A) = 1(0.01) + 0(0) = 0.01</w:t>
      </w:r>
      <w:r>
        <w:br w:type="textWrapping"/>
      </w:r>
      <m:oMath>
        <m:r>
          <m:rPr>
            <m:sty m:val="p"/>
            <m:scr m:val="double-struck"/>
          </m:rPr>
          <m:t>E</m:t>
        </m:r>
      </m:oMath>
      <w:r>
        <w:t xml:space="preserve">(B) = -0.25(0.60) + 0.25(0.40) = -0.05</w:t>
      </w:r>
    </w:p>
    <w:p>
      <w:pPr>
        <w:pStyle w:val="BodyText"/>
      </w:pPr>
      <w:r>
        <w:t xml:space="preserve">Thus, choose A.</w:t>
      </w:r>
    </w:p>
    <w:p>
      <w:pPr>
        <w:pStyle w:val="Heading2"/>
      </w:pPr>
      <w:bookmarkStart w:id="29" w:name="c-ii."/>
      <w:bookmarkEnd w:id="29"/>
      <w:r>
        <w:t xml:space="preserve">c) ii.</w:t>
      </w:r>
    </w:p>
    <w:p>
      <w:pPr>
        <w:pStyle w:val="FirstParagraph"/>
      </w:pPr>
      <w:r>
        <w:t xml:space="preserve">Given,</w:t>
      </w:r>
    </w:p>
    <w:p>
      <w:pPr>
        <w:pStyle w:val="BodyText"/>
      </w:pPr>
      <w:r>
        <w:t xml:space="preserve">Initial investment size = 100M</w:t>
      </w:r>
      <w:r>
        <w:br w:type="textWrapping"/>
      </w:r>
      <m:oMath>
        <m:acc>
          <m:accPr>
            <m:chr m:val="^"/>
          </m:accPr>
          <m:e>
            <m:r>
              <m:rPr/>
              <m:t>a</m:t>
            </m:r>
          </m:e>
        </m:acc>
      </m:oMath>
      <w:r>
        <w:t xml:space="preserve"> </w:t>
      </w:r>
      <w:r>
        <w:t xml:space="preserve">= 0.04</w:t>
      </w:r>
      <w:r>
        <w:br w:type="textWrapping"/>
      </w:r>
      <m:oMath>
        <m:acc>
          <m:accPr>
            <m:chr m:val="^"/>
          </m:accPr>
          <m:e>
            <m:r>
              <m:rPr/>
              <m:t>b</m:t>
            </m:r>
          </m:e>
        </m:acc>
      </m:oMath>
      <w:r>
        <w:t xml:space="preserve"> </w:t>
      </w:r>
      <w:r>
        <w:t xml:space="preserve">= 1.56</w:t>
      </w:r>
      <w:r>
        <w:br w:type="textWrapping"/>
      </w:r>
      <m:oMath>
        <m:acc>
          <m:accPr>
            <m:chr m:val="^"/>
          </m:accPr>
          <m:e>
            <m:r>
              <m:rPr/>
              <m:t>c</m:t>
            </m:r>
          </m:e>
        </m:acc>
      </m:oMath>
      <w:r>
        <w:t xml:space="preserve"> </w:t>
      </w:r>
      <w:r>
        <w:t xml:space="preserve">= 4.44</w:t>
      </w:r>
    </w:p>
    <w:p>
      <w:pPr>
        <w:pStyle w:val="BodyText"/>
      </w:pPr>
      <w:r>
        <w:t xml:space="preserve">Scenario A:</w:t>
      </w:r>
      <w:r>
        <w:br w:type="textWrapping"/>
      </w:r>
      <m:oMath>
        <m:acc>
          <m:accPr>
            <m:chr m:val="^"/>
          </m:accPr>
          <m:e>
            <m:sSub>
              <m:e>
                <m:r>
                  <m:rPr/>
                  <m:t>F</m:t>
                </m:r>
              </m:e>
              <m:sub>
                <m:r>
                  <m:rPr/>
                  <m:t>A</m:t>
                </m:r>
              </m:sub>
            </m:sSub>
          </m:e>
        </m:acc>
      </m:oMath>
      <w:r>
        <w:t xml:space="preserve"> </w:t>
      </w:r>
      <w:r>
        <w:t xml:space="preserve">= 0.04 + 1.56 * 0.01 + 4.44(0.01^2) = 0.05</w:t>
      </w:r>
      <w:r>
        <w:br w:type="textWrapping"/>
      </w:r>
      <w:r>
        <w:t xml:space="preserve">Year-end investment size = 105.6</w:t>
      </w:r>
      <w:r>
        <w:br w:type="textWrapping"/>
      </w:r>
      <m:oMath>
        <m:sSub>
          <m:e>
            <m:r>
              <m:rPr>
                <m:sty m:val="p"/>
                <m:scr m:val="double-struck"/>
              </m:rPr>
              <m:t>E</m:t>
            </m:r>
          </m:e>
          <m:sub>
            <m:r>
              <m:rPr>
                <m:sty m:val="p"/>
                <m:scr m:val="double-struck"/>
              </m:rPr>
              <m:t>A</m:t>
            </m:r>
          </m:sub>
        </m:sSub>
      </m:oMath>
      <w:r>
        <w:t xml:space="preserve">(A) = 1.05M</w:t>
      </w:r>
    </w:p>
    <w:p>
      <w:pPr>
        <w:pStyle w:val="BodyText"/>
      </w:pPr>
      <w:r>
        <w:t xml:space="preserve">Scenario B:</w:t>
      </w:r>
      <w:r>
        <w:br w:type="textWrapping"/>
      </w:r>
      <m:oMath>
        <m:acc>
          <m:accPr>
            <m:chr m:val="^"/>
          </m:accPr>
          <m:e>
            <m:sSub>
              <m:e>
                <m:r>
                  <m:rPr/>
                  <m:t>F</m:t>
                </m:r>
              </m:e>
              <m:sub>
                <m:r>
                  <m:rPr/>
                  <m:t>B</m:t>
                </m:r>
              </m:sub>
            </m:sSub>
          </m:e>
        </m:acc>
      </m:oMath>
      <w:r>
        <w:t xml:space="preserve"> </w:t>
      </w:r>
      <w:r>
        <w:t xml:space="preserve">= 0.04 + 1.56 * 0.25 + 4.44(0.25^2) = 0.7075</w:t>
      </w:r>
      <w:r>
        <w:br w:type="textWrapping"/>
      </w:r>
      <w:r>
        <w:t xml:space="preserve">Year-end investment size = 170.75</w:t>
      </w:r>
      <w:r>
        <w:br w:type="textWrapping"/>
      </w:r>
      <w:r>
        <w:t xml:space="preserve">Fee(good) = 1.70M</w:t>
      </w:r>
    </w:p>
    <w:p>
      <w:pPr>
        <w:pStyle w:val="BodyText"/>
      </w:pPr>
      <m:oMath>
        <m:acc>
          <m:accPr>
            <m:chr m:val="^"/>
          </m:accPr>
          <m:e>
            <m:sSub>
              <m:e>
                <m:r>
                  <m:rPr/>
                  <m:t>F</m:t>
                </m:r>
              </m:e>
              <m:sub>
                <m:r>
                  <m:rPr/>
                  <m:t>B</m:t>
                </m:r>
              </m:sub>
            </m:sSub>
          </m:e>
        </m:acc>
      </m:oMath>
      <w:r>
        <w:t xml:space="preserve"> </w:t>
      </w:r>
      <w:r>
        <w:t xml:space="preserve">= 0.04 + 1.56 * -0.25 + 4.44(-0.25^2) = -0.0725</w:t>
      </w:r>
      <w:r>
        <w:br w:type="textWrapping"/>
      </w:r>
      <w:r>
        <w:t xml:space="preserve">Year-end investment size = 0.9275</w:t>
      </w:r>
      <w:r>
        <w:br w:type="textWrapping"/>
      </w:r>
      <w:r>
        <w:t xml:space="preserve">Fee(bad) = 0.9275M</w:t>
      </w:r>
    </w:p>
    <w:p>
      <w:pPr>
        <w:pStyle w:val="BodyText"/>
      </w:pPr>
      <m:oMath>
        <m:r>
          <m:rPr>
            <m:sty m:val="p"/>
            <m:scr m:val="double-struck"/>
          </m:rPr>
          <m:t>E</m:t>
        </m:r>
      </m:oMath>
      <w:r>
        <w:t xml:space="preserve">(B) = 0.40(1.70) + 0.60(0.92) = 1.23</w:t>
      </w:r>
    </w:p>
    <w:p>
      <w:pPr>
        <w:pStyle w:val="BodyText"/>
      </w:pPr>
      <w:r>
        <w:t xml:space="preserve">Thus, choose B.</w:t>
      </w:r>
    </w:p>
    <w:p>
      <w:pPr>
        <w:pStyle w:val="Heading2"/>
      </w:pPr>
      <w:bookmarkStart w:id="30" w:name="c-iii."/>
      <w:bookmarkEnd w:id="30"/>
      <w:r>
        <w:t xml:space="preserve">c) iii.</w:t>
      </w:r>
    </w:p>
    <w:p>
      <w:pPr>
        <w:pStyle w:val="FirstParagraph"/>
      </w:pPr>
      <w:r>
        <w:t xml:space="preserve">Due to the quadractic term and incentive(1% fee after inflows) structure, the potential upside for investment B, even after factoring in the investment's riskyness (-0.25), is greater (1.23 &gt; 1.05). Thus, a short term looking money manger would have greater incentives to take risky bets given their expected payoff.</w:t>
      </w:r>
    </w:p>
    <w:p>
      <w:pPr>
        <w:pStyle w:val="Heading2"/>
      </w:pPr>
      <w:bookmarkStart w:id="31" w:name="d"/>
      <w:bookmarkEnd w:id="31"/>
      <w:r>
        <w:t xml:space="preserve">d)</w:t>
      </w:r>
    </w:p>
    <w:p>
      <w:pPr>
        <w:pStyle w:val="FirstParagraph"/>
      </w:pPr>
      <w:r>
        <w:t xml:space="preserve">New money chases hot money.</w:t>
      </w:r>
    </w:p>
    <w:p>
      <w:pPr>
        <w:pStyle w:val="BodyText"/>
      </w:pPr>
      <w:r>
        <w:t xml:space="preserve">There holds a strong quadratic relationship between a funds past return and its future inflows. Although it may be that these well-performing funds continue to perform well into the future (more analysis needed), given our class discussion, notes, and referenced papers, this seems unlikely. And, noting that incentives are tied not only to raw return performance but also fund inflows, it appears that money managers stand to gain, in expectation, significant upside on risky investments.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f218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Managment: Homework 8</dc:title>
  <dc:creator>Gal Skarishevsky, Nathan Matare, Brian Thompson, Lior Sahaf</dc:creator>
  <dcterms:created xsi:type="dcterms:W3CDTF">2017-05-18</dcterms:created>
  <dcterms:modified xsi:type="dcterms:W3CDTF">2017-05-18</dcterms:modified>
</cp:coreProperties>
</file>