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23 de mar.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e0i9t7dkt31" w:id="0"/>
      <w:bookmarkEnd w:id="0"/>
      <w:r w:rsidDel="00000000" w:rsidR="00000000" w:rsidRPr="00000000">
        <w:rPr>
          <w:rtl w:val="0"/>
        </w:rPr>
        <w:t xml:space="preserve"> Follow Automação Importações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Odett Hammes dos Santos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Marina Thiesen Mezoni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Leticia Silva Bicca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Nicolas Matsuda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Eduarda Souza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strike w:val="1"/>
            <w:color w:val="0000ee"/>
            <w:u w:val="single"/>
            <w:rtl w:val="0"/>
          </w:rPr>
          <w:t xml:space="preserve">Gabriela Begnini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Anexos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 Follow Automação Importações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uo9z3l9kzgpk" w:id="1"/>
      <w:bookmarkEnd w:id="1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8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Revisão detalhada do fluxo documental e validação de documentos com foco na definição de abas e relatórios de estoque e certificação.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Fluxo Documental e Histórico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Foi decidida a integração de todas as etapas do fluxo documental na ferramenta para manter um histórico completo das validações. O fluxo será dividido em abas separadas para 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draft</w:t>
      </w:r>
      <w:r w:rsidDel="00000000" w:rsidR="00000000" w:rsidRPr="00000000">
        <w:rPr>
          <w:sz w:val="28"/>
          <w:szCs w:val="28"/>
          <w:rtl w:val="0"/>
        </w:rPr>
        <w:t xml:space="preserve"> do BL e demais documentos, como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invoice</w:t>
      </w:r>
      <w:r w:rsidDel="00000000" w:rsidR="00000000" w:rsidRPr="00000000">
        <w:rPr>
          <w:sz w:val="28"/>
          <w:szCs w:val="28"/>
          <w:rtl w:val="0"/>
        </w:rPr>
        <w:t xml:space="preserve"> e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Ajustes de Validação e Logística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draft</w:t>
      </w:r>
      <w:r w:rsidDel="00000000" w:rsidR="00000000" w:rsidRPr="00000000">
        <w:rPr>
          <w:sz w:val="28"/>
          <w:szCs w:val="28"/>
          <w:rtl w:val="0"/>
        </w:rPr>
        <w:t xml:space="preserve"> do BL exige conferência de dados como NCM, frete e contêineres, sendo a planilha pré-con acessada via WeChat. A equipe deve montar o fluxo de status logístico de embarque para implementação no sistema.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Relatórios de Estoque e Certificação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Foi solicitada a disponibilização de relatórios de licenciamento, incluindo estoque do CD e e-commerce (Extrema MG), mas não das lojas. Os status de validação foram ajustados, unificando 'Ausente' e 'Não Encontrado', e a pontuação provisória será removida para evitar confusão.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831fcp88a6m4" w:id="2"/>
      <w:bookmarkEnd w:id="2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Validação de Documentos e Fluxo de Etapas</w:t>
      </w:r>
      <w:r w:rsidDel="00000000" w:rsidR="00000000" w:rsidRPr="00000000">
        <w:rPr>
          <w:rtl w:val="0"/>
        </w:rPr>
        <w:t xml:space="preserve">: A equipe discutiu a necessidade de integrar todas as etapas do fluxo documental no processo para manter um histórico completo. Eles decidiram que o histórico do processo deve ser mantido dentro da ferramenta para rastrear validações e correções feitas, como inclusão de NCM ou correção de CNPJ, permitindo a comparação com documentos emitidos posteriormente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00:01:06</w:t>
        </w:r>
      </w:hyperlink>
      <w:r w:rsidDel="00000000" w:rsidR="00000000" w:rsidRPr="00000000">
        <w:rPr>
          <w:rtl w:val="0"/>
        </w:rPr>
        <w:t xml:space="preserve">). O objetivo é separar as abas de acordo com cada etapa, começando pelo *draft* do BL e continuando com a validação das informações.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Ajuste na Funcionalidade de Validação de Documentos</w:t>
      </w:r>
      <w:r w:rsidDel="00000000" w:rsidR="00000000" w:rsidRPr="00000000">
        <w:rPr>
          <w:rtl w:val="0"/>
        </w:rPr>
        <w:t xml:space="preserve">: Foi sugerida a criação de uma aba específica para validação de documentos, onde os documentos seriam inseridos para análise, mas a equipe preferiu manter a validação dentro do processo para garantir o histórico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00:01:06</w:t>
        </w:r>
      </w:hyperlink>
      <w:r w:rsidDel="00000000" w:rsidR="00000000" w:rsidRPr="00000000">
        <w:rPr>
          <w:rtl w:val="0"/>
        </w:rPr>
        <w:t xml:space="preserve">). A Eduarda De Souza se comprometeu a fornecer dois exemplos de *draft* do BL e a mostrar como ele se apresenta. A Eduarda De Souza também perguntou sobre o acesso à planilha pré-con, essencial para a validação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00:02:12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Processo de Aprovação de Notas Fiscais e Atraso de Nicolas Matsuda</w:t>
      </w:r>
      <w:r w:rsidDel="00000000" w:rsidR="00000000" w:rsidRPr="00000000">
        <w:rPr>
          <w:rtl w:val="0"/>
        </w:rPr>
        <w:t xml:space="preserve">: A Marina Thiesen Mezoni e a Eduarda De Souza mencionaram que estavam cientes dos atrasos do Nicolas Matsuda, que explicou ter sido devido a um encontro da academia de líderes e a uma mudança de sistema de aprovação de notas fiscais da NDD para Dinâmica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00:02:12</w:t>
        </w:r>
      </w:hyperlink>
      <w:r w:rsidDel="00000000" w:rsidR="00000000" w:rsidRPr="00000000">
        <w:rPr>
          <w:rtl w:val="0"/>
        </w:rPr>
        <w:t xml:space="preserve">). A Eduarda De Souza então compartilhou o *draft* do BL para análise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00:03:04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**Detalhes da Conferência do *Draft* do BL**</w:t>
      </w:r>
      <w:r w:rsidDel="00000000" w:rsidR="00000000" w:rsidRPr="00000000">
        <w:rPr>
          <w:rtl w:val="0"/>
        </w:rPr>
        <w:t xml:space="preserve">: O *draft* do BL exige a conferência de informações como exportador, embarcador, dados da empresa importadora (Consignee), e dados da carga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00:03:04</w:t>
        </w:r>
      </w:hyperlink>
      <w:r w:rsidDel="00000000" w:rsidR="00000000" w:rsidRPr="00000000">
        <w:rPr>
          <w:rtl w:val="0"/>
        </w:rPr>
        <w:t xml:space="preserve">). Itens cruciais a serem verificados incluem a descrição resumida dos produtos, a referência interna (PK 11), e as NCMs. Além disso, deve-se validar a informação de madeira (que é obrigatória), o *free time* (negociação) e o peso/cubagem, sendo que a cubagem é verificada para ver se "faz sentido" com a pré-con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00:03:59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**Conferência de Frete e Contêineres no *Draft***</w:t>
      </w:r>
      <w:r w:rsidDel="00000000" w:rsidR="00000000" w:rsidRPr="00000000">
        <w:rPr>
          <w:rtl w:val="0"/>
        </w:rPr>
        <w:t xml:space="preserve">: A conferência principal do *draft* foca no valor do frete. No que diz respeito aos contêineres, o foco é apenas verificar se a quantidade de contêineres corresponde à planilha de *follow-up*, e não os números de lacre ou contêineres em si, pois o documento original é emitido posteriormente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00:05:12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Fluxo Documental e Planilha Pré-con</w:t>
      </w:r>
      <w:r w:rsidDel="00000000" w:rsidR="00000000" w:rsidRPr="00000000">
        <w:rPr>
          <w:rtl w:val="0"/>
        </w:rPr>
        <w:t xml:space="preserve">: A sequência documental inclui a pré-con, o *draft* do BL e, posteriormente, a *invoice* e o *packing list*. A planilha pré-con é um documento acessado por meio de um link no WeChat, que precisa de liberação via Fred para acesso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00:06:22</w:t>
        </w:r>
      </w:hyperlink>
      <w:r w:rsidDel="00000000" w:rsidR="00000000" w:rsidRPr="00000000">
        <w:rPr>
          <w:rtl w:val="0"/>
        </w:rPr>
        <w:t xml:space="preserve">)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00:08:30</w:t>
        </w:r>
      </w:hyperlink>
      <w:r w:rsidDel="00000000" w:rsidR="00000000" w:rsidRPr="00000000">
        <w:rPr>
          <w:rtl w:val="0"/>
        </w:rPr>
        <w:t xml:space="preserve">). A equipe confirmou que o documento revisado é gerado logo após o *draft*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00:07:31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Divergências entre Pré-con e Documentos Finais</w:t>
      </w:r>
      <w:r w:rsidDel="00000000" w:rsidR="00000000" w:rsidRPr="00000000">
        <w:rPr>
          <w:rtl w:val="0"/>
        </w:rPr>
        <w:t xml:space="preserve">: A planilha pré-con é considerada verdadeira até a emissão dos documentos finais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00:12:25</w:t>
        </w:r>
      </w:hyperlink>
      <w:r w:rsidDel="00000000" w:rsidR="00000000" w:rsidRPr="00000000">
        <w:rPr>
          <w:rtl w:val="0"/>
        </w:rPr>
        <w:t xml:space="preserve">). No entanto, há um ponto onde a equipe para de confiar nas informações da pré-con e passa a conferir os documentos finais devido a possíveis diferenças, como nos valores da *invoice*, cubagem e ETD (data de embarque)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00:09:51</w:t>
        </w:r>
      </w:hyperlink>
      <w:r w:rsidDel="00000000" w:rsidR="00000000" w:rsidRPr="00000000">
        <w:rPr>
          <w:rtl w:val="0"/>
        </w:rPr>
        <w:t xml:space="preserve">). O BL é o documento de embarque considerado como fonte da "informação real" para a data de embarque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00:11:16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Implementação de Abas para Fluxo Documental e Status</w:t>
      </w:r>
      <w:r w:rsidDel="00000000" w:rsidR="00000000" w:rsidRPr="00000000">
        <w:rPr>
          <w:rtl w:val="0"/>
        </w:rPr>
        <w:t xml:space="preserve">: Foi decidido que o fluxo documental será dividido em duas abas separadas: uma apenas para o *draft* do BL e outra para os demais documentos, como *invoice* e *packing list*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00:16:57</w:t>
        </w:r>
      </w:hyperlink>
      <w:r w:rsidDel="00000000" w:rsidR="00000000" w:rsidRPr="00000000">
        <w:rPr>
          <w:rtl w:val="0"/>
        </w:rPr>
        <w:t xml:space="preserve">). Além disso, a equipe solicitou que os status de validação incluíssem sinalizações como "pendente" para indicar quando uma correção foi solicitada e a equipe está aguardando um retorno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00:18:03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Ajustes no Sistema, Configuração de E-mail e Assinaturas</w:t>
      </w:r>
      <w:r w:rsidDel="00000000" w:rsidR="00000000" w:rsidRPr="00000000">
        <w:rPr>
          <w:rtl w:val="0"/>
        </w:rPr>
        <w:t xml:space="preserve">: Nicolas Matsuda mencionou que vai enxugar o número de abas não utilizadas, como "câmbios". A funcionalidade de disparo de e-mails, que não estava funcionando, será configurada usando o SMTP *relay* global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00:19:05</w:t>
        </w:r>
      </w:hyperlink>
      <w:r w:rsidDel="00000000" w:rsidR="00000000" w:rsidRPr="00000000">
        <w:rPr>
          <w:rtl w:val="0"/>
        </w:rPr>
        <w:t xml:space="preserve">). A equipe solicitou a capacidade de ter múltiplas assinaturas de e-mail salvas para seleção no momento do envio, já que cada um tem a sua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00:19:54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Definição de Fluxo Logístico e Status de Transporte</w:t>
      </w:r>
      <w:r w:rsidDel="00000000" w:rsidR="00000000" w:rsidRPr="00000000">
        <w:rPr>
          <w:rtl w:val="0"/>
        </w:rPr>
        <w:t xml:space="preserve">: A equipe deseja implementar um fluxo de status logístico que reflete o andamento do embarque (e.g., "em consolidação", "aguardando embarque", "em trânsito"). Nicolas Matsuda solicitou que eles montassem este fluxo em um formato básico (como no *notepad*) para que ele possa implementá-lo, colocando-o no topo do processo, já que é a informação mais importante para a equipe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00:20:50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Configuração de Upload de Documentos e Histórico de E-mail</w:t>
      </w:r>
      <w:r w:rsidDel="00000000" w:rsidR="00000000" w:rsidRPr="00000000">
        <w:rPr>
          <w:rtl w:val="0"/>
        </w:rPr>
        <w:t xml:space="preserve">: Nicolas Matsuda informou que a ferramenta está buscando documentos no histórico de e-mail dos últimos seis meses para alimentar o sistema e realizar a leitura e validação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00:22:38</w:t>
        </w:r>
      </w:hyperlink>
      <w:r w:rsidDel="00000000" w:rsidR="00000000" w:rsidRPr="00000000">
        <w:rPr>
          <w:rtl w:val="0"/>
        </w:rPr>
        <w:t xml:space="preserve">). A equipe concordou em manter a data de corte em 2026 para os documentos e permitir o *upload* manual para validação, o que é crucial para testes e para o uso do sistema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00:23:38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Licenciamentos e Relatório de Estoque</w:t>
      </w:r>
      <w:r w:rsidDel="00000000" w:rsidR="00000000" w:rsidRPr="00000000">
        <w:rPr>
          <w:rtl w:val="0"/>
        </w:rPr>
        <w:t xml:space="preserve">: A equipe solicitou a disponibilização de relatórios de licenciamento, que estavam pendentes de *deploy* em produção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00:23:38</w:t>
        </w:r>
      </w:hyperlink>
      <w:r w:rsidDel="00000000" w:rsidR="00000000" w:rsidRPr="00000000">
        <w:rPr>
          <w:rtl w:val="0"/>
        </w:rPr>
        <w:t xml:space="preserve">). A Marina Thiesen Mezoni pediu que o relatório incluísse o estoque para a Fran, que cuida das licenças vencidas. Foi acordado que o relatório incluiria todos os estoques (CD e e-commerce) e não o estoque das lojas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00:24:37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Detalhes do Relatório de Estoque (WMS e E-commerce)</w:t>
      </w:r>
      <w:r w:rsidDel="00000000" w:rsidR="00000000" w:rsidRPr="00000000">
        <w:rPr>
          <w:rtl w:val="0"/>
        </w:rPr>
        <w:t xml:space="preserve">: Foi definido que o relatório de estoque deve ser detalhado por estoque, utilizando as filiais virtuais com seus nomes originais (disponível, ASC, transição, *picking*)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00:25:47</w:t>
        </w:r>
      </w:hyperlink>
      <w:r w:rsidDel="00000000" w:rsidR="00000000" w:rsidRPr="00000000">
        <w:rPr>
          <w:rtl w:val="0"/>
        </w:rPr>
        <w:t xml:space="preserve">). Para o CD de Biguaçu, a fonte mais confiável de estoque é o WMS, enquanto para o e-commerce (Extrema MG), a consulta será feita no estoque de produtos, que é mais fácil devido à menor interação com o WMS deles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00:27:44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Status de Validação de Certificação</w:t>
      </w:r>
      <w:r w:rsidDel="00000000" w:rsidR="00000000" w:rsidRPr="00000000">
        <w:rPr>
          <w:rtl w:val="0"/>
        </w:rPr>
        <w:t xml:space="preserve">: Foi acordado que os status "Ausente" e "Não Encontrado" serão unificados, sendo que "Ausente" será removido, pois o "Não Encontrado" já atende a necessidade e a existência de ambos confunde a equipe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00:29:46</w:t>
        </w:r>
      </w:hyperlink>
      <w:r w:rsidDel="00000000" w:rsidR="00000000" w:rsidRPr="00000000">
        <w:rPr>
          <w:rtl w:val="0"/>
        </w:rPr>
        <w:t xml:space="preserve">). O status "Inconsistente" será mantido para sinalizar problemas nos dados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00:30:52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Melhorias na Visualização de Dados de Licença</w:t>
      </w:r>
      <w:r w:rsidDel="00000000" w:rsidR="00000000" w:rsidRPr="00000000">
        <w:rPr>
          <w:rtl w:val="0"/>
        </w:rPr>
        <w:t xml:space="preserve">: Foi solicitado que a data de vencimento fosse separada em uma coluna própria, e não junto com o status do SKU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00:31:39</w:t>
        </w:r>
      </w:hyperlink>
      <w:r w:rsidDel="00000000" w:rsidR="00000000" w:rsidRPr="00000000">
        <w:rPr>
          <w:rtl w:val="0"/>
        </w:rPr>
        <w:t xml:space="preserve">). O nome da coluna acordado foi "Prazo Final de Venda", para evitar confusão com a validade dos certificados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00:32:37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Esclarecimento sobre Porcentagem de Conformidade</w:t>
      </w:r>
      <w:r w:rsidDel="00000000" w:rsidR="00000000" w:rsidRPr="00000000">
        <w:rPr>
          <w:rtl w:val="0"/>
        </w:rPr>
        <w:t xml:space="preserve">: A Leticia Silva Bicca questionou o significado da porcentagem (ex: 90%, 95%) que aparece ao lado do status "Conforme" nos itens de certificação. Nicolas Matsuda esclareceu que esta é uma pontuação provisória para validar se a informação é 100% idêntica ou se há pequenas diferenças (como espaços), e que ele irá ajustar este campo para evitar confusão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00:33:18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Procedimento de Cadastro no WeChat</w:t>
      </w:r>
      <w:r w:rsidDel="00000000" w:rsidR="00000000" w:rsidRPr="00000000">
        <w:rPr>
          <w:rtl w:val="0"/>
        </w:rPr>
        <w:t xml:space="preserve">: Nicolas Matsuda tentou se cadastrar no WeChat, mas encontrou dificuldades, incluindo a necessidade de escanear um QR code com outro usuário e a exigência de dados de cartão de crédito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00:34:29</w:t>
        </w:r>
      </w:hyperlink>
      <w:r w:rsidDel="00000000" w:rsidR="00000000" w:rsidRPr="00000000">
        <w:rPr>
          <w:rtl w:val="0"/>
        </w:rPr>
        <w:t xml:space="preserve">). Eduarda De Souza conseguiu escanear o QR code para verificá-lo. Após o sucesso do cadastro, ele precisará solicitar a permissão de acesso à planilha para Fred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00:39:31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spacing w:after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m8siouhi5krg" w:id="3"/>
      <w:bookmarkEnd w:id="3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[Nicolas Matsuda] Estruturar Validação: Implementar aba/seção de validação documental dentro do fluxo do processo.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[Eduarda De Souza] Enviar Documentos: Fornecer 2 exemplos de documentos draft BL e o documento precon.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[Nicolas Matsuda] Configurar SMTP: Configurar o SMTP relay para habilitar o envio/teste de e-mails.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[Nicolas Matsuda] Implementar Assinatura: Implementar funcionalidade para salvar 3 ou 4 assinaturas de e-mail selecionáveis.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[Eduarda De Souza] Mapear Fluxo: Definir e documentar o fluxo de status logístico (etapas e transições) para o sistema.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[Nicolas Matsuda] Aplicar Deploy: Realizar o deploy da seção de licenciamentos para o ambiente de produção.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[Nicolas Matsuda] Coordenar Mateus: Coordenar com Mateus para obter a nomenclatura correta dos estoques WMS.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[Nicolas Matsuda] Adicionar Estoque: Incluir dados de estoque (Biguaçu WMS, e-commerce Extrema MG) no relatório de licenciamento.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[Nicolas Matsuda] Ajustar Status: Remover o status ausente da validação de certificação, mantendo inconsistente e não encontrado.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[Nicolas Matsuda] Separar Coluna: Separar a coluna de data/validade, nomeando-a como prazo de venda.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[Eduarda De Souza, Leticia Silva Bicca] Enviar Ajustes: Enviar os ajustes pendentes restantes (como filtros) via chat.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[Nicolas Matsuda] Corrigir Porcentagem: Investigar e corrigir a exibição de porcentagem (90%/95%) na conferência de certificação.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[Nicolas Matsuda] Solicitar Acesso: Solicitar a permissão final de acesso ao chat para Fred.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[Nicolas Matsuda] Enviar Email: Enviar e-mail para Fred verificando o que pode ser adiantado no setup.</w:t>
      </w:r>
    </w:p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747775"/>
          <w:sz w:val="24"/>
          <w:szCs w:val="24"/>
          <w:u w:val="none"/>
          <w:shd w:fill="auto" w:val="clear"/>
          <w:vertAlign w:val="baseline"/>
          <w:rtl w:val="0"/>
        </w:rPr>
        <w:t xml:space="preserve">Revise as anotações do Gemini para checar se estão corretas.</w:t>
      </w:r>
      <w:hyperlink r:id="rId46">
        <w:r w:rsidDel="00000000" w:rsidR="00000000" w:rsidRPr="00000000">
          <w:rPr>
            <w:rFonts w:ascii="Roboto" w:cs="Roboto" w:eastAsia="Roboto" w:hAnsi="Roboto"/>
            <w:b w:val="0"/>
            <w:bCs w:val="0"/>
            <w:i w:val="1"/>
            <w:iCs w:val="1"/>
            <w:smallCaps w:val="0"/>
            <w:strike w:val="0"/>
            <w:color w:val="747775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47">
        <w:r w:rsidDel="00000000" w:rsidR="00000000" w:rsidRPr="00000000">
          <w:rPr>
            <w:rFonts w:ascii="Roboto" w:cs="Roboto" w:eastAsia="Roboto" w:hAnsi="Roboto"/>
            <w:b w:val="0"/>
            <w:bCs w:val="0"/>
            <w:i w:val="1"/>
            <w:iCs w:val="1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747775"/>
          <w:sz w:val="24"/>
          <w:szCs w:val="24"/>
          <w:u w:val="none"/>
          <w:shd w:fill="auto" w:val="clear"/>
          <w:vertAlign w:val="baseline"/>
          <w:rtl w:val="0"/>
        </w:rPr>
        <w:t xml:space="preserve">Envie feedback sobre o uso do Gemini para criar notas</w:t>
      </w:r>
      <w:hyperlink r:id="rId48">
        <w:r w:rsidDel="00000000" w:rsidR="00000000" w:rsidRPr="00000000">
          <w:rPr>
            <w:rFonts w:ascii="Roboto" w:cs="Roboto" w:eastAsia="Roboto" w:hAnsi="Roboto"/>
            <w:b w:val="0"/>
            <w:bCs w:val="0"/>
            <w:i w:val="1"/>
            <w:iCs w:val="1"/>
            <w:smallCaps w:val="0"/>
            <w:strike w:val="0"/>
            <w:color w:val="747775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49">
        <w:r w:rsidDel="00000000" w:rsidR="00000000" w:rsidRPr="00000000">
          <w:rPr>
            <w:rFonts w:ascii="Roboto" w:cs="Roboto" w:eastAsia="Roboto" w:hAnsi="Roboto"/>
            <w:b w:val="0"/>
            <w:bCs w:val="0"/>
            <w:i w:val="1"/>
            <w:iCs w:val="1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pt_BR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?tab=t.ga5pwy67bcpa#heading=h.rgi7h5vu1hcn" TargetMode="External"/><Relationship Id="rId42" Type="http://schemas.openxmlformats.org/officeDocument/2006/relationships/hyperlink" Target="?tab=t.ga5pwy67bcpa#heading=h.uxpbe11t63fc" TargetMode="External"/><Relationship Id="rId41" Type="http://schemas.openxmlformats.org/officeDocument/2006/relationships/hyperlink" Target="?tab=t.ga5pwy67bcpa#heading=h.9lozg3dtzif4" TargetMode="External"/><Relationship Id="rId44" Type="http://schemas.openxmlformats.org/officeDocument/2006/relationships/hyperlink" Target="?tab=t.ga5pwy67bcpa#heading=h.x3awiivde20h" TargetMode="External"/><Relationship Id="rId43" Type="http://schemas.openxmlformats.org/officeDocument/2006/relationships/hyperlink" Target="?tab=t.ga5pwy67bcpa#heading=h.wikvgiuzxbg" TargetMode="External"/><Relationship Id="rId46" Type="http://schemas.openxmlformats.org/officeDocument/2006/relationships/hyperlink" Target="https://support.google.com/meet/answer/14754931" TargetMode="External"/><Relationship Id="rId45" Type="http://schemas.openxmlformats.org/officeDocument/2006/relationships/hyperlink" Target="?tab=t.ga5pwy67bcpa#heading=h.8ldpr6ieil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olas.matsuda@grupounico.com" TargetMode="External"/><Relationship Id="rId48" Type="http://schemas.openxmlformats.org/officeDocument/2006/relationships/hyperlink" Target="https://google.qualtrics.com/jfe/form/SV_9vK3UZEaIQKKE7A?confid=IVju4bqQ_KW2cTY8GPGPDxIVOAIIigIgABgECA&amp;detailid=standard" TargetMode="External"/><Relationship Id="rId47" Type="http://schemas.openxmlformats.org/officeDocument/2006/relationships/hyperlink" Target="https://support.google.com/meet/answer/14754931" TargetMode="External"/><Relationship Id="rId49" Type="http://schemas.openxmlformats.org/officeDocument/2006/relationships/hyperlink" Target="https://google.qualtrics.com/jfe/form/SV_9vK3UZEaIQKKE7A?confid=IVju4bqQ_KW2cTY8GPGPDxIVOAIIigIgABgECA&amp;detailid=standard" TargetMode="External"/><Relationship Id="rId5" Type="http://schemas.openxmlformats.org/officeDocument/2006/relationships/styles" Target="styles.xml"/><Relationship Id="rId6" Type="http://schemas.openxmlformats.org/officeDocument/2006/relationships/hyperlink" Target="mailto:odett.hammes@grupounico.com" TargetMode="External"/><Relationship Id="rId7" Type="http://schemas.openxmlformats.org/officeDocument/2006/relationships/hyperlink" Target="mailto:marina.thiesen@grupounico.com" TargetMode="External"/><Relationship Id="rId8" Type="http://schemas.openxmlformats.org/officeDocument/2006/relationships/hyperlink" Target="mailto:leticia.bicca@grupounico.com" TargetMode="External"/><Relationship Id="rId31" Type="http://schemas.openxmlformats.org/officeDocument/2006/relationships/hyperlink" Target="?tab=t.ga5pwy67bcpa#heading=h.37utgmmq8wwa" TargetMode="External"/><Relationship Id="rId30" Type="http://schemas.openxmlformats.org/officeDocument/2006/relationships/hyperlink" Target="?tab=t.ga5pwy67bcpa#heading=h.a91sxvn400ir" TargetMode="External"/><Relationship Id="rId33" Type="http://schemas.openxmlformats.org/officeDocument/2006/relationships/hyperlink" Target="?tab=t.ga5pwy67bcpa#heading=h.f855zp3ruhr0" TargetMode="External"/><Relationship Id="rId32" Type="http://schemas.openxmlformats.org/officeDocument/2006/relationships/hyperlink" Target="?tab=t.ga5pwy67bcpa#heading=h.uh27pls23mr4" TargetMode="External"/><Relationship Id="rId35" Type="http://schemas.openxmlformats.org/officeDocument/2006/relationships/hyperlink" Target="?tab=t.ga5pwy67bcpa#heading=h.klf5hnvd7m8q" TargetMode="External"/><Relationship Id="rId34" Type="http://schemas.openxmlformats.org/officeDocument/2006/relationships/hyperlink" Target="?tab=t.ga5pwy67bcpa#heading=h.klf5hnvd7m8q" TargetMode="External"/><Relationship Id="rId37" Type="http://schemas.openxmlformats.org/officeDocument/2006/relationships/hyperlink" Target="?tab=t.ga5pwy67bcpa#heading=h.nkfwd28h6c42" TargetMode="External"/><Relationship Id="rId36" Type="http://schemas.openxmlformats.org/officeDocument/2006/relationships/hyperlink" Target="?tab=t.ga5pwy67bcpa#heading=h.9o93dduf6102" TargetMode="External"/><Relationship Id="rId39" Type="http://schemas.openxmlformats.org/officeDocument/2006/relationships/hyperlink" Target="?tab=t.ga5pwy67bcpa#heading=h.pke8x529ubzr" TargetMode="External"/><Relationship Id="rId38" Type="http://schemas.openxmlformats.org/officeDocument/2006/relationships/hyperlink" Target="?tab=t.ga5pwy67bcpa#heading=h.3dv1wcv9clfx" TargetMode="External"/><Relationship Id="rId20" Type="http://schemas.openxmlformats.org/officeDocument/2006/relationships/hyperlink" Target="?tab=t.ga5pwy67bcpa#heading=h.oflldzx2oi9" TargetMode="External"/><Relationship Id="rId22" Type="http://schemas.openxmlformats.org/officeDocument/2006/relationships/hyperlink" Target="?tab=t.ga5pwy67bcpa#heading=h.mavhfjb6mtpd" TargetMode="External"/><Relationship Id="rId21" Type="http://schemas.openxmlformats.org/officeDocument/2006/relationships/hyperlink" Target="?tab=t.ga5pwy67bcpa#heading=h.jjfdwpb5q43i" TargetMode="External"/><Relationship Id="rId24" Type="http://schemas.openxmlformats.org/officeDocument/2006/relationships/hyperlink" Target="?tab=t.ga5pwy67bcpa#heading=h.gm2pzycnzj0y" TargetMode="External"/><Relationship Id="rId23" Type="http://schemas.openxmlformats.org/officeDocument/2006/relationships/hyperlink" Target="?tab=t.ga5pwy67bcpa#heading=h.tnfhwwkl3rax" TargetMode="External"/><Relationship Id="rId26" Type="http://schemas.openxmlformats.org/officeDocument/2006/relationships/hyperlink" Target="?tab=t.ga5pwy67bcpa#heading=h.q99y4ow0ylde" TargetMode="External"/><Relationship Id="rId25" Type="http://schemas.openxmlformats.org/officeDocument/2006/relationships/hyperlink" Target="?tab=t.ga5pwy67bcpa#heading=h.ud9dunyc2ci" TargetMode="External"/><Relationship Id="rId28" Type="http://schemas.openxmlformats.org/officeDocument/2006/relationships/hyperlink" Target="?tab=t.ga5pwy67bcpa#heading=h.miwqby947aqp" TargetMode="External"/><Relationship Id="rId27" Type="http://schemas.openxmlformats.org/officeDocument/2006/relationships/hyperlink" Target="?tab=t.ga5pwy67bcpa#heading=h.715482yytory" TargetMode="External"/><Relationship Id="rId29" Type="http://schemas.openxmlformats.org/officeDocument/2006/relationships/hyperlink" Target="?tab=t.ga5pwy67bcpa#heading=h.msgxzkhygop7" TargetMode="External"/><Relationship Id="rId11" Type="http://schemas.openxmlformats.org/officeDocument/2006/relationships/hyperlink" Target="mailto:gabriela.begnini@grupounico.com" TargetMode="External"/><Relationship Id="rId10" Type="http://schemas.openxmlformats.org/officeDocument/2006/relationships/hyperlink" Target="mailto:eduarda.souza@grupounico.com" TargetMode="External"/><Relationship Id="rId13" Type="http://schemas.openxmlformats.org/officeDocument/2006/relationships/hyperlink" Target="?tab=t.ga5pwy67bcpa" TargetMode="External"/><Relationship Id="rId12" Type="http://schemas.openxmlformats.org/officeDocument/2006/relationships/hyperlink" Target="https://www.google.com/calendar/event?eid=MHExZGh1bXF1MnF0cm8ydWg2MGx1ZzltcXQgZWR1YXJkYS5zb3V6YUBncnVwb3VuaWNvLmNvbQ" TargetMode="External"/><Relationship Id="rId15" Type="http://schemas.openxmlformats.org/officeDocument/2006/relationships/hyperlink" Target="?tab=t.ga5pwy67bcpa#heading=h.sfl6kofnwv0b" TargetMode="External"/><Relationship Id="rId14" Type="http://schemas.openxmlformats.org/officeDocument/2006/relationships/hyperlink" Target="?tab=t.ga5pwy67bcpa#heading=h.sfl6kofnwv0b" TargetMode="External"/><Relationship Id="rId17" Type="http://schemas.openxmlformats.org/officeDocument/2006/relationships/hyperlink" Target="?tab=t.ga5pwy67bcpa#heading=h.d6s5b6cnwgvz" TargetMode="External"/><Relationship Id="rId16" Type="http://schemas.openxmlformats.org/officeDocument/2006/relationships/hyperlink" Target="?tab=t.ga5pwy67bcpa#heading=h.d6s5b6cnwgvz" TargetMode="External"/><Relationship Id="rId19" Type="http://schemas.openxmlformats.org/officeDocument/2006/relationships/hyperlink" Target="?tab=t.ga5pwy67bcpa#heading=h.ahn046c43o8q" TargetMode="External"/><Relationship Id="rId18" Type="http://schemas.openxmlformats.org/officeDocument/2006/relationships/hyperlink" Target="?tab=t.ga5pwy67bcpa#heading=h.ahn046c43o8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