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rPr>
          <w:rFonts w:ascii="Arial" w:hAnsi="Arial"/>
          <w:b w:val="1"/>
          <w:bCs w:val="1"/>
          <w:outline w:val="0"/>
          <w:color w:val="1f4e79"/>
          <w:sz w:val="52"/>
          <w:szCs w:val="52"/>
          <w:u w:color="1f4e79"/>
          <w:rtl w:val="0"/>
          <w:lang w:val="en-US"/>
          <w14:textFill>
            <w14:solidFill>
              <w14:srgbClr w14:val="1F4E79"/>
            </w14:solidFill>
          </w14:textFill>
        </w:rPr>
        <w:t>Biomethane Operat</w:t>
      </w:r>
      <w:r>
        <w:rPr>
          <w:rFonts w:ascii="Arial" w:hAnsi="Arial"/>
          <w:b w:val="1"/>
          <w:bCs w:val="1"/>
          <w:outline w:val="0"/>
          <w:color w:val="1f4e79"/>
          <w:sz w:val="52"/>
          <w:szCs w:val="52"/>
          <w:u w:color="1f4e79"/>
          <w:rtl w:val="0"/>
          <w:lang w:val="en-US"/>
          <w14:textFill>
            <w14:solidFill>
              <w14:srgbClr w14:val="1F4E79"/>
            </w14:solidFill>
          </w14:textFill>
        </w:rPr>
        <w:t>or Assistant</w:t>
      </w:r>
    </w:p>
    <w:p>
      <w:pPr>
        <w:pStyle w:val="Body A"/>
      </w:pPr>
      <w:r>
        <w:rPr>
          <w:rFonts w:ascii="Arial" w:hAnsi="Arial"/>
          <w:outline w:val="0"/>
          <w:color w:val="555555"/>
          <w:sz w:val="28"/>
          <w:szCs w:val="28"/>
          <w:u w:color="555555"/>
          <w:rtl w:val="0"/>
          <w:lang w:val="en-US"/>
          <w14:textFill>
            <w14:solidFill>
              <w14:srgbClr w14:val="555555"/>
            </w14:solidFill>
          </w14:textFill>
        </w:rPr>
        <w:t>Technical Capabilities Overview</w:t>
      </w:r>
    </w:p>
    <w:p>
      <w:pPr>
        <w:pStyle w:val="Body A"/>
      </w:pPr>
      <w:r>
        <w:rPr>
          <w:rFonts w:ascii="Arial" w:hAnsi="Arial"/>
          <w:i w:val="1"/>
          <w:iCs w:val="1"/>
          <w:outline w:val="0"/>
          <w:color w:val="777777"/>
          <w:sz w:val="20"/>
          <w:szCs w:val="20"/>
          <w:u w:color="777777"/>
          <w:rtl w:val="0"/>
          <w:lang w:val="de-DE"/>
          <w14:textFill>
            <w14:solidFill>
              <w14:srgbClr w14:val="777777"/>
            </w14:solidFill>
          </w14:textFill>
        </w:rPr>
        <w:t xml:space="preserve">Version 5  </w:t>
      </w:r>
      <w:r>
        <w:rPr>
          <w:rFonts w:ascii="Arial" w:hAnsi="Arial" w:hint="default"/>
          <w:i w:val="1"/>
          <w:iCs w:val="1"/>
          <w:outline w:val="0"/>
          <w:color w:val="777777"/>
          <w:sz w:val="20"/>
          <w:szCs w:val="20"/>
          <w:u w:color="777777"/>
          <w:rtl w:val="0"/>
          <w:lang w:val="en-US"/>
          <w14:textFill>
            <w14:solidFill>
              <w14:srgbClr w14:val="777777"/>
            </w14:solidFill>
          </w14:textFill>
        </w:rPr>
        <w:t xml:space="preserve">•  </w:t>
      </w:r>
      <w:r>
        <w:rPr>
          <w:rFonts w:ascii="Arial" w:hAnsi="Arial"/>
          <w:i w:val="1"/>
          <w:iCs w:val="1"/>
          <w:outline w:val="0"/>
          <w:color w:val="777777"/>
          <w:sz w:val="20"/>
          <w:szCs w:val="20"/>
          <w:u w:color="777777"/>
          <w:rtl w:val="0"/>
          <w:lang w:val="en-US"/>
          <w14:textFill>
            <w14:solidFill>
              <w14:srgbClr w14:val="777777"/>
            </w14:solidFill>
          </w14:textFill>
        </w:rPr>
        <w:t xml:space="preserve">May 2026  </w:t>
      </w:r>
      <w:r>
        <w:rPr>
          <w:rFonts w:ascii="Arial" w:hAnsi="Arial" w:hint="default"/>
          <w:i w:val="1"/>
          <w:iCs w:val="1"/>
          <w:outline w:val="0"/>
          <w:color w:val="777777"/>
          <w:sz w:val="20"/>
          <w:szCs w:val="20"/>
          <w:u w:color="777777"/>
          <w:rtl w:val="0"/>
          <w:lang w:val="en-US"/>
          <w14:textFill>
            <w14:solidFill>
              <w14:srgbClr w14:val="777777"/>
            </w14:solidFill>
          </w14:textFill>
        </w:rPr>
        <w:t xml:space="preserve">•  </w:t>
      </w:r>
      <w:r>
        <w:rPr>
          <w:rFonts w:ascii="Arial" w:hAnsi="Arial"/>
          <w:i w:val="1"/>
          <w:iCs w:val="1"/>
          <w:outline w:val="0"/>
          <w:color w:val="777777"/>
          <w:sz w:val="20"/>
          <w:szCs w:val="20"/>
          <w:u w:color="777777"/>
          <w:rtl w:val="0"/>
          <w:lang w:val="it-IT"/>
          <w14:textFill>
            <w14:solidFill>
              <w14:srgbClr w14:val="777777"/>
            </w14:solidFill>
          </w14:textFill>
        </w:rPr>
        <w:t>Farm-Scale Biogas AI Assistant</w:t>
      </w:r>
    </w:p>
    <w:p>
      <w:pPr>
        <w:pStyle w:val="Heading"/>
      </w:pPr>
      <w:r>
        <w:rPr>
          <w:outline w:val="0"/>
          <w:color w:val="1f4e79"/>
          <w:u w:color="1f4e79"/>
          <w:rtl w:val="0"/>
          <w:lang w:val="de-DE"/>
          <w14:textFill>
            <w14:solidFill>
              <w14:srgbClr w14:val="1F4E79"/>
            </w14:solidFill>
          </w14:textFill>
        </w:rPr>
        <w:t>Abstract</w:t>
      </w:r>
    </w:p>
    <w:p>
      <w:pPr>
        <w:pStyle w:val="Heading"/>
        <w:rPr>
          <w:lang w:val="en-US"/>
        </w:rPr>
      </w:pPr>
      <w:r>
        <w:rPr>
          <w:b w:val="0"/>
          <w:bCs w:val="0"/>
          <w:outline w:val="0"/>
          <w:color w:val="000000"/>
          <w:sz w:val="20"/>
          <w:szCs w:val="20"/>
          <w:u w:color="000000"/>
          <w:rtl w:val="0"/>
          <w:lang w:val="en-US"/>
          <w14:textFill>
            <w14:solidFill>
              <w14:srgbClr w14:val="000000"/>
            </w14:solidFill>
          </w14:textFill>
        </w:rPr>
        <w:t xml:space="preserve">The Biomethane </w:t>
      </w:r>
      <w:r>
        <w:rPr>
          <w:b w:val="0"/>
          <w:bCs w:val="0"/>
          <w:outline w:val="0"/>
          <w:color w:val="000000"/>
          <w:sz w:val="20"/>
          <w:szCs w:val="20"/>
          <w:u w:color="000000"/>
          <w:rtl w:val="0"/>
          <w:lang w:val="en-US"/>
          <w14:textFill>
            <w14:solidFill>
              <w14:srgbClr w14:val="000000"/>
            </w14:solidFill>
          </w14:textFill>
        </w:rPr>
        <w:t>Operator Assistant</w:t>
      </w:r>
      <w:r>
        <w:rPr>
          <w:b w:val="0"/>
          <w:bCs w:val="0"/>
          <w:outline w:val="0"/>
          <w:color w:val="000000"/>
          <w:sz w:val="20"/>
          <w:szCs w:val="20"/>
          <w:u w:color="000000"/>
          <w:rtl w:val="0"/>
          <w:lang w:val="en-US"/>
          <w14:textFill>
            <w14:solidFill>
              <w14:srgbClr w14:val="000000"/>
            </w14:solidFill>
          </w14:textFill>
        </w:rPr>
        <w:t xml:space="preserve"> is a local AI assistant system designed to support farm-scale anaerobic digestion operations. It connects a locally running language model to a structured toolbox of process calculations, physical simulation, and state estimation </w:t>
      </w:r>
      <w:r>
        <w:rPr>
          <w:b w:val="0"/>
          <w:bCs w:val="0"/>
          <w:outline w:val="0"/>
          <w:color w:val="000000"/>
          <w:sz w:val="20"/>
          <w:szCs w:val="20"/>
          <w:u w:color="000000"/>
          <w:rtl w:val="0"/>
          <w:lang w:val="en-US"/>
          <w14:textFill>
            <w14:solidFill>
              <w14:srgbClr w14:val="000000"/>
            </w14:solidFill>
          </w14:textFill>
        </w:rPr>
        <w:t xml:space="preserve">— </w:t>
      </w:r>
      <w:r>
        <w:rPr>
          <w:b w:val="0"/>
          <w:bCs w:val="0"/>
          <w:outline w:val="0"/>
          <w:color w:val="000000"/>
          <w:sz w:val="20"/>
          <w:szCs w:val="20"/>
          <w:u w:color="000000"/>
          <w:rtl w:val="0"/>
          <w:lang w:val="en-US"/>
          <w14:textFill>
            <w14:solidFill>
              <w14:srgbClr w14:val="000000"/>
            </w14:solidFill>
          </w14:textFill>
        </w:rPr>
        <w:t>all running on a single machine with no data leaving the farm.</w:t>
      </w:r>
    </w:p>
    <w:p>
      <w:pPr>
        <w:pStyle w:val="Heading"/>
        <w:rPr>
          <w:lang w:val="en-US"/>
        </w:rPr>
      </w:pPr>
      <w:r>
        <w:rPr>
          <w:b w:val="0"/>
          <w:bCs w:val="0"/>
          <w:outline w:val="0"/>
          <w:color w:val="000000"/>
          <w:sz w:val="20"/>
          <w:szCs w:val="20"/>
          <w:u w:color="000000"/>
          <w:rtl w:val="0"/>
          <w:lang w:val="en-US"/>
          <w14:textFill>
            <w14:solidFill>
              <w14:srgbClr w14:val="000000"/>
            </w14:solidFill>
          </w14:textFill>
        </w:rPr>
        <w:t xml:space="preserve">The system is built on honest principles: every tool clearly distinguishes between what is calculated from first principles, what is estimated from a physical model with known uncertainty, and what is directly measured. The AI assistant acts as a knowledgeable first responder </w:t>
      </w:r>
      <w:r>
        <w:rPr>
          <w:b w:val="0"/>
          <w:bCs w:val="0"/>
          <w:outline w:val="0"/>
          <w:color w:val="000000"/>
          <w:sz w:val="20"/>
          <w:szCs w:val="20"/>
          <w:u w:color="000000"/>
          <w:rtl w:val="0"/>
          <w:lang w:val="en-US"/>
          <w14:textFill>
            <w14:solidFill>
              <w14:srgbClr w14:val="000000"/>
            </w14:solidFill>
          </w14:textFill>
        </w:rPr>
        <w:t xml:space="preserve">— </w:t>
      </w:r>
      <w:r>
        <w:rPr>
          <w:b w:val="0"/>
          <w:bCs w:val="0"/>
          <w:outline w:val="0"/>
          <w:color w:val="000000"/>
          <w:sz w:val="20"/>
          <w:szCs w:val="20"/>
          <w:u w:color="000000"/>
          <w:rtl w:val="0"/>
          <w:lang w:val="en-US"/>
          <w14:textFill>
            <w14:solidFill>
              <w14:srgbClr w14:val="000000"/>
            </w14:solidFill>
          </w14:textFill>
        </w:rPr>
        <w:t>available 24 hours a day to interpret sensor readings, flag stability risks, and support operational decisions. It is not a replacement for a process engineer.</w:t>
      </w:r>
    </w:p>
    <w:p>
      <w:pPr>
        <w:pStyle w:val="Heading"/>
      </w:pPr>
    </w:p>
    <w:tbl>
      <w:tblPr>
        <w:tblW w:w="936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0"/>
        <w:gridCol w:w="7800"/>
      </w:tblGrid>
      <w:tr>
        <w:tblPrEx>
          <w:shd w:val="clear" w:color="auto" w:fill="ced7e7"/>
        </w:tblPrEx>
        <w:trPr>
          <w:trHeight w:val="748"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2efda"/>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375623"/>
                <w:sz w:val="18"/>
                <w:szCs w:val="18"/>
                <w:u w:color="375623"/>
                <w:shd w:val="nil" w:color="auto" w:fill="auto"/>
                <w:rtl w:val="0"/>
                <w:lang w:val="pt-PT"/>
                <w14:textFill>
                  <w14:solidFill>
                    <w14:srgbClr w14:val="375623"/>
                  </w14:solidFill>
                </w14:textFill>
              </w:rPr>
              <w:t>DESIGN PRINCIPLE</w:t>
            </w:r>
          </w:p>
        </w:tc>
        <w:tc>
          <w:tcPr>
            <w:tcW w:type="dxa" w:w="7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s>
            </w:pPr>
            <w:r>
              <w:rPr>
                <w:rFonts w:ascii="Arial" w:hAnsi="Arial"/>
                <w:sz w:val="20"/>
                <w:szCs w:val="20"/>
                <w:shd w:val="nil" w:color="auto" w:fill="auto"/>
                <w:rtl w:val="0"/>
                <w:lang w:val="en-US"/>
              </w:rPr>
              <w:t>This system runs entirely on-premises. No sensor data, operational records, or AI queries leave the farm network. All uncertainty in model outputs is stated explicitly in every tool response.</w:t>
            </w:r>
          </w:p>
        </w:tc>
      </w:tr>
    </w:tbl>
    <w:p>
      <w:pPr>
        <w:pStyle w:val="Heading"/>
        <w:widowControl w:val="0"/>
        <w:pBdr>
          <w:top w:val="nil"/>
          <w:left w:val="nil"/>
          <w:bottom w:val="nil"/>
          <w:right w:val="nil"/>
        </w:pBdr>
        <w:ind w:left="324" w:hanging="324"/>
      </w:pPr>
    </w:p>
    <w:p>
      <w:pPr>
        <w:pStyle w:val="Heading"/>
        <w:widowControl w:val="0"/>
        <w:pBdr>
          <w:top w:val="nil"/>
          <w:left w:val="nil"/>
          <w:bottom w:val="nil"/>
          <w:right w:val="nil"/>
        </w:pBdr>
        <w:ind w:left="216" w:hanging="216"/>
      </w:pPr>
    </w:p>
    <w:p>
      <w:pPr>
        <w:pStyle w:val="Heading"/>
        <w:widowControl w:val="0"/>
        <w:pBdr>
          <w:top w:val="nil"/>
          <w:left w:val="nil"/>
          <w:bottom w:val="nil"/>
          <w:right w:val="nil"/>
        </w:pBdr>
        <w:ind w:left="108" w:hanging="108"/>
      </w:pPr>
    </w:p>
    <w:p>
      <w:pPr>
        <w:pStyle w:val="Heading"/>
        <w:widowControl w:val="0"/>
        <w:pBdr>
          <w:top w:val="nil"/>
          <w:left w:val="nil"/>
          <w:bottom w:val="nil"/>
          <w:right w:val="nil"/>
        </w:pBdr>
      </w:pPr>
    </w:p>
    <w:p>
      <w:pPr>
        <w:pStyle w:val="Heading"/>
        <w:widowControl w:val="0"/>
        <w:pBdr>
          <w:top w:val="nil"/>
          <w:left w:val="nil"/>
          <w:bottom w:val="nil"/>
          <w:right w:val="nil"/>
        </w:pBdr>
        <w:rPr>
          <w:outline w:val="0"/>
          <w:color w:val="000000"/>
          <w:sz w:val="24"/>
          <w:szCs w:val="24"/>
          <w:u w:color="000000"/>
          <w:lang w:val="en-US"/>
          <w14:textFill>
            <w14:solidFill>
              <w14:srgbClr w14:val="000000"/>
            </w14:solidFill>
          </w14:textFill>
        </w:rPr>
      </w:pPr>
      <w:r>
        <w:rPr>
          <w:outline w:val="0"/>
          <w:color w:val="000000"/>
          <w:sz w:val="24"/>
          <w:szCs w:val="24"/>
          <w:u w:color="000000"/>
          <w:rtl w:val="0"/>
          <w:lang w:val="en-US"/>
          <w14:textFill>
            <w14:solidFill>
              <w14:srgbClr w14:val="000000"/>
            </w14:solidFill>
          </w14:textFill>
        </w:rPr>
        <w:t xml:space="preserve">Note </w:t>
      </w:r>
    </w:p>
    <w:p>
      <w:pPr>
        <w:pStyle w:val="Heading"/>
        <w:widowControl w:val="0"/>
        <w:numPr>
          <w:ilvl w:val="0"/>
          <w:numId w:val="2"/>
        </w:numPr>
        <w:pBdr>
          <w:top w:val="nil"/>
          <w:left w:val="nil"/>
          <w:bottom w:val="nil"/>
          <w:right w:val="nil"/>
        </w:pBdr>
        <w:bidi w:val="0"/>
        <w:ind w:right="0"/>
        <w:jc w:val="left"/>
        <w:rPr>
          <w:sz w:val="20"/>
          <w:szCs w:val="20"/>
          <w:rtl w:val="0"/>
          <w:lang w:val="en-US"/>
        </w:rPr>
      </w:pPr>
      <w:r>
        <w:rPr>
          <w:b w:val="0"/>
          <w:bCs w:val="0"/>
          <w:outline w:val="0"/>
          <w:color w:val="000000"/>
          <w:sz w:val="20"/>
          <w:szCs w:val="20"/>
          <w:u w:color="000000"/>
          <w:rtl w:val="0"/>
          <w:lang w:val="en-US"/>
          <w14:textFill>
            <w14:solidFill>
              <w14:srgbClr w14:val="000000"/>
            </w14:solidFill>
          </w14:textFill>
        </w:rPr>
        <w:t>Data sovereignty is a relative term.  Through the use of local LLM, no data leave the farm network to crowd LLM, however, the data communicated through WAN/LAN is exposed.  Encrypted communication is necessary.</w:t>
      </w:r>
    </w:p>
    <w:p>
      <w:pPr>
        <w:pStyle w:val="Heading"/>
        <w:widowControl w:val="0"/>
        <w:numPr>
          <w:ilvl w:val="0"/>
          <w:numId w:val="2"/>
        </w:numPr>
        <w:pBdr>
          <w:top w:val="nil"/>
          <w:left w:val="nil"/>
          <w:bottom w:val="nil"/>
          <w:right w:val="nil"/>
        </w:pBdr>
        <w:bidi w:val="0"/>
        <w:ind w:right="0"/>
        <w:jc w:val="left"/>
        <w:rPr>
          <w:sz w:val="20"/>
          <w:szCs w:val="20"/>
          <w:rtl w:val="0"/>
          <w:lang w:val="en-US"/>
        </w:rPr>
      </w:pPr>
      <w:r>
        <w:rPr>
          <w:b w:val="0"/>
          <w:bCs w:val="0"/>
          <w:outline w:val="0"/>
          <w:color w:val="000000"/>
          <w:sz w:val="20"/>
          <w:szCs w:val="20"/>
          <w:u w:color="000000"/>
          <w:rtl w:val="0"/>
          <w:lang w:val="en-US"/>
          <w14:textFill>
            <w14:solidFill>
              <w14:srgbClr w14:val="000000"/>
            </w14:solidFill>
          </w14:textFill>
        </w:rPr>
        <w:t xml:space="preserve">The system (Proof Of Concept) is being developed, using M4 Mac mini with 24 G RAM.  Computer hardware with better CPU and RAM can house more sophisticated local LLM.   This will improve logical reasoning capabilities and reduces the chance of AI hallucination.  </w:t>
      </w:r>
    </w:p>
    <w:p>
      <w:pPr>
        <w:pStyle w:val="Heading"/>
        <w:widowControl w:val="0"/>
        <w:pBdr>
          <w:top w:val="nil"/>
          <w:left w:val="nil"/>
          <w:bottom w:val="nil"/>
          <w:right w:val="nil"/>
        </w:pBdr>
        <w:rPr>
          <w:lang w:val="en-US"/>
        </w:rPr>
      </w:pPr>
    </w:p>
    <w:p>
      <w:pPr>
        <w:pStyle w:val="Heading"/>
        <w:widowControl w:val="0"/>
        <w:pBdr>
          <w:top w:val="nil"/>
          <w:left w:val="nil"/>
          <w:bottom w:val="nil"/>
          <w:right w:val="nil"/>
        </w:pBdr>
        <w:rPr>
          <w:lang w:val="en-US"/>
        </w:rPr>
      </w:pPr>
    </w:p>
    <w:p>
      <w:pPr>
        <w:pStyle w:val="Heading"/>
        <w:widowControl w:val="0"/>
        <w:pBdr>
          <w:top w:val="nil"/>
          <w:left w:val="nil"/>
          <w:bottom w:val="nil"/>
          <w:right w:val="nil"/>
        </w:pBdr>
        <w:rPr>
          <w:lang w:val="en-US"/>
        </w:rPr>
      </w:pPr>
    </w:p>
    <w:p>
      <w:pPr>
        <w:pStyle w:val="Heading"/>
        <w:widowControl w:val="0"/>
        <w:pBdr>
          <w:top w:val="nil"/>
          <w:left w:val="nil"/>
          <w:bottom w:val="nil"/>
          <w:right w:val="nil"/>
        </w:pBdr>
        <w:rPr>
          <w:lang w:val="en-US"/>
        </w:rPr>
      </w:pPr>
    </w:p>
    <w:p>
      <w:pPr>
        <w:pStyle w:val="Heading"/>
        <w:widowControl w:val="0"/>
        <w:pBdr>
          <w:top w:val="nil"/>
          <w:left w:val="nil"/>
          <w:bottom w:val="nil"/>
          <w:right w:val="nil"/>
        </w:pBdr>
        <w:rPr>
          <w:lang w:val="en-US"/>
        </w:rPr>
      </w:pPr>
      <w:r>
        <w:rPr>
          <w:outline w:val="0"/>
          <w:color w:val="000000"/>
          <w:u w:color="000000"/>
          <w:lang w:val="en-US"/>
          <w14:textFill>
            <w14:solidFill>
              <w14:srgbClr w14:val="000000"/>
            </w14:solidFill>
          </w14:textFill>
        </w:rPr>
        <w:drawing xmlns:a="http://schemas.openxmlformats.org/drawingml/2006/main">
          <wp:anchor distT="152400" distB="152400" distL="152400" distR="152400" simplePos="0" relativeHeight="251659264" behindDoc="0" locked="0" layoutInCell="1" allowOverlap="1">
            <wp:simplePos x="0" y="0"/>
            <wp:positionH relativeFrom="page">
              <wp:posOffset>908051</wp:posOffset>
            </wp:positionH>
            <wp:positionV relativeFrom="line">
              <wp:posOffset>-152400</wp:posOffset>
            </wp:positionV>
            <wp:extent cx="5943600" cy="4327600"/>
            <wp:effectExtent l="0" t="0" r="0" b="0"/>
            <wp:wrapThrough wrapText="bothSides" distL="152400" distR="152400">
              <wp:wrapPolygon edited="1">
                <wp:start x="0" y="0"/>
                <wp:lineTo x="21600" y="0"/>
                <wp:lineTo x="21600" y="21600"/>
                <wp:lineTo x="0" y="21600"/>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5943600" cy="4327600"/>
                    </a:xfrm>
                    <a:prstGeom prst="rect">
                      <a:avLst/>
                    </a:prstGeom>
                    <a:ln w="12700" cap="flat">
                      <a:noFill/>
                      <a:miter lim="400000"/>
                    </a:ln>
                    <a:effectLst/>
                  </pic:spPr>
                </pic:pic>
              </a:graphicData>
            </a:graphic>
          </wp:anchor>
        </w:drawing>
      </w:r>
    </w:p>
    <w:p>
      <w:pPr>
        <w:pStyle w:val="Heading"/>
        <w:rPr>
          <w:lang w:val="en-US"/>
        </w:rPr>
      </w:pPr>
      <w:r>
        <w:rPr>
          <w:outline w:val="0"/>
          <w:color w:val="1f4e79"/>
          <w:u w:color="1f4e79"/>
          <w:rtl w:val="0"/>
          <w:lang w:val="en-US"/>
          <w14:textFill>
            <w14:solidFill>
              <w14:srgbClr w14:val="1F4E79"/>
            </w14:solidFill>
          </w14:textFill>
        </w:rPr>
        <w:t>1.  System Architecture</w:t>
      </w:r>
    </w:p>
    <w:p>
      <w:pPr>
        <w:pStyle w:val="Heading 2"/>
      </w:pPr>
      <w:r>
        <w:rPr>
          <w:outline w:val="0"/>
          <w:color w:val="2e75b6"/>
          <w:u w:color="2e75b6"/>
          <w:rtl w:val="0"/>
          <w:lang w:val="en-US"/>
          <w14:textFill>
            <w14:solidFill>
              <w14:srgbClr w14:val="2E75B6"/>
            </w14:solidFill>
          </w14:textFill>
        </w:rPr>
        <w:t>1.1  The AI Client and MCP Server</w:t>
      </w:r>
    </w:p>
    <w:p>
      <w:pPr>
        <w:pStyle w:val="Heading 2"/>
      </w:pPr>
      <w:r>
        <w:rPr>
          <w:b w:val="0"/>
          <w:bCs w:val="0"/>
          <w:outline w:val="0"/>
          <w:color w:val="000000"/>
          <w:sz w:val="20"/>
          <w:szCs w:val="20"/>
          <w:u w:color="000000"/>
          <w:rtl w:val="0"/>
          <w:lang w:val="en-US"/>
          <w14:textFill>
            <w14:solidFill>
              <w14:srgbClr w14:val="000000"/>
            </w14:solidFill>
          </w14:textFill>
        </w:rPr>
        <w:t>The system uses two components working together:</w:t>
      </w:r>
    </w:p>
    <w:p>
      <w:pPr>
        <w:pStyle w:val="List Paragraph"/>
        <w:numPr>
          <w:ilvl w:val="0"/>
          <w:numId w:val="4"/>
        </w:numPr>
        <w:bidi w:val="0"/>
        <w:spacing w:after="80"/>
        <w:ind w:right="0"/>
        <w:jc w:val="left"/>
        <w:rPr>
          <w:rtl w:val="0"/>
          <w:lang w:val="fr-FR"/>
        </w:rPr>
      </w:pPr>
      <w:r>
        <w:rPr>
          <w:rFonts w:ascii="Arial" w:hAnsi="Arial"/>
          <w:b w:val="1"/>
          <w:bCs w:val="1"/>
          <w:outline w:val="0"/>
          <w:color w:val="000000"/>
          <w:u w:color="000000"/>
          <w:rtl w:val="0"/>
          <w:lang w:val="fr-FR"/>
          <w14:textFill>
            <w14:solidFill>
              <w14:srgbClr w14:val="000000"/>
            </w14:solidFill>
          </w14:textFill>
        </w:rPr>
        <w:t xml:space="preserve">AI Client </w:t>
      </w:r>
      <w:r>
        <w:rPr>
          <w:rFonts w:ascii="Arial" w:hAnsi="Arial" w:hint="default"/>
          <w:b w:val="1"/>
          <w:bCs w:val="1"/>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A locally running language model (e.g. Gemma 4 4B or equivalent). The AI interprets operator questions, retrieves relevant knowledge from the RAG document store, calls the appropriate MCP tools, and explains results in plain language.</w:t>
      </w:r>
    </w:p>
    <w:p>
      <w:pPr>
        <w:pStyle w:val="List Paragraph"/>
        <w:numPr>
          <w:ilvl w:val="0"/>
          <w:numId w:val="4"/>
        </w:numPr>
        <w:bidi w:val="0"/>
        <w:spacing w:after="80"/>
        <w:ind w:right="0"/>
        <w:jc w:val="left"/>
        <w:rPr>
          <w:rtl w:val="0"/>
          <w:lang w:val="pt-PT"/>
        </w:rPr>
      </w:pPr>
      <w:r>
        <w:rPr>
          <w:rFonts w:ascii="Arial" w:hAnsi="Arial"/>
          <w:b w:val="1"/>
          <w:bCs w:val="1"/>
          <w:outline w:val="0"/>
          <w:color w:val="000000"/>
          <w:u w:color="000000"/>
          <w:rtl w:val="0"/>
          <w:lang w:val="pt-PT"/>
          <w14:textFill>
            <w14:solidFill>
              <w14:srgbClr w14:val="000000"/>
            </w14:solidFill>
          </w14:textFill>
        </w:rPr>
        <w:t xml:space="preserve">MCP Server </w:t>
      </w:r>
      <w:r>
        <w:rPr>
          <w:rFonts w:ascii="Arial" w:hAnsi="Arial" w:hint="default"/>
          <w:b w:val="1"/>
          <w:bCs w:val="1"/>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bio_methane_operations_mcp_server_v5.py is a structured toolbox of callable functions covering plant monitoring, feedstock chemistry, physical simulation, and state estimation. Runs as a stdio or HTTP process on the same machine.</w:t>
      </w:r>
    </w:p>
    <w:p>
      <w:pPr>
        <w:pStyle w:val="Body A"/>
        <w:spacing w:before="60" w:after="60" w:line="260" w:lineRule="auto"/>
      </w:pPr>
      <w:r>
        <w:rPr>
          <w:sz w:val="20"/>
        </w:rPr>
        <w:t xml:space="preserve">Transport: The MCP server runs over stdio by default — it is launched as a subprocess by biomethane_chat.py which communicates via stdin/stdout JSON-RPC messages. No network ports are opened for MCP unless the --http flag is passed explicitly. This means the chat UI and MCP server share a single process tree and no external service needs to be started or managed separately.</w:t>
      </w:r>
    </w:p>
    <w:p>
      <w:pPr>
        <w:pStyle w:val="List Paragraph"/>
        <w:spacing w:after="80"/>
      </w:pPr>
    </w:p>
    <w:p>
      <w:pPr>
        <w:pStyle w:val="List Paragraph"/>
        <w:spacing w:after="80"/>
      </w:pPr>
      <w:r>
        <w:rPr>
          <w:rFonts w:ascii="Arial" w:hAnsi="Arial"/>
          <w:outline w:val="0"/>
          <w:color w:val="000000"/>
          <w:u w:color="000000"/>
          <w:rtl w:val="0"/>
          <w:lang w:val="en-US"/>
          <w14:textFill>
            <w14:solidFill>
              <w14:srgbClr w14:val="000000"/>
            </w14:solidFill>
          </w14:textFill>
        </w:rPr>
        <w:t xml:space="preserve">When an operator asks </w:t>
      </w:r>
      <w:r>
        <w:rPr>
          <w:rFonts w:ascii="Arial Unicode MS" w:hAnsi="Arial Unicode MS" w:hint="default"/>
          <w:outline w:val="0"/>
          <w:color w:val="000000"/>
          <w:u w:color="000000"/>
          <w:rtl w:val="1"/>
          <w:lang w:val="ar-SA" w:bidi="ar-SA"/>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Is my digester safe right now?</w:t>
      </w:r>
      <w:r>
        <w:rPr>
          <w:rFonts w:ascii="Arial" w:hAnsi="Arial" w:hint="default"/>
          <w:outline w:val="0"/>
          <w:color w:val="000000"/>
          <w:u w:color="000000"/>
          <w:rtl w:val="0"/>
          <w:lang w:val="fr-FR"/>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the AI calls the relevant MCP tools, reads the results, and responds with an explanation grounded in real thresholds and physics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not general advice.</w:t>
      </w:r>
    </w:p>
    <w:p>
      <w:pPr>
        <w:pStyle w:val="List Paragraph"/>
        <w:spacing w:after="80"/>
      </w:pPr>
    </w:p>
    <w:p>
      <w:pPr>
        <w:pStyle w:val="Heading 2"/>
      </w:pPr>
      <w:r>
        <w:rPr>
          <w:outline w:val="0"/>
          <w:color w:val="2e75b6"/>
          <w:u w:color="2e75b6"/>
          <w:rtl w:val="0"/>
          <w:lang w:val="en-US"/>
          <w14:textFill>
            <w14:solidFill>
              <w14:srgbClr w14:val="2E75B6"/>
            </w14:solidFill>
          </w14:textFill>
        </w:rPr>
        <w:t>1.2  Two-Tier Storage Architecture</w:t>
      </w:r>
    </w:p>
    <w:p>
      <w:pPr>
        <w:pStyle w:val="Heading 2"/>
      </w:pPr>
      <w:r>
        <w:rPr>
          <w:b w:val="0"/>
          <w:bCs w:val="0"/>
          <w:outline w:val="0"/>
          <w:color w:val="000000"/>
          <w:sz w:val="20"/>
          <w:szCs w:val="20"/>
          <w:u w:color="000000"/>
          <w:rtl w:val="0"/>
          <w:lang w:val="en-US"/>
          <w14:textFill>
            <w14:solidFill>
              <w14:srgbClr w14:val="000000"/>
            </w14:solidFill>
          </w14:textFill>
        </w:rPr>
        <w:t>Version 5 introduces a two-tier storage design that separates clean operational data from legacy seeding:</w:t>
      </w:r>
    </w:p>
    <w:p>
      <w:pPr>
        <w:pStyle w:val="Heading 2"/>
      </w:pPr>
    </w:p>
    <w:tbl>
      <w:tblPr>
        <w:tblW w:w="936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2200"/>
        <w:gridCol w:w="4960"/>
      </w:tblGrid>
      <w:tr>
        <w:tblPrEx>
          <w:shd w:val="clear" w:color="auto" w:fill="4f81bd"/>
        </w:tblPrEx>
        <w:trPr>
          <w:trHeight w:val="223" w:hRule="atLeast"/>
          <w:tblHeader/>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1f4e79"/>
                <w:sz w:val="20"/>
                <w:szCs w:val="20"/>
                <w:u w:color="1f4e79"/>
                <w:shd w:val="nil" w:color="auto" w:fill="auto"/>
                <w:rtl w:val="0"/>
                <w:lang w:val="pt-PT"/>
                <w14:textFill>
                  <w14:solidFill>
                    <w14:srgbClr w14:val="1F4E79"/>
                  </w14:solidFill>
                </w14:textFill>
              </w:rPr>
              <w:t>Store</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1f4e79"/>
                <w:sz w:val="20"/>
                <w:szCs w:val="20"/>
                <w:u w:color="1f4e79"/>
                <w:shd w:val="nil" w:color="auto" w:fill="auto"/>
                <w:rtl w:val="0"/>
                <w:lang w:val="pt-PT"/>
                <w14:textFill>
                  <w14:solidFill>
                    <w14:srgbClr w14:val="1F4E79"/>
                  </w14:solidFill>
                </w14:textFill>
              </w:rPr>
              <w:t>File</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1f4e79"/>
                <w:sz w:val="20"/>
                <w:szCs w:val="20"/>
                <w:u w:color="1f4e79"/>
                <w:shd w:val="nil" w:color="auto" w:fill="auto"/>
                <w:rtl w:val="0"/>
                <w:lang w:val="pt-PT"/>
                <w14:textFill>
                  <w14:solidFill>
                    <w14:srgbClr w14:val="1F4E79"/>
                  </w14:solidFill>
                </w14:textFill>
              </w:rPr>
              <w:t>Role</w:t>
            </w:r>
          </w:p>
        </w:tc>
      </w:tr>
      <w:tr>
        <w:tblPrEx>
          <w:shd w:val="clear" w:color="auto" w:fill="ced7e7"/>
        </w:tblPrEx>
        <w:trPr>
          <w:trHeight w:val="1012"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StateBuffer</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it-IT"/>
              </w:rPr>
              <w:t>data/plant_state.sqlite</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Primary store for all live and replayed sensor readings. Every reading passes through CUSUM anomaly detection before persisting. get_plant_state() reads the latest clean row from StateBuffer.</w:t>
            </w:r>
          </w:p>
        </w:tc>
      </w:tr>
      <w:tr>
        <w:tblPrEx>
          <w:shd w:val="clear" w:color="auto" w:fill="ced7e7"/>
        </w:tblPrEx>
        <w:trPr>
          <w:trHeight w:val="487"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biomethane.db</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data/biomethane.db</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Legacy key-value store retained for default seeding and backward compatibility with v3 tests.</w:t>
            </w:r>
          </w:p>
        </w:tc>
      </w:tr>
    </w:tbl>
    <w:p>
      <w:pPr>
        <w:pStyle w:val="Heading 2"/>
        <w:widowControl w:val="0"/>
        <w:ind w:left="324" w:hanging="324"/>
      </w:pPr>
    </w:p>
    <w:p>
      <w:pPr>
        <w:pStyle w:val="Heading 2"/>
        <w:widowControl w:val="0"/>
        <w:ind w:left="216" w:hanging="216"/>
      </w:pPr>
    </w:p>
    <w:p>
      <w:pPr>
        <w:pStyle w:val="Heading 2"/>
        <w:widowControl w:val="0"/>
        <w:ind w:left="108" w:hanging="108"/>
      </w:pPr>
    </w:p>
    <w:p>
      <w:pPr>
        <w:pStyle w:val="Heading 2"/>
        <w:widowControl w:val="0"/>
      </w:pPr>
    </w:p>
    <w:p>
      <w:pPr>
        <w:pStyle w:val="Heading 2"/>
        <w:widowControl w:val="0"/>
      </w:pPr>
    </w:p>
    <w:p>
      <w:pPr>
        <w:pStyle w:val="Heading 2"/>
      </w:pPr>
      <w:r>
        <w:rPr>
          <w:outline w:val="0"/>
          <w:color w:val="2e75b6"/>
          <w:u w:color="2e75b6"/>
          <w:rtl w:val="0"/>
          <w:lang w:val="en-US"/>
          <w14:textFill>
            <w14:solidFill>
              <w14:srgbClr w14:val="2E75B6"/>
            </w14:solidFill>
          </w14:textFill>
        </w:rPr>
        <w:t>1.3  RAG Knowledge Layer</w:t>
      </w:r>
    </w:p>
    <w:p>
      <w:pPr>
        <w:pStyle w:val="Heading 2"/>
      </w:pPr>
      <w:r>
        <w:rPr>
          <w:b w:val="0"/>
          <w:bCs w:val="0"/>
          <w:outline w:val="0"/>
          <w:color w:val="000000"/>
          <w:sz w:val="20"/>
          <w:szCs w:val="20"/>
          <w:u w:color="000000"/>
          <w:rtl w:val="0"/>
          <w:lang w:val="en-US"/>
          <w14:textFill>
            <w14:solidFill>
              <w14:srgbClr w14:val="000000"/>
            </w14:solidFill>
          </w14:textFill>
        </w:rPr>
        <w:t xml:space="preserve">Four curated documents are embedded in a ChromaDB vector store and retrieved by the AI when answering questions. These are purpose-written for a small parameter model </w:t>
      </w:r>
      <w:r>
        <w:rPr>
          <w:b w:val="0"/>
          <w:bCs w:val="0"/>
          <w:outline w:val="0"/>
          <w:color w:val="000000"/>
          <w:sz w:val="20"/>
          <w:szCs w:val="20"/>
          <w:u w:color="000000"/>
          <w:rtl w:val="0"/>
          <w:lang w:val="en-US"/>
          <w14:textFill>
            <w14:solidFill>
              <w14:srgbClr w14:val="000000"/>
            </w14:solidFill>
          </w14:textFill>
        </w:rPr>
        <w:t xml:space="preserve">— </w:t>
      </w:r>
      <w:r>
        <w:rPr>
          <w:b w:val="0"/>
          <w:bCs w:val="0"/>
          <w:outline w:val="0"/>
          <w:color w:val="000000"/>
          <w:sz w:val="20"/>
          <w:szCs w:val="20"/>
          <w:u w:color="000000"/>
          <w:rtl w:val="0"/>
          <w:lang w:val="en-US"/>
          <w14:textFill>
            <w14:solidFill>
              <w14:srgbClr w14:val="000000"/>
            </w14:solidFill>
          </w14:textFill>
        </w:rPr>
        <w:t>dense, lookup-style, and explicit about uncertainty:</w:t>
      </w:r>
    </w:p>
    <w:p>
      <w:pPr>
        <w:pStyle w:val="List Paragraph"/>
        <w:numPr>
          <w:ilvl w:val="0"/>
          <w:numId w:val="4"/>
        </w:numPr>
        <w:bidi w:val="0"/>
        <w:spacing w:after="80"/>
        <w:ind w:right="0"/>
        <w:jc w:val="left"/>
        <w:rPr>
          <w:rtl w:val="0"/>
          <w:lang w:val="it-IT"/>
        </w:rPr>
      </w:pPr>
      <w:r>
        <w:rPr>
          <w:rFonts w:ascii="Arial" w:hAnsi="Arial"/>
          <w:outline w:val="0"/>
          <w:color w:val="000000"/>
          <w:u w:color="000000"/>
          <w:rtl w:val="0"/>
          <w:lang w:val="it-IT"/>
          <w14:textFill>
            <w14:solidFill>
              <w14:srgbClr w14:val="000000"/>
            </w14:solidFill>
          </w14:textFill>
        </w:rPr>
        <w:t xml:space="preserve">AD4 Model Card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state variables, parameters, operating ranges, temperature correction tables</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Bernard (2001) Equations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10 discrete chunks, one equation per chunk, for precise retrieval</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API Reference Sheet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every tool input and output field defined in plain language</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Failure Mode Lookup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11 diagnostic tables covering S2, X2, methane, temperature, EnKF outputs, and tool selection guidance</w:t>
      </w:r>
    </w:p>
    <w:p>
      <w:pPr>
        <w:pStyle w:val="List Paragraph"/>
        <w:spacing w:after="80"/>
      </w:pPr>
    </w:p>
    <w:p>
      <w:pPr>
        <w:pStyle w:val="Heading 2"/>
        <w:rPr>
          <w:lang w:val="de-DE"/>
        </w:rPr>
      </w:pPr>
      <w:r>
        <w:rPr>
          <w:outline w:val="0"/>
          <w:color w:val="2e75b6"/>
          <w:u w:color="2e75b6"/>
          <w:rtl w:val="0"/>
          <w:lang w:val="de-DE"/>
          <w14:textFill>
            <w14:solidFill>
              <w14:srgbClr w14:val="2E75B6"/>
            </w14:solidFill>
          </w14:textFill>
        </w:rPr>
        <w:t>1.4  Integration Scripts</w:t>
      </w:r>
    </w:p>
    <w:p>
      <w:pPr>
        <w:pStyle w:val="Heading 2"/>
      </w:pPr>
      <w:r>
        <w:rPr>
          <w:b w:val="0"/>
          <w:bCs w:val="0"/>
          <w:outline w:val="0"/>
          <w:color w:val="000000"/>
          <w:sz w:val="20"/>
          <w:szCs w:val="20"/>
          <w:u w:color="000000"/>
          <w:rtl w:val="0"/>
          <w:lang w:val="en-US"/>
          <w14:textFill>
            <w14:solidFill>
              <w14:srgbClr w14:val="000000"/>
            </w14:solidFill>
          </w14:textFill>
        </w:rPr>
        <w:t>Five helper scripts complete the data pipeline from raw SCADA export to live AI-accessible state:</w:t>
      </w:r>
    </w:p>
    <w:p>
      <w:pPr>
        <w:pStyle w:val="Body"/>
        <w:spacing w:before="60" w:after="60" w:line="260" w:lineRule="auto"/>
        <w:ind w:left="720" w:hanging="360"/>
      </w:pPr>
      <w:r>
        <w:rPr>
          <w:b w:val="1"/>
          <w:bCs w:val="1"/>
          <w:sz w:val="20"/>
          <w:szCs w:val="20"/>
          <w:rtl w:val="0"/>
          <w:lang w:val="pt-PT"/>
        </w:rPr>
        <w:t xml:space="preserve">scada_mapper.py </w:t>
      </w:r>
      <w:r>
        <w:rPr>
          <w:b w:val="1"/>
          <w:bCs w:val="1"/>
          <w:sz w:val="20"/>
          <w:szCs w:val="20"/>
          <w:rtl w:val="0"/>
          <w:lang w:val="en-US"/>
        </w:rPr>
        <w:t xml:space="preserve">— </w:t>
      </w:r>
      <w:r>
        <w:rPr>
          <w:sz w:val="20"/>
          <w:szCs w:val="20"/>
          <w:rtl w:val="0"/>
          <w:lang w:val="en-US"/>
        </w:rPr>
        <w:t>Think of scada_mapper.py as a universal translator for SCADA files. Every biogas plant</w:t>
      </w:r>
      <w:r>
        <w:rPr>
          <w:sz w:val="20"/>
          <w:szCs w:val="20"/>
          <w:rtl w:val="1"/>
        </w:rPr>
        <w:t>’</w:t>
      </w:r>
      <w:r>
        <w:rPr>
          <w:sz w:val="20"/>
          <w:szCs w:val="20"/>
          <w:rtl w:val="0"/>
          <w:lang w:val="en-US"/>
        </w:rPr>
        <w:t xml:space="preserve">s SCADA system uses different column names </w:t>
      </w:r>
      <w:r>
        <w:rPr>
          <w:sz w:val="20"/>
          <w:szCs w:val="20"/>
          <w:rtl w:val="0"/>
          <w:lang w:val="en-US"/>
        </w:rPr>
        <w:t xml:space="preserve">— </w:t>
      </w:r>
      <w:r>
        <w:rPr>
          <w:sz w:val="20"/>
          <w:szCs w:val="20"/>
          <w:rtl w:val="0"/>
          <w:lang w:val="en-US"/>
        </w:rPr>
        <w:t>Siemens calls temperature TIC_101, Rockwell calls it TEMPERATURE_PV, and a generic CSV might just say DigesterTemp. This script auto-detects the format (Siemens, Rockwell, Mitsubishi, or generic), then maps every column to a standard internal name (digester_temp_c, biogas_flow_nm3h, ch4_pct, etc.) that the rest of the system understands.</w:t>
      </w:r>
    </w:p>
    <w:p>
      <w:pPr>
        <w:pStyle w:val="Body A"/>
        <w:spacing w:before="60" w:after="60" w:line="260" w:lineRule="auto"/>
      </w:pPr>
      <w:r>
        <w:rPr>
          <w:sz w:val="20"/>
          <w:szCs w:val="20"/>
          <w:rtl w:val="0"/>
          <w:lang w:val="en-US"/>
        </w:rPr>
        <w:t>Depends on: pandas, re (stdlib). Used by ingest_daemon, replay_dataset, seed_plant_state, and the MCP server</w:t>
      </w:r>
      <w:r>
        <w:rPr>
          <w:sz w:val="20"/>
          <w:szCs w:val="20"/>
          <w:rtl w:val="0"/>
          <w:lang w:val="en-US"/>
        </w:rPr>
        <w:t>’</w:t>
      </w:r>
      <w:r>
        <w:rPr>
          <w:sz w:val="20"/>
          <w:szCs w:val="20"/>
          <w:rtl w:val="0"/>
          <w:lang w:val="en-US"/>
        </w:rPr>
        <w:t>s ingest_scada_file() tool.</w:t>
      </w:r>
    </w:p>
    <w:p>
      <w:pPr>
        <w:pStyle w:val="Body"/>
        <w:spacing w:before="60" w:after="60" w:line="260" w:lineRule="auto"/>
        <w:ind w:left="720" w:hanging="360"/>
      </w:pPr>
      <w:r>
        <w:rPr>
          <w:b w:val="1"/>
          <w:bCs w:val="1"/>
          <w:sz w:val="20"/>
          <w:szCs w:val="20"/>
          <w:rtl w:val="0"/>
        </w:rPr>
        <w:t xml:space="preserve">StateBuffer.py </w:t>
      </w:r>
      <w:r>
        <w:rPr>
          <w:b w:val="1"/>
          <w:bCs w:val="1"/>
          <w:sz w:val="20"/>
          <w:szCs w:val="20"/>
          <w:rtl w:val="0"/>
          <w:lang w:val="en-US"/>
        </w:rPr>
        <w:t xml:space="preserve">— </w:t>
      </w:r>
      <w:r>
        <w:rPr>
          <w:sz w:val="20"/>
          <w:szCs w:val="20"/>
          <w:rtl w:val="0"/>
          <w:lang w:val="en-US"/>
        </w:rPr>
        <w:t>StateBuffer.py is the system</w:t>
      </w:r>
      <w:r>
        <w:rPr>
          <w:sz w:val="20"/>
          <w:szCs w:val="20"/>
          <w:rtl w:val="1"/>
        </w:rPr>
        <w:t>’</w:t>
      </w:r>
      <w:r>
        <w:rPr>
          <w:sz w:val="20"/>
          <w:szCs w:val="20"/>
          <w:rtl w:val="0"/>
          <w:lang w:val="en-US"/>
        </w:rPr>
        <w:t xml:space="preserve">s short-term memory for sensor data. It is a SQLite-backed rolling buffer that holds 48 hours of clean sensor readings. Every incoming measurement passes through a CUSUM (Cumulative Sum) control chart </w:t>
      </w:r>
      <w:r>
        <w:rPr>
          <w:sz w:val="20"/>
          <w:szCs w:val="20"/>
          <w:rtl w:val="0"/>
          <w:lang w:val="en-US"/>
        </w:rPr>
        <w:t xml:space="preserve">— </w:t>
      </w:r>
      <w:r>
        <w:rPr>
          <w:sz w:val="20"/>
          <w:szCs w:val="20"/>
          <w:rtl w:val="0"/>
          <w:lang w:val="en-US"/>
        </w:rPr>
        <w:t>a statistical filter that catches sensor glitches, stuck probes, and outlier readings before they pollute the plant state. Think of it as a quality gate: noisy data goes in, clean trends come out. The MCP server reads its plant state from this buffer, not from raw SCADA files.</w:t>
      </w:r>
    </w:p>
    <w:p>
      <w:pPr>
        <w:pStyle w:val="Body A"/>
        <w:spacing w:before="60" w:after="60" w:line="260" w:lineRule="auto"/>
      </w:pPr>
      <w:r>
        <w:rPr>
          <w:sz w:val="20"/>
          <w:szCs w:val="20"/>
          <w:rtl w:val="0"/>
          <w:lang w:val="en-US"/>
        </w:rPr>
        <w:t>Depends on: sqlite3, pandas. Used by the MCP server, replay_dataset, seed_plant_state, and ingest_daemon.</w:t>
      </w:r>
    </w:p>
    <w:p>
      <w:pPr>
        <w:pStyle w:val="Body"/>
        <w:spacing w:before="60" w:after="60" w:line="260" w:lineRule="auto"/>
        <w:ind w:left="720" w:hanging="360"/>
      </w:pPr>
      <w:r>
        <w:rPr>
          <w:b w:val="1"/>
          <w:bCs w:val="1"/>
          <w:sz w:val="20"/>
          <w:szCs w:val="20"/>
          <w:rtl w:val="0"/>
        </w:rPr>
        <w:t xml:space="preserve">ingest_daemon.py </w:t>
      </w:r>
      <w:r>
        <w:rPr>
          <w:b w:val="1"/>
          <w:bCs w:val="1"/>
          <w:sz w:val="20"/>
          <w:szCs w:val="20"/>
          <w:rtl w:val="0"/>
          <w:lang w:val="en-US"/>
        </w:rPr>
        <w:t xml:space="preserve">— </w:t>
      </w:r>
      <w:r>
        <w:rPr>
          <w:sz w:val="20"/>
          <w:szCs w:val="20"/>
          <w:rtl w:val="0"/>
          <w:lang w:val="en-US"/>
        </w:rPr>
        <w:t xml:space="preserve">ingest_daemon.py is the automatic file watcher. It monitors a directory (default: scada_exports/) for new CSV files from your SCADA system, runs each file through scada_mapper </w:t>
      </w:r>
      <w:r>
        <w:rPr>
          <w:sz w:val="20"/>
          <w:szCs w:val="20"/>
          <w:rtl w:val="0"/>
        </w:rPr>
        <w:t xml:space="preserve">→ </w:t>
      </w:r>
      <w:r>
        <w:rPr>
          <w:sz w:val="20"/>
          <w:szCs w:val="20"/>
          <w:rtl w:val="0"/>
          <w:lang w:val="en-US"/>
        </w:rPr>
        <w:t xml:space="preserve">StateBuffer automatically, and logs what it ingested so it never processes the same file twice. Set it up as a cron job or systemd service and forget about it </w:t>
      </w:r>
      <w:r>
        <w:rPr>
          <w:sz w:val="20"/>
          <w:szCs w:val="20"/>
          <w:rtl w:val="0"/>
          <w:lang w:val="en-US"/>
        </w:rPr>
        <w:t xml:space="preserve">— </w:t>
      </w:r>
      <w:r>
        <w:rPr>
          <w:sz w:val="20"/>
          <w:szCs w:val="20"/>
          <w:rtl w:val="0"/>
          <w:lang w:val="en-US"/>
        </w:rPr>
        <w:t>new sensor data flows into the system without manual intervention.</w:t>
      </w:r>
    </w:p>
    <w:p>
      <w:pPr>
        <w:pStyle w:val="Body A"/>
        <w:spacing w:before="60" w:after="60" w:line="260" w:lineRule="auto"/>
      </w:pPr>
      <w:r>
        <w:rPr>
          <w:sz w:val="20"/>
          <w:szCs w:val="20"/>
          <w:rtl w:val="0"/>
          <w:lang w:val="en-US"/>
        </w:rPr>
        <w:t>Depends on: scada_mapper, StateBuffer. Typically run via cron or as a background service.</w:t>
      </w:r>
    </w:p>
    <w:p>
      <w:pPr>
        <w:pStyle w:val="Body"/>
        <w:spacing w:before="60" w:after="60" w:line="260" w:lineRule="auto"/>
        <w:ind w:left="720" w:hanging="360"/>
      </w:pPr>
      <w:r>
        <w:rPr>
          <w:b w:val="1"/>
          <w:bCs w:val="1"/>
          <w:sz w:val="20"/>
          <w:szCs w:val="20"/>
          <w:rtl w:val="0"/>
        </w:rPr>
        <w:t xml:space="preserve">replay_dataset.py </w:t>
      </w:r>
      <w:r>
        <w:rPr>
          <w:b w:val="1"/>
          <w:bCs w:val="1"/>
          <w:sz w:val="20"/>
          <w:szCs w:val="20"/>
          <w:rtl w:val="0"/>
          <w:lang w:val="en-US"/>
        </w:rPr>
        <w:t xml:space="preserve">— </w:t>
      </w:r>
      <w:r>
        <w:rPr>
          <w:sz w:val="20"/>
          <w:szCs w:val="20"/>
          <w:rtl w:val="0"/>
          <w:lang w:val="en-US"/>
        </w:rPr>
        <w:t>replay_dataset.py is the time machine. It takes a historical CSV dataset (like the ri_flex.csv sample data) and replays it day-by-day through the full pipeline: scada_mapper reads the columns, StateBuffer applies CUSUM filtering, the MCP server updates plant state, and EnKF advances its state estimate. This is how you validate that the system would have caught last year</w:t>
      </w:r>
      <w:r>
        <w:rPr>
          <w:sz w:val="20"/>
          <w:szCs w:val="20"/>
          <w:rtl w:val="1"/>
        </w:rPr>
        <w:t>’</w:t>
      </w:r>
      <w:r>
        <w:rPr>
          <w:sz w:val="20"/>
          <w:szCs w:val="20"/>
          <w:rtl w:val="0"/>
          <w:lang w:val="en-US"/>
        </w:rPr>
        <w:t>s souring event three days early, or test how different CUSUM parameters filter sensor noise. The output is a detailed JSON report with per-day results and summary statistics.</w:t>
      </w:r>
    </w:p>
    <w:p>
      <w:pPr>
        <w:pStyle w:val="Body A"/>
        <w:spacing w:before="60" w:after="60" w:line="260" w:lineRule="auto"/>
      </w:pPr>
      <w:r>
        <w:rPr>
          <w:sz w:val="20"/>
          <w:szCs w:val="20"/>
          <w:rtl w:val="0"/>
          <w:lang w:val="en-US"/>
        </w:rPr>
        <w:t>Depends on: scada_mapper, StateBuffer, MCP server (launched as subprocess). Expects a CSV file at sample_data/ri_flex.csv by default.</w:t>
      </w:r>
    </w:p>
    <w:p>
      <w:pPr>
        <w:pStyle w:val="Body"/>
        <w:spacing w:before="60" w:after="60" w:line="260" w:lineRule="auto"/>
        <w:ind w:left="720" w:hanging="360"/>
      </w:pPr>
      <w:r>
        <w:rPr>
          <w:b w:val="1"/>
          <w:bCs w:val="1"/>
          <w:sz w:val="20"/>
          <w:szCs w:val="20"/>
          <w:rtl w:val="0"/>
          <w:lang w:val="en-US"/>
        </w:rPr>
        <w:t xml:space="preserve">seed_plant_state.py </w:t>
      </w:r>
      <w:r>
        <w:rPr>
          <w:b w:val="1"/>
          <w:bCs w:val="1"/>
          <w:sz w:val="20"/>
          <w:szCs w:val="20"/>
          <w:rtl w:val="0"/>
          <w:lang w:val="en-US"/>
        </w:rPr>
        <w:t xml:space="preserve">— </w:t>
      </w:r>
      <w:r>
        <w:rPr>
          <w:sz w:val="20"/>
          <w:szCs w:val="20"/>
          <w:rtl w:val="0"/>
          <w:lang w:val="en-US"/>
        </w:rPr>
        <w:t>seed_plant_state.py bootstraps the system on first setup. It reads a CSV dataset (typically ri_flex.csv or your plant</w:t>
      </w:r>
      <w:r>
        <w:rPr>
          <w:sz w:val="20"/>
          <w:szCs w:val="20"/>
          <w:rtl w:val="1"/>
        </w:rPr>
        <w:t>’</w:t>
      </w:r>
      <w:r>
        <w:rPr>
          <w:sz w:val="20"/>
          <w:szCs w:val="20"/>
          <w:rtl w:val="0"/>
          <w:lang w:val="en-US"/>
        </w:rPr>
        <w:t>s historical records), runs it through scada_mapper and StateBuffer, computes baseline statistics (mean biogas production, temperature range, estimated HRT, organic loading rate), and writes the initial plant state into the MCP database. Without this step, the system starts with factory defaults and needs a week of live data to converge to realistic values.</w:t>
      </w:r>
    </w:p>
    <w:p>
      <w:pPr>
        <w:pStyle w:val="Body A"/>
        <w:spacing w:before="60" w:after="60" w:line="260" w:lineRule="auto"/>
      </w:pPr>
      <w:r>
        <w:rPr>
          <w:sz w:val="20"/>
          <w:szCs w:val="20"/>
          <w:rtl w:val="0"/>
          <w:lang w:val="en-US"/>
        </w:rPr>
        <w:t>Depends on: scada_mapper, StateBuffer, MCP server DB (data/biomethane.db). Supports --period (all/last_90/last_30/last_7) and --dry-run.</w:t>
      </w:r>
    </w:p>
    <w:p>
      <w:pPr>
        <w:pStyle w:val="Heading 2"/>
        <w:rPr>
          <w:outline w:val="0"/>
          <w:color w:val="2e75b6"/>
          <w:u w:color="2e75b6"/>
          <w14:textFill>
            <w14:solidFill>
              <w14:srgbClr w14:val="2E75B6"/>
            </w14:solidFill>
          </w14:textFill>
        </w:rPr>
      </w:pPr>
      <w:r>
        <w:rPr>
          <w:outline w:val="0"/>
          <w:color w:val="2e75b6"/>
          <w:u w:color="2e75b6"/>
          <w:rtl w:val="0"/>
          <w:lang w:val="en-US"/>
          <w14:textFill>
            <w14:solidFill>
              <w14:srgbClr w14:val="2E75B6"/>
            </w14:solidFill>
          </w14:textFill>
        </w:rPr>
        <w:t>1.5  CLI Tool with integrated Calibration</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rPr>
          <w:rFonts w:ascii="Arial" w:cs="Arial" w:hAnsi="Arial" w:eastAsia="Arial"/>
          <w:sz w:val="20"/>
          <w:szCs w:val="20"/>
          <w:u w:color="000000"/>
        </w:rPr>
      </w:pPr>
      <w:r>
        <w:rPr>
          <w:rFonts w:ascii="Arial" w:hAnsi="Arial"/>
          <w:sz w:val="20"/>
          <w:szCs w:val="20"/>
          <w:u w:color="000000"/>
          <w:rtl w:val="0"/>
          <w:lang w:val="en-US"/>
        </w:rPr>
        <w:t>The CLI Tool (bio_cli.py) runs locally on the same hardware that houses the MCP Server. It provides two categories of operations:</w:t>
      </w:r>
    </w:p>
    <w:p>
      <w:pPr>
        <w:pStyle w:val="Default"/>
        <w:numPr>
          <w:ilvl w:val="0"/>
          <w:numId w:val="5"/>
        </w:numPr>
        <w:bidi w:val="0"/>
        <w:spacing w:before="0" w:after="200" w:line="240" w:lineRule="auto"/>
        <w:ind w:right="0"/>
        <w:jc w:val="left"/>
        <w:rPr>
          <w:rFonts w:ascii="Arial" w:hAnsi="Arial"/>
          <w:sz w:val="20"/>
          <w:szCs w:val="20"/>
          <w:rtl w:val="0"/>
          <w:lang w:val="en-US"/>
        </w:rPr>
      </w:pPr>
      <w:r>
        <w:rPr>
          <w:rFonts w:ascii="Arial" w:hAnsi="Arial"/>
          <w:sz w:val="20"/>
          <w:szCs w:val="20"/>
          <w:u w:color="000000"/>
          <w:rtl w:val="0"/>
          <w:lang w:val="en-US"/>
        </w:rPr>
        <w:t>Basic Operations: plant state, alerts, blending, KPIs, references (same as MCP Server tools)</w:t>
      </w:r>
    </w:p>
    <w:p>
      <w:pPr>
        <w:pStyle w:val="Default"/>
        <w:numPr>
          <w:ilvl w:val="0"/>
          <w:numId w:val="5"/>
        </w:numPr>
        <w:bidi w:val="0"/>
        <w:spacing w:before="0" w:after="200" w:line="240" w:lineRule="auto"/>
        <w:ind w:right="0"/>
        <w:jc w:val="left"/>
        <w:rPr>
          <w:rFonts w:ascii="Arial" w:hAnsi="Arial"/>
          <w:sz w:val="20"/>
          <w:szCs w:val="20"/>
          <w:rtl w:val="0"/>
          <w:lang w:val="en-US"/>
        </w:rPr>
      </w:pPr>
      <w:r>
        <w:rPr>
          <w:rFonts w:ascii="Arial" w:hAnsi="Arial"/>
          <w:sz w:val="20"/>
          <w:szCs w:val="20"/>
          <w:u w:color="000000"/>
          <w:rtl w:val="0"/>
          <w:lang w:val="en-US"/>
        </w:rPr>
        <w:t>Calibration: physics-based and SCADA-fitting functions INTEGRATED into the CLI Tool</w:t>
      </w:r>
    </w:p>
    <w:p>
      <w:pPr>
        <w:pStyle w:val="Body"/>
        <w:spacing w:before="60" w:after="60" w:line="260" w:lineRule="auto"/>
        <w:ind w:left="720" w:hanging="360"/>
      </w:pPr>
      <w:r>
        <w:rPr>
          <w:b w:val="1"/>
          <w:bCs w:val="1"/>
          <w:sz w:val="20"/>
          <w:szCs w:val="20"/>
          <w:rtl w:val="0"/>
          <w:lang w:val="en-US"/>
        </w:rPr>
        <w:t xml:space="preserve">biomethane_calibration.py </w:t>
      </w:r>
      <w:r>
        <w:rPr>
          <w:b w:val="1"/>
          <w:bCs w:val="1"/>
          <w:sz w:val="20"/>
          <w:szCs w:val="20"/>
          <w:rtl w:val="0"/>
          <w:lang w:val="en-US"/>
        </w:rPr>
        <w:t xml:space="preserve">— </w:t>
      </w:r>
      <w:r>
        <w:rPr>
          <w:sz w:val="20"/>
          <w:szCs w:val="20"/>
          <w:rtl w:val="0"/>
          <w:lang w:val="en-US"/>
        </w:rPr>
        <w:t>biomethane_calibration.py is the physics engine behind the CLI</w:t>
      </w:r>
      <w:r>
        <w:rPr>
          <w:sz w:val="20"/>
          <w:szCs w:val="20"/>
          <w:rtl w:val="1"/>
        </w:rPr>
        <w:t>’</w:t>
      </w:r>
      <w:r>
        <w:rPr>
          <w:sz w:val="20"/>
          <w:szCs w:val="20"/>
          <w:rtl w:val="0"/>
          <w:lang w:val="en-US"/>
        </w:rPr>
        <w:t xml:space="preserve">s calibration tools. It contains the Buswell equation for theoretical methane potential, C/N ratio calculations, energy conversion factors, and the AD4 parameter fitting routines (analytical k6 estimation from historical production data). When you run bio_cli.py calibrate buswell --c 6 --h 12 --o 6, this is the script doing the actual work. It is a library, not a standalone tool </w:t>
      </w:r>
      <w:r>
        <w:rPr>
          <w:sz w:val="20"/>
          <w:szCs w:val="20"/>
          <w:rtl w:val="0"/>
          <w:lang w:val="en-US"/>
        </w:rPr>
        <w:t xml:space="preserve">— </w:t>
      </w:r>
      <w:r>
        <w:rPr>
          <w:sz w:val="20"/>
          <w:szCs w:val="20"/>
          <w:rtl w:val="0"/>
          <w:lang w:val="en-US"/>
        </w:rPr>
        <w:t>bio_cli.py imports and wraps every function.</w:t>
      </w:r>
    </w:p>
    <w:p>
      <w:pPr>
        <w:pStyle w:val="Body A"/>
        <w:spacing w:before="60" w:after="60" w:line="260" w:lineRule="auto"/>
      </w:pPr>
      <w:r>
        <w:rPr>
          <w:sz w:val="20"/>
          <w:szCs w:val="20"/>
          <w:rtl w:val="0"/>
          <w:lang w:val="en-US"/>
        </w:rPr>
        <w:t>Depends on: ad4_simulator, pandas, numpy. Not called directly by the MCP server; all calibration goes through bio_cli.py.</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rPr>
          <w:rFonts w:ascii="Arial" w:cs="Arial" w:hAnsi="Arial" w:eastAsia="Arial"/>
          <w:sz w:val="20"/>
          <w:szCs w:val="20"/>
          <w:u w:color="000000"/>
        </w:rPr>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rPr>
          <w:rFonts w:ascii="Arial" w:cs="Arial" w:hAnsi="Arial" w:eastAsia="Arial"/>
          <w:sz w:val="20"/>
          <w:szCs w:val="20"/>
          <w:u w:color="000000"/>
        </w:rPr>
      </w:pPr>
      <w:r>
        <w:rPr>
          <w:rFonts w:ascii="Arial" w:hAnsi="Arial"/>
          <w:sz w:val="20"/>
          <w:szCs w:val="20"/>
          <w:u w:color="000000"/>
          <w:rtl w:val="0"/>
          <w:lang w:val="en-US"/>
        </w:rPr>
        <w:t>Key use cases:</w:t>
      </w:r>
    </w:p>
    <w:p>
      <w:pPr>
        <w:pStyle w:val="Default"/>
        <w:numPr>
          <w:ilvl w:val="0"/>
          <w:numId w:val="5"/>
        </w:numPr>
        <w:bidi w:val="0"/>
        <w:spacing w:before="0" w:after="200" w:line="240" w:lineRule="auto"/>
        <w:ind w:right="0"/>
        <w:jc w:val="left"/>
        <w:rPr>
          <w:rFonts w:ascii="Arial" w:hAnsi="Arial"/>
          <w:sz w:val="20"/>
          <w:szCs w:val="20"/>
          <w:rtl w:val="0"/>
          <w:lang w:val="en-US"/>
        </w:rPr>
      </w:pPr>
      <w:r>
        <w:rPr>
          <w:rFonts w:ascii="Arial" w:hAnsi="Arial"/>
          <w:sz w:val="20"/>
          <w:szCs w:val="20"/>
          <w:u w:color="000000"/>
          <w:rtl w:val="0"/>
          <w:lang w:val="en-US"/>
        </w:rPr>
        <w:t xml:space="preserve"> Runs on local terminal when you have direct access to the server machine</w:t>
      </w:r>
    </w:p>
    <w:p>
      <w:pPr>
        <w:pStyle w:val="Default"/>
        <w:numPr>
          <w:ilvl w:val="0"/>
          <w:numId w:val="5"/>
        </w:numPr>
        <w:bidi w:val="0"/>
        <w:spacing w:before="0" w:after="200" w:line="240" w:lineRule="auto"/>
        <w:ind w:right="0"/>
        <w:jc w:val="left"/>
        <w:rPr>
          <w:rFonts w:ascii="Arial" w:hAnsi="Arial"/>
          <w:sz w:val="20"/>
          <w:szCs w:val="20"/>
          <w:rtl w:val="0"/>
          <w:lang w:val="en-US"/>
        </w:rPr>
      </w:pPr>
      <w:r>
        <w:rPr>
          <w:rFonts w:ascii="Arial" w:hAnsi="Arial"/>
          <w:sz w:val="20"/>
          <w:szCs w:val="20"/>
          <w:u w:color="000000"/>
          <w:rtl w:val="0"/>
          <w:lang w:val="en-US"/>
        </w:rPr>
        <w:t xml:space="preserve"> Emergency operations when AI services are unavailable</w:t>
      </w:r>
    </w:p>
    <w:p>
      <w:pPr>
        <w:pStyle w:val="Default"/>
        <w:numPr>
          <w:ilvl w:val="0"/>
          <w:numId w:val="5"/>
        </w:numPr>
        <w:bidi w:val="0"/>
        <w:spacing w:before="0" w:after="200" w:line="240" w:lineRule="auto"/>
        <w:ind w:right="0"/>
        <w:jc w:val="left"/>
        <w:rPr>
          <w:rFonts w:ascii="Arial" w:hAnsi="Arial"/>
          <w:sz w:val="20"/>
          <w:szCs w:val="20"/>
          <w:rtl w:val="0"/>
          <w:lang w:val="en-US"/>
        </w:rPr>
      </w:pPr>
      <w:r>
        <w:rPr>
          <w:rFonts w:ascii="Arial" w:hAnsi="Arial"/>
          <w:sz w:val="20"/>
          <w:szCs w:val="20"/>
          <w:u w:color="000000"/>
          <w:rtl w:val="0"/>
          <w:lang w:val="en-US"/>
        </w:rPr>
        <w:t xml:space="preserve"> Calibration without AI (offline)</w:t>
      </w:r>
    </w:p>
    <w:p>
      <w:pPr>
        <w:pStyle w:val="Default"/>
        <w:numPr>
          <w:ilvl w:val="0"/>
          <w:numId w:val="5"/>
        </w:numPr>
        <w:bidi w:val="0"/>
        <w:spacing w:before="0" w:after="200" w:line="240" w:lineRule="auto"/>
        <w:ind w:right="0"/>
        <w:jc w:val="left"/>
        <w:rPr>
          <w:rFonts w:ascii="Arial" w:hAnsi="Arial"/>
          <w:sz w:val="20"/>
          <w:szCs w:val="20"/>
          <w:rtl w:val="0"/>
          <w:lang w:val="en-US"/>
        </w:rPr>
      </w:pPr>
      <w:r>
        <w:rPr>
          <w:rFonts w:ascii="Arial" w:hAnsi="Arial"/>
          <w:sz w:val="20"/>
          <w:szCs w:val="20"/>
          <w:u w:color="000000"/>
          <w:rtl w:val="0"/>
          <w:lang w:val="en-US"/>
        </w:rPr>
        <w:t xml:space="preserve"> Automated scripts and cron jobs</w:t>
      </w:r>
    </w:p>
    <w:p>
      <w:pPr>
        <w:pStyle w:val="Defaul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200" w:line="240" w:lineRule="auto"/>
        <w:rPr>
          <w:rFonts w:ascii="Arial" w:cs="Arial" w:hAnsi="Arial" w:eastAsia="Arial"/>
          <w:sz w:val="20"/>
          <w:szCs w:val="20"/>
          <w:u w:color="000000"/>
          <w:lang w:val="en-US"/>
        </w:rPr>
      </w:pPr>
    </w:p>
    <w:p>
      <w:pPr>
        <w:pStyle w:val="Heading"/>
        <w:widowControl w:val="0"/>
        <w:pBdr>
          <w:top w:val="nil"/>
          <w:left w:val="nil"/>
          <w:bottom w:val="nil"/>
          <w:right w:val="nil"/>
        </w:pBdr>
        <w:rPr>
          <w:sz w:val="24"/>
          <w:szCs w:val="24"/>
          <w:lang w:val="en-US"/>
        </w:rPr>
      </w:pPr>
      <w:r>
        <w:rPr>
          <w:outline w:val="0"/>
          <w:color w:val="000000"/>
          <w:sz w:val="24"/>
          <w:szCs w:val="24"/>
          <w:u w:color="000000"/>
          <w:rtl w:val="0"/>
          <w:lang w:val="en-US"/>
          <w14:textFill>
            <w14:solidFill>
              <w14:srgbClr w14:val="000000"/>
            </w14:solidFill>
          </w14:textFill>
        </w:rPr>
        <w:t xml:space="preserve">Note </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rPr>
          <w:rFonts w:ascii="Arial" w:cs="Arial" w:hAnsi="Arial" w:eastAsia="Arial"/>
          <w:outline w:val="0"/>
          <w:color w:val="2e75b6"/>
          <w:sz w:val="20"/>
          <w:szCs w:val="20"/>
          <w:u w:color="2e75b6"/>
          <w14:textFill>
            <w14:solidFill>
              <w14:srgbClr w14:val="2E75B6"/>
            </w14:solidFill>
          </w14:textFill>
        </w:rPr>
      </w:pPr>
      <w:r>
        <w:rPr>
          <w:rFonts w:ascii="Arial" w:hAnsi="Arial"/>
          <w:sz w:val="20"/>
          <w:szCs w:val="20"/>
          <w:u w:color="000000"/>
          <w:rtl w:val="0"/>
          <w:lang w:val="en-US"/>
        </w:rPr>
        <w:t>CLI Tool with Calibration is NOT exposed through MCP Protocol. It executes directly as a Python script on the local machine.</w:t>
      </w:r>
    </w:p>
    <w:p>
      <w:pPr>
        <w:pStyle w:val="Heading 2"/>
      </w:pPr>
    </w:p>
    <w:p>
      <w:pPr>
        <w:pStyle w:val="Heading 2"/>
        <w:spacing w:before="60" w:after="60" w:line="260" w:lineRule="auto"/>
      </w:pPr>
      <w:r>
        <w:rPr>
          <w:rtl w:val="0"/>
          <w:lang w:val="en-US"/>
        </w:rPr>
        <w:t>1.6  AI Interface Scripts</w:t>
      </w:r>
    </w:p>
    <w:p>
      <w:pPr>
        <w:pStyle w:val="Body A"/>
        <w:spacing w:before="60" w:after="60" w:line="260" w:lineRule="auto"/>
      </w:pPr>
      <w:r>
        <w:rPr>
          <w:sz w:val="20"/>
          <w:szCs w:val="20"/>
          <w:rtl w:val="0"/>
          <w:lang w:val="en-US"/>
        </w:rPr>
        <w:t>Two scripts bridge the gap between the operator and the MCP server, providing structured dispatch and a web chat interface.</w:t>
      </w:r>
    </w:p>
    <w:p>
      <w:pPr>
        <w:pStyle w:val="Body"/>
        <w:spacing w:before="60" w:after="60" w:line="260" w:lineRule="auto"/>
        <w:ind w:left="720" w:hanging="360"/>
      </w:pPr>
      <w:r>
        <w:rPr>
          <w:b w:val="1"/>
          <w:bCs w:val="1"/>
          <w:sz w:val="20"/>
          <w:szCs w:val="20"/>
          <w:rtl w:val="0"/>
          <w:lang w:val="en-US"/>
        </w:rPr>
        <w:t xml:space="preserve">biomethane_router.py </w:t>
      </w:r>
      <w:r>
        <w:rPr>
          <w:b w:val="1"/>
          <w:bCs w:val="1"/>
          <w:sz w:val="20"/>
          <w:szCs w:val="20"/>
          <w:rtl w:val="0"/>
          <w:lang w:val="en-US"/>
        </w:rPr>
        <w:t xml:space="preserve">— </w:t>
      </w:r>
      <w:r>
        <w:rPr>
          <w:sz w:val="20"/>
          <w:szCs w:val="20"/>
          <w:rtl w:val="0"/>
          <w:lang w:val="en-US"/>
        </w:rPr>
        <w:t xml:space="preserve">biomethane_router.py is the intelligent dispatcher. When an operator types a question like </w:t>
      </w:r>
      <w:r>
        <w:rPr>
          <w:sz w:val="20"/>
          <w:szCs w:val="20"/>
          <w:rtl w:val="1"/>
          <w:lang w:val="ar-SA" w:bidi="ar-SA"/>
        </w:rPr>
        <w:t>“</w:t>
      </w:r>
      <w:r>
        <w:rPr>
          <w:sz w:val="20"/>
          <w:szCs w:val="20"/>
          <w:rtl w:val="0"/>
          <w:lang w:val="en-US"/>
        </w:rPr>
        <w:t>Is my digester safe?</w:t>
      </w:r>
      <w:r>
        <w:rPr>
          <w:sz w:val="20"/>
          <w:szCs w:val="20"/>
          <w:rtl w:val="0"/>
        </w:rPr>
        <w:t xml:space="preserve">” </w:t>
      </w:r>
      <w:r>
        <w:rPr>
          <w:sz w:val="20"/>
          <w:szCs w:val="20"/>
          <w:rtl w:val="0"/>
        </w:rPr>
        <w:t xml:space="preserve">or </w:t>
      </w:r>
      <w:r>
        <w:rPr>
          <w:sz w:val="20"/>
          <w:szCs w:val="20"/>
          <w:rtl w:val="1"/>
          <w:lang w:val="ar-SA" w:bidi="ar-SA"/>
        </w:rPr>
        <w:t>“</w:t>
      </w:r>
      <w:r>
        <w:rPr>
          <w:sz w:val="20"/>
          <w:szCs w:val="20"/>
          <w:rtl w:val="0"/>
          <w:lang w:val="en-US"/>
        </w:rPr>
        <w:t>What happens if I double the feeding rate?</w:t>
      </w:r>
      <w:r>
        <w:rPr>
          <w:sz w:val="20"/>
          <w:szCs w:val="20"/>
          <w:rtl w:val="0"/>
        </w:rPr>
        <w:t>”</w:t>
      </w:r>
      <w:r>
        <w:rPr>
          <w:sz w:val="20"/>
          <w:szCs w:val="20"/>
          <w:rtl w:val="0"/>
          <w:lang w:val="en-US"/>
        </w:rPr>
        <w:t xml:space="preserve">, this script classifies the intent (STATUS, SOURING, SCENARIO, PRODUCTION, REFERENCE) by matching keywords in the message, then runs the appropriate chain of MCP tool calls automatically. It saves the AI from having to figure out which tools to call and in what order </w:t>
      </w:r>
      <w:r>
        <w:rPr>
          <w:sz w:val="20"/>
          <w:szCs w:val="20"/>
          <w:rtl w:val="0"/>
          <w:lang w:val="en-US"/>
        </w:rPr>
        <w:t xml:space="preserve">— </w:t>
      </w:r>
      <w:r>
        <w:rPr>
          <w:sz w:val="20"/>
          <w:szCs w:val="20"/>
          <w:rtl w:val="0"/>
          <w:lang w:val="en-US"/>
        </w:rPr>
        <w:t>the routing logic is deterministic, tested, and consistent.</w:t>
      </w:r>
    </w:p>
    <w:p>
      <w:pPr>
        <w:pStyle w:val="Body A"/>
        <w:spacing w:before="60" w:after="60" w:line="260" w:lineRule="auto"/>
      </w:pPr>
      <w:r>
        <w:rPr>
          <w:sz w:val="20"/>
          <w:szCs w:val="20"/>
          <w:rtl w:val="0"/>
          <w:lang w:val="en-US"/>
        </w:rPr>
        <w:t>Depends on: MCP client (mcp Python package). Used by biomethane_chat.py as the backend for structured queries.</w:t>
      </w:r>
    </w:p>
    <w:p>
      <w:pPr>
        <w:pStyle w:val="Body"/>
        <w:spacing w:before="60" w:after="60" w:line="260" w:lineRule="auto"/>
        <w:ind w:left="720" w:hanging="360"/>
      </w:pPr>
      <w:r>
        <w:rPr>
          <w:b w:val="1"/>
          <w:bCs w:val="1"/>
          <w:sz w:val="20"/>
          <w:szCs w:val="20"/>
          <w:rtl w:val="0"/>
          <w:lang w:val="en-US"/>
        </w:rPr>
        <w:t xml:space="preserve">biomethane_chat.py </w:t>
      </w:r>
      <w:r>
        <w:rPr>
          <w:b w:val="1"/>
          <w:bCs w:val="1"/>
          <w:sz w:val="20"/>
          <w:szCs w:val="20"/>
          <w:rtl w:val="0"/>
          <w:lang w:val="en-US"/>
        </w:rPr>
        <w:t xml:space="preserve">— </w:t>
      </w:r>
      <w:r>
        <w:rPr>
          <w:sz w:val="20"/>
          <w:szCs w:val="20"/>
          <w:rtl w:val="0"/>
          <w:lang w:val="en-US"/>
        </w:rPr>
        <w:t xml:space="preserve">biomethane_chat.py is the web-based chat interface. Built with Gradio, it provides a browser UI where operators type questions and get answers from the AI assistant. It launches the MCP server as a subprocess, connects to a local LLM (e.g. Gemma 4 running via llama-server), and manages the conversation turn by turn. Every response includes a tool trace panel showing exactly which MCP tools were called and what they returned </w:t>
      </w:r>
      <w:r>
        <w:rPr>
          <w:sz w:val="20"/>
          <w:szCs w:val="20"/>
          <w:rtl w:val="0"/>
          <w:lang w:val="en-US"/>
        </w:rPr>
        <w:t xml:space="preserve">— </w:t>
      </w:r>
      <w:r>
        <w:rPr>
          <w:sz w:val="20"/>
          <w:szCs w:val="20"/>
          <w:rtl w:val="0"/>
          <w:lang w:val="en-US"/>
        </w:rPr>
        <w:t>full transparency. Run it with python src/biomethane_chat.py and open http://localhost:7860 in your browser.</w:t>
      </w:r>
    </w:p>
    <w:p>
      <w:pPr>
        <w:pStyle w:val="Body A"/>
        <w:spacing w:before="60" w:after="60" w:line="260" w:lineRule="auto"/>
      </w:pPr>
      <w:r>
        <w:rPr>
          <w:sz w:val="20"/>
          <w:szCs w:val="20"/>
          <w:rtl w:val="0"/>
          <w:lang w:val="en-US"/>
        </w:rPr>
        <w:t>Depends on: Gradio, MCP server (bio_methane_operations_mcp_server_v5.py), and a running LLM server (e.g. llama-server with Gemma 4). Optionally uses biomethane_router.py for structured query dispatch.</w:t>
      </w:r>
    </w:p>
    <w:p>
      <w:pPr>
        <w:pStyle w:val="Heading 2"/>
        <w:spacing w:before="60" w:after="60" w:line="260" w:lineRule="auto"/>
      </w:pPr>
      <w:r>
        <w:t xml:space="preserve">1.7  Site Configuration</w:t>
      </w:r>
    </w:p>
    <w:p>
      <w:pPr>
        <w:pStyle w:val="Body A"/>
        <w:spacing w:before="60" w:after="60" w:line="260" w:lineRule="auto"/>
      </w:pPr>
      <w:r>
        <w:rPr>
          <w:sz w:val="20"/>
        </w:rPr>
        <w:t xml:space="preserve">The file site_config.json (auto-discovered at PROJECT_ROOT/site_config.json or src/site_config.json) is the central configuration file read by the MCP server, StateBuffer, CLI tool, SCADA mapper, ingest daemon, and router. A single JSON object controls all runtime parameters:</w:t>
      </w:r>
    </w:p>
    <w:p>
      <w:pPr>
        <w:pStyle w:val="ListParagraph"/>
        <w:ind w:left="720" w:hanging="360"/>
        <w:spacing w:before="60" w:after="60" w:line="260" w:lineRule="auto"/>
      </w:pPr>
      <w:r>
        <w:rPr>
          <w:b/>
          <w:sz w:val="20"/>
        </w:rPr>
        <w:t xml:space="preserve">Digester geometry </w:t>
      </w:r>
      <w:r>
        <w:rPr>
          <w:sz w:val="20"/>
        </w:rPr>
        <w:t xml:space="preserve">— digester_volume_m3, hrt_days, feed_kg_vs_day, s1_in_g_per_l. Used by the EnKF for auto-initialisation at startup and by the router for simulation inputs.</w:t>
      </w:r>
    </w:p>
    <w:p>
      <w:pPr>
        <w:pStyle w:val="ListParagraph"/>
        <w:ind w:left="720" w:hanging="360"/>
        <w:spacing w:before="60" w:after="60" w:line="260" w:lineRule="auto"/>
      </w:pPr>
      <w:r>
        <w:rPr>
          <w:b/>
          <w:sz w:val="20"/>
        </w:rPr>
        <w:t xml:space="preserve">Temperature profile </w:t>
      </w:r>
      <w:r>
        <w:rPr>
          <w:sz w:val="20"/>
        </w:rPr>
        <w:t xml:space="preserve">— the lab_scale boolean toggles between lab-scale (20–30 °C) and industrial (35–40 °C) alert thresholds.</w:t>
      </w:r>
    </w:p>
    <w:p>
      <w:pPr>
        <w:pStyle w:val="ListParagraph"/>
        <w:ind w:left="720" w:hanging="360"/>
        <w:spacing w:before="60" w:after="60" w:line="260" w:lineRule="auto"/>
      </w:pPr>
      <w:r>
        <w:rPr>
          <w:b/>
          <w:sz w:val="20"/>
        </w:rPr>
        <w:t xml:space="preserve">Alert thresholds </w:t>
      </w:r>
      <w:r>
        <w:rPr>
          <w:sz w:val="20"/>
        </w:rPr>
        <w:t xml:space="preserve">— two profiles (lab_scale and industrial) each define low/medium/high or min/max boundaries for every monitored sensor (temperature, VFA, NH₄, H₂S, pH, CH₄ purity, O₂). Any key not present falls back to hardcoded defaults.</w:t>
      </w:r>
    </w:p>
    <w:p>
      <w:pPr>
        <w:pStyle w:val="ListParagraph"/>
        <w:ind w:left="720" w:hanging="360"/>
        <w:spacing w:before="60" w:after="60" w:line="260" w:lineRule="auto"/>
      </w:pPr>
      <w:r>
        <w:rPr>
          <w:b/>
          <w:sz w:val="20"/>
        </w:rPr>
        <w:t xml:space="preserve">CUSUM filter parameters </w:t>
      </w:r>
      <w:r>
        <w:rPr>
          <w:sz w:val="20"/>
        </w:rPr>
        <w:t xml:space="preserve">— per-sensor K (allowable slack) and H (decision interval) values that control how aggressively StateBuffer rejects spikes.</w:t>
      </w:r>
    </w:p>
    <w:p>
      <w:pPr>
        <w:pStyle w:val="ListParagraph"/>
        <w:ind w:left="720" w:hanging="360"/>
        <w:spacing w:before="60" w:after="60" w:line="260" w:lineRule="auto"/>
      </w:pPr>
      <w:r>
        <w:rPr>
          <w:b/>
          <w:sz w:val="20"/>
        </w:rPr>
        <w:t xml:space="preserve">Daily assessment thresholds </w:t>
      </w:r>
      <w:r>
        <w:rPr>
          <w:sz w:val="20"/>
        </w:rPr>
        <w:t xml:space="preserve">— souring_probability_watch (0.10), souring_probability_action (0.30), s2_rising_days (2), and run_hour_utc (6) control the background assessment thread’s advisory and escalation logic.</w:t>
      </w:r>
    </w:p>
    <w:p>
      <w:pPr>
        <w:pStyle w:val="ListParagraph"/>
        <w:ind w:left="720" w:hanging="360"/>
        <w:spacing w:before="60" w:after="60" w:line="260" w:lineRule="auto"/>
      </w:pPr>
      <w:r>
        <w:rPr>
          <w:b/>
          <w:sz w:val="20"/>
        </w:rPr>
        <w:t xml:space="preserve">SCADA tag mapping </w:t>
      </w:r>
      <w:r>
        <w:rPr>
          <w:sz w:val="20"/>
        </w:rPr>
        <w:t xml:space="preserve">— an optional tag_mapping object that lets scada_mapper skip vendor auto-detection and use a static column-name map instead.</w:t>
      </w:r>
    </w:p>
    <w:p>
      <w:pPr>
        <w:pStyle w:val="ListParagraph"/>
        <w:ind w:left="720" w:hanging="360"/>
        <w:spacing w:before="60" w:after="60" w:line="260" w:lineRule="auto"/>
      </w:pPr>
      <w:r>
        <w:rPr>
          <w:b/>
          <w:sz w:val="20"/>
        </w:rPr>
        <w:t xml:space="preserve">Ingest daemon settings </w:t>
      </w:r>
      <w:r>
        <w:rPr>
          <w:sz w:val="20"/>
        </w:rPr>
        <w:t xml:space="preserve">— watch_dir, file_pattern, lookback_minutes, poll_subfolders, and biogas_scale_factor configure the automatic file watcher.</w:t>
      </w:r>
    </w:p>
    <w:p>
      <w:pPr>
        <w:pStyle w:val="Body A"/>
        <w:spacing w:before="60" w:after="60" w:line="260" w:lineRule="auto"/>
      </w:pPr>
      <w:r>
        <w:rPr>
          <w:sz w:val="20"/>
        </w:rPr>
        <w:t xml:space="preserve">The CLI flag --site PATH overrides the auto-discovery path. See docs/api/site_config.md for the full schema reference.</w:t>
      </w:r>
    </w:p>
    <w:p>
      <w:pPr>
        <w:pStyle w:val="Heading"/>
        <w:rPr>
          <w:lang w:val="en-US"/>
        </w:rPr>
      </w:pPr>
      <w:r>
        <w:rPr>
          <w:outline w:val="0"/>
          <w:color w:val="1f4e79"/>
          <w:u w:color="1f4e79"/>
          <w:rtl w:val="0"/>
          <w:lang w:val="en-US"/>
          <w14:textFill>
            <w14:solidFill>
              <w14:srgbClr w14:val="1F4E79"/>
            </w14:solidFill>
          </w14:textFill>
        </w:rPr>
        <w:t>2.  Tool Layers and Honest Capabilities</w:t>
      </w:r>
    </w:p>
    <w:p>
      <w:pPr>
        <w:pStyle w:val="Heading 2"/>
      </w:pPr>
      <w:r>
        <w:rPr>
          <w:outline w:val="0"/>
          <w:color w:val="2e75b6"/>
          <w:u w:color="2e75b6"/>
          <w:rtl w:val="0"/>
          <w:lang w:val="en-US"/>
          <w14:textFill>
            <w14:solidFill>
              <w14:srgbClr w14:val="2E75B6"/>
            </w14:solidFill>
          </w14:textFill>
        </w:rPr>
        <w:t xml:space="preserve">2.1  Layer 1 </w:t>
      </w:r>
      <w:r>
        <w:rPr>
          <w:outline w:val="0"/>
          <w:color w:val="2e75b6"/>
          <w:u w:color="2e75b6"/>
          <w:rtl w:val="0"/>
          <w:lang w:val="en-US"/>
          <w14:textFill>
            <w14:solidFill>
              <w14:srgbClr w14:val="2E75B6"/>
            </w14:solidFill>
          </w14:textFill>
        </w:rPr>
        <w:t xml:space="preserve">— </w:t>
      </w:r>
      <w:r>
        <w:rPr>
          <w:outline w:val="0"/>
          <w:color w:val="2e75b6"/>
          <w:u w:color="2e75b6"/>
          <w:rtl w:val="0"/>
          <w:lang w:val="en-US"/>
          <w14:textFill>
            <w14:solidFill>
              <w14:srgbClr w14:val="2E75B6"/>
            </w14:solidFill>
          </w14:textFill>
        </w:rPr>
        <w:t>Plant State Monitoring</w:t>
      </w:r>
    </w:p>
    <w:p>
      <w:pPr>
        <w:pStyle w:val="Heading 2"/>
      </w:pPr>
      <w:r>
        <w:rPr>
          <w:b w:val="0"/>
          <w:bCs w:val="0"/>
          <w:outline w:val="0"/>
          <w:color w:val="000000"/>
          <w:sz w:val="20"/>
          <w:szCs w:val="20"/>
          <w:u w:color="000000"/>
          <w:rtl w:val="0"/>
          <w:lang w:val="en-US"/>
          <w14:textFill>
            <w14:solidFill>
              <w14:srgbClr w14:val="000000"/>
            </w14:solidFill>
          </w14:textFill>
        </w:rPr>
        <w:t xml:space="preserve">Reads and writes the live StateBuffer of plant sensor values. This layer is purely data management </w:t>
      </w:r>
      <w:r>
        <w:rPr>
          <w:b w:val="0"/>
          <w:bCs w:val="0"/>
          <w:outline w:val="0"/>
          <w:color w:val="000000"/>
          <w:sz w:val="20"/>
          <w:szCs w:val="20"/>
          <w:u w:color="000000"/>
          <w:rtl w:val="0"/>
          <w:lang w:val="en-US"/>
          <w14:textFill>
            <w14:solidFill>
              <w14:srgbClr w14:val="000000"/>
            </w14:solidFill>
          </w14:textFill>
        </w:rPr>
        <w:t xml:space="preserve">— </w:t>
      </w:r>
      <w:r>
        <w:rPr>
          <w:b w:val="0"/>
          <w:bCs w:val="0"/>
          <w:outline w:val="0"/>
          <w:color w:val="000000"/>
          <w:sz w:val="20"/>
          <w:szCs w:val="20"/>
          <w:u w:color="000000"/>
          <w:rtl w:val="0"/>
          <w:lang w:val="en-US"/>
          <w14:textFill>
            <w14:solidFill>
              <w14:srgbClr w14:val="000000"/>
            </w14:solidFill>
          </w14:textFill>
        </w:rPr>
        <w:t>no calculations are performed here.</w:t>
      </w:r>
    </w:p>
    <w:p>
      <w:pPr>
        <w:pStyle w:val="Heading 2"/>
      </w:pPr>
    </w:p>
    <w:tbl>
      <w:tblPr>
        <w:tblW w:w="936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3560"/>
        <w:gridCol w:w="3200"/>
      </w:tblGrid>
      <w:tr>
        <w:tblPrEx>
          <w:shd w:val="clear" w:color="auto" w:fill="4f81bd"/>
        </w:tblPrEx>
        <w:trPr>
          <w:trHeight w:val="223" w:hRule="atLeast"/>
          <w:tblHeader/>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1f4e79"/>
                <w:sz w:val="20"/>
                <w:szCs w:val="20"/>
                <w:u w:color="1f4e79"/>
                <w:shd w:val="nil" w:color="auto" w:fill="auto"/>
                <w:rtl w:val="0"/>
                <w:lang w:val="en-US"/>
                <w14:textFill>
                  <w14:solidFill>
                    <w14:srgbClr w14:val="1F4E79"/>
                  </w14:solidFill>
                </w14:textFill>
              </w:rPr>
              <w:t>Tool</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1f4e79"/>
                <w:sz w:val="20"/>
                <w:szCs w:val="20"/>
                <w:u w:color="1f4e79"/>
                <w:shd w:val="nil" w:color="auto" w:fill="auto"/>
                <w:rtl w:val="0"/>
                <w:lang w:val="en-US"/>
                <w14:textFill>
                  <w14:solidFill>
                    <w14:srgbClr w14:val="1F4E79"/>
                  </w14:solidFill>
                </w14:textFill>
              </w:rPr>
              <w:t>Purpose</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1f4e79"/>
                <w:sz w:val="20"/>
                <w:szCs w:val="20"/>
                <w:u w:color="1f4e79"/>
                <w:shd w:val="nil" w:color="auto" w:fill="auto"/>
                <w:rtl w:val="0"/>
                <w:lang w:val="en-US"/>
                <w14:textFill>
                  <w14:solidFill>
                    <w14:srgbClr w14:val="1F4E79"/>
                  </w14:solidFill>
                </w14:textFill>
              </w:rPr>
              <w:t>Data source</w:t>
            </w:r>
          </w:p>
        </w:tc>
      </w:tr>
      <w:tr>
        <w:tblPrEx>
          <w:shd w:val="clear" w:color="auto" w:fill="ced7e7"/>
        </w:tblPrEx>
        <w:trPr>
          <w:trHeight w:val="223"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get_plant_state</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Read all current sensor values</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StateBuffer (latest clean row)</w:t>
            </w:r>
          </w:p>
        </w:tc>
      </w:tr>
      <w:tr>
        <w:tblPrEx>
          <w:shd w:val="clear" w:color="auto" w:fill="ced7e7"/>
        </w:tblPrEx>
        <w:trPr>
          <w:trHeight w:val="48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update_plant_state</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Write new sensor readings; routed through StateBuffer CUSUM</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StateBuffer </w:t>
            </w:r>
            <w:r>
              <w:rPr>
                <w:rFonts w:ascii="Arial" w:hAnsi="Arial" w:hint="default"/>
                <w:sz w:val="20"/>
                <w:szCs w:val="20"/>
                <w:shd w:val="nil" w:color="auto" w:fill="auto"/>
                <w:rtl w:val="0"/>
                <w:lang w:val="pt-PT"/>
              </w:rPr>
              <w:t xml:space="preserve">→ </w:t>
            </w:r>
            <w:r>
              <w:rPr>
                <w:rFonts w:ascii="Arial" w:hAnsi="Arial"/>
                <w:sz w:val="20"/>
                <w:szCs w:val="20"/>
                <w:shd w:val="nil" w:color="auto" w:fill="auto"/>
                <w:rtl w:val="0"/>
                <w:lang w:val="it-IT"/>
              </w:rPr>
              <w:t>plant_state.sqlite</w:t>
            </w:r>
          </w:p>
        </w:tc>
      </w:tr>
      <w:tr>
        <w:tblPrEx>
          <w:shd w:val="clear" w:color="auto" w:fill="ced7e7"/>
        </w:tblPrEx>
        <w:trPr>
          <w:trHeight w:val="48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check_alerts</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Evaluate thresholds, return active alerts</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Literature thresholds (VDI 4630)</w:t>
            </w:r>
          </w:p>
        </w:tc>
      </w:tr>
      <w:tr>
        <w:tblPrEx>
          <w:shd w:val="clear" w:color="auto" w:fill="ced7e7"/>
        </w:tblPrEx>
        <w:trPr>
          <w:trHeight w:val="48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get_alert_history</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Return recent alert log (configurable limit)</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In-memory alert deque</w:t>
            </w:r>
          </w:p>
        </w:tc>
      </w:tr>
      <w:tr>
        <w:tblPrEx>
          <w:shd w:val="clear" w:color="auto" w:fill="ced7e7"/>
        </w:tblPrEx>
        <w:trPr>
          <w:trHeight w:val="748"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de-DE"/>
              </w:rPr>
              <w:t>get_vfa_alkalinity_ratio</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Calculate FOS/TAC ratio and assess acidification risk (optimal 0.1</w:t>
            </w:r>
            <w:r>
              <w:rPr>
                <w:rFonts w:ascii="Arial" w:hAnsi="Arial" w:hint="default"/>
                <w:sz w:val="20"/>
                <w:szCs w:val="20"/>
                <w:shd w:val="nil" w:color="auto" w:fill="auto"/>
                <w:rtl w:val="0"/>
                <w:lang w:val="pt-PT"/>
              </w:rPr>
              <w:t>–</w:t>
            </w:r>
            <w:r>
              <w:rPr>
                <w:rFonts w:ascii="Arial" w:hAnsi="Arial"/>
                <w:sz w:val="20"/>
                <w:szCs w:val="20"/>
                <w:shd w:val="nil" w:color="auto" w:fill="auto"/>
                <w:rtl w:val="0"/>
                <w:lang w:val="pt-PT"/>
              </w:rPr>
              <w:t>0.3)</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vfa_mmol_l + alkalinity_mg_caco3_l from plant state</w:t>
            </w:r>
          </w:p>
        </w:tc>
      </w:tr>
      <w:tr>
        <w:tblPrEx>
          <w:shd w:val="clear" w:color="auto" w:fill="ced7e7"/>
        </w:tblPrEx>
        <w:trPr>
          <w:trHeight w:val="563"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get_kpi_summary</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Revenue, energy, CO</w:t>
            </w:r>
            <w:r>
              <w:rPr>
                <w:rFonts w:ascii="Arial Unicode MS" w:hAnsi="Arial Unicode MS" w:hint="default"/>
                <w:sz w:val="20"/>
                <w:szCs w:val="20"/>
                <w:shd w:val="nil" w:color="auto" w:fill="auto"/>
                <w:rtl w:val="0"/>
                <w:lang w:val="pt-PT"/>
              </w:rPr>
              <w:t>₂</w:t>
            </w:r>
            <w:r>
              <w:rPr>
                <w:rFonts w:ascii="Arial" w:hAnsi="Arial"/>
                <w:sz w:val="20"/>
                <w:szCs w:val="20"/>
                <w:shd w:val="nil" w:color="auto" w:fill="auto"/>
                <w:rtl w:val="0"/>
                <w:lang w:val="pt-PT"/>
              </w:rPr>
              <w:t xml:space="preserve"> </w:t>
            </w:r>
            <w:r>
              <w:rPr>
                <w:rFonts w:ascii="Arial" w:hAnsi="Arial"/>
                <w:sz w:val="20"/>
                <w:szCs w:val="20"/>
                <w:shd w:val="nil" w:color="auto" w:fill="auto"/>
                <w:rtl w:val="0"/>
                <w:lang w:val="en-US"/>
              </w:rPr>
              <w:t>avoided estimates (daily / weekly / monthly)</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Derived from sensor values</w:t>
            </w:r>
          </w:p>
        </w:tc>
      </w:tr>
      <w:tr>
        <w:tblPrEx>
          <w:shd w:val="clear" w:color="auto" w:fill="ced7e7"/>
        </w:tblPrEx>
        <w:trPr>
          <w:trHeight w:val="748"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get_state_buffer_status</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StateBuffer health: row count, latest clean readings, CUSUM accumulator state, sensors near threshold</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StateBuffer diagnostics</w:t>
            </w:r>
          </w:p>
        </w:tc>
      </w:tr>
      <w:tr>
        <w:tblPrEx>
          <w:shd w:val="clear" w:color="auto" w:fill="ced7e7"/>
        </w:tblPrEx>
        <w:trPr>
          <w:trHeight w:val="1274"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ingest_scada_file</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Ingest a SCADA export (CSV or Excel) via the full scada_mapper </w:t>
            </w:r>
            <w:r>
              <w:rPr>
                <w:rFonts w:ascii="Arial" w:hAnsi="Arial" w:hint="default"/>
                <w:sz w:val="20"/>
                <w:szCs w:val="20"/>
                <w:shd w:val="nil" w:color="auto" w:fill="auto"/>
                <w:rtl w:val="0"/>
                <w:lang w:val="pt-PT"/>
              </w:rPr>
              <w:t xml:space="preserve">→ </w:t>
            </w:r>
            <w:r>
              <w:rPr>
                <w:rFonts w:ascii="Arial" w:hAnsi="Arial"/>
                <w:sz w:val="20"/>
                <w:szCs w:val="20"/>
                <w:shd w:val="nil" w:color="auto" w:fill="auto"/>
                <w:rtl w:val="0"/>
                <w:lang w:val="en-US"/>
              </w:rPr>
              <w:t>StateBuffer pipeline. Called directly by the AI when the operator provides a data file.</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File path; auto-detects vendor</w:t>
            </w:r>
          </w:p>
        </w:tc>
      </w:tr>
    </w:tbl>
    <w:p>
      <w:pPr>
        <w:pStyle w:val="Heading 2"/>
        <w:widowControl w:val="0"/>
        <w:ind w:left="324" w:hanging="324"/>
      </w:pPr>
    </w:p>
    <w:p>
      <w:pPr>
        <w:pStyle w:val="Heading 2"/>
        <w:widowControl w:val="0"/>
        <w:ind w:left="216" w:hanging="216"/>
      </w:pPr>
    </w:p>
    <w:p>
      <w:pPr>
        <w:pStyle w:val="Heading 2"/>
        <w:widowControl w:val="0"/>
        <w:ind w:left="108" w:hanging="108"/>
      </w:pPr>
    </w:p>
    <w:p>
      <w:pPr>
        <w:pStyle w:val="Heading 2"/>
        <w:widowControl w:val="0"/>
      </w:pPr>
    </w:p>
    <w:p>
      <w:pPr>
        <w:pStyle w:val="Heading 2"/>
        <w:widowControl w:val="0"/>
      </w:pPr>
    </w:p>
    <w:p>
      <w:pPr>
        <w:pStyle w:val="Heading 2"/>
      </w:pPr>
      <w:r>
        <w:rPr>
          <w:outline w:val="0"/>
          <w:color w:val="2e75b6"/>
          <w:u w:color="2e75b6"/>
          <w:rtl w:val="0"/>
          <w:lang w:val="de-DE"/>
          <w14:textFill>
            <w14:solidFill>
              <w14:srgbClr w14:val="2E75B6"/>
            </w14:solidFill>
          </w14:textFill>
        </w:rPr>
        <w:t xml:space="preserve">2.2  Layer 2 </w:t>
      </w:r>
      <w:r>
        <w:rPr>
          <w:outline w:val="0"/>
          <w:color w:val="2e75b6"/>
          <w:u w:color="2e75b6"/>
          <w:rtl w:val="0"/>
          <w:lang w:val="en-US"/>
          <w14:textFill>
            <w14:solidFill>
              <w14:srgbClr w14:val="2E75B6"/>
            </w14:solidFill>
          </w14:textFill>
        </w:rPr>
        <w:t xml:space="preserve">— </w:t>
      </w:r>
      <w:r>
        <w:rPr>
          <w:outline w:val="0"/>
          <w:color w:val="2e75b6"/>
          <w:u w:color="2e75b6"/>
          <w:rtl w:val="0"/>
          <w:lang w:val="en-US"/>
          <w14:textFill>
            <w14:solidFill>
              <w14:srgbClr w14:val="2E75B6"/>
            </w14:solidFill>
          </w14:textFill>
        </w:rPr>
        <w:t>Feedstock Chemistry (First Principles)</w:t>
      </w:r>
    </w:p>
    <w:p>
      <w:pPr>
        <w:pStyle w:val="Heading 2"/>
      </w:pPr>
      <w:r>
        <w:rPr>
          <w:b w:val="0"/>
          <w:bCs w:val="0"/>
          <w:outline w:val="0"/>
          <w:color w:val="000000"/>
          <w:sz w:val="20"/>
          <w:szCs w:val="20"/>
          <w:u w:color="000000"/>
          <w:rtl w:val="0"/>
          <w:lang w:val="en-US"/>
          <w14:textFill>
            <w14:solidFill>
              <w14:srgbClr w14:val="000000"/>
            </w14:solidFill>
          </w14:textFill>
        </w:rPr>
        <w:t>Physics-based calculations requiring no measured data from your plant. Results are deterministic given feedstock composition.</w:t>
      </w:r>
    </w:p>
    <w:p>
      <w:pPr>
        <w:pStyle w:val="List Paragraph"/>
        <w:numPr>
          <w:ilvl w:val="0"/>
          <w:numId w:val="4"/>
        </w:numPr>
        <w:bidi w:val="0"/>
        <w:spacing w:after="80"/>
        <w:ind w:right="0"/>
        <w:jc w:val="left"/>
        <w:rPr>
          <w:rtl w:val="0"/>
          <w:lang w:val="de-DE"/>
        </w:rPr>
      </w:pPr>
      <w:r>
        <w:rPr>
          <w:rFonts w:ascii="Arial" w:hAnsi="Arial"/>
          <w:outline w:val="0"/>
          <w:color w:val="000000"/>
          <w:u w:color="000000"/>
          <w:rtl w:val="0"/>
          <w:lang w:val="de-DE"/>
          <w14:textFill>
            <w14:solidFill>
              <w14:srgbClr w14:val="000000"/>
            </w14:solidFill>
          </w14:textFill>
        </w:rPr>
        <w:t xml:space="preserve">buswell_bmp()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theoretical maximum methane yield from molecular formula (Buswell &amp; Mueller 1952)</w:t>
      </w:r>
    </w:p>
    <w:p>
      <w:pPr>
        <w:pStyle w:val="List Paragraph"/>
        <w:numPr>
          <w:ilvl w:val="0"/>
          <w:numId w:val="4"/>
        </w:numPr>
        <w:bidi w:val="0"/>
        <w:spacing w:after="80"/>
        <w:ind w:right="0"/>
        <w:jc w:val="left"/>
        <w:rPr>
          <w:rtl w:val="0"/>
          <w:lang w:val="de-DE"/>
        </w:rPr>
      </w:pPr>
      <w:r>
        <w:rPr>
          <w:rFonts w:ascii="Arial" w:hAnsi="Arial"/>
          <w:outline w:val="0"/>
          <w:color w:val="000000"/>
          <w:u w:color="000000"/>
          <w:rtl w:val="0"/>
          <w:lang w:val="de-DE"/>
          <w14:textFill>
            <w14:solidFill>
              <w14:srgbClr w14:val="000000"/>
            </w14:solidFill>
          </w14:textFill>
        </w:rPr>
        <w:t xml:space="preserve">buswell_bmp_by_class()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BMP by substrate type (lipid, carbohydrate, protein)</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cn_ratio_from_composition()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carbon-to-nitrogen ratio from elemental analysis</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olr_from_recipe()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organic loading rate from a feedstock recipe and digester volume</w:t>
      </w:r>
    </w:p>
    <w:p>
      <w:pPr>
        <w:pStyle w:val="List Paragraph"/>
        <w:numPr>
          <w:ilvl w:val="0"/>
          <w:numId w:val="4"/>
        </w:numPr>
        <w:bidi w:val="0"/>
        <w:spacing w:after="80"/>
        <w:ind w:right="0"/>
        <w:jc w:val="left"/>
        <w:rPr>
          <w:rtl w:val="0"/>
          <w:lang w:val="it-IT"/>
        </w:rPr>
      </w:pPr>
      <w:r>
        <w:rPr>
          <w:rFonts w:ascii="Arial" w:hAnsi="Arial"/>
          <w:outline w:val="0"/>
          <w:color w:val="000000"/>
          <w:u w:color="000000"/>
          <w:rtl w:val="0"/>
          <w:lang w:val="it-IT"/>
          <w14:textFill>
            <w14:solidFill>
              <w14:srgbClr w14:val="000000"/>
            </w14:solidFill>
          </w14:textFill>
        </w:rPr>
        <w:t xml:space="preserve">biodegradability_coefficient()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compares measured BMP to theoretical Buswell maximum</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calculate_energy_conversion_factor()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LHV-based energy output from CH</w:t>
      </w:r>
      <w:r>
        <w:rPr>
          <w:rFonts w:ascii="Arial Unicode MS" w:hAnsi="Arial Unicode MS" w:hint="default"/>
          <w:outline w:val="0"/>
          <w:color w:val="000000"/>
          <w:u w:color="000000"/>
          <w:rtl w:val="0"/>
          <w:lang w:val="fr-FR"/>
          <w14:textFill>
            <w14:solidFill>
              <w14:srgbClr w14:val="000000"/>
            </w14:solidFill>
          </w14:textFill>
        </w:rPr>
        <w:t>₄</w:t>
      </w:r>
      <w:r>
        <w:rPr>
          <w:rFonts w:ascii="Arial" w:hAnsi="Arial"/>
          <w:outline w:val="0"/>
          <w:color w:val="000000"/>
          <w:u w:color="000000"/>
          <w:rtl w:val="0"/>
          <w:lang w:val="fr-FR"/>
          <w14:textFill>
            <w14:solidFill>
              <w14:srgbClr w14:val="000000"/>
            </w14:solidFill>
          </w14:textFill>
        </w:rPr>
        <w:t xml:space="preserve"> fraction</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blend_feedstocks()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NEW in v5: calculates a multi-stream feedstock blend to a target OLR, reports C/N ratio, estimated CH</w:t>
      </w:r>
      <w:r>
        <w:rPr>
          <w:rFonts w:ascii="Arial Unicode MS" w:hAnsi="Arial Unicode MS" w:hint="default"/>
          <w:outline w:val="0"/>
          <w:color w:val="000000"/>
          <w:u w:color="000000"/>
          <w:rtl w:val="0"/>
          <w:lang w:val="fr-FR"/>
          <w14:textFill>
            <w14:solidFill>
              <w14:srgbClr w14:val="000000"/>
            </w14:solidFill>
          </w14:textFill>
        </w:rPr>
        <w:t>₄</w:t>
      </w:r>
      <w:r>
        <w:rPr>
          <w:rFonts w:ascii="Arial" w:hAnsi="Arial"/>
          <w:outline w:val="0"/>
          <w:color w:val="000000"/>
          <w:u w:color="000000"/>
          <w:rtl w:val="0"/>
          <w:lang w:val="fr-FR"/>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yield, daily biomethane output (Nm</w:t>
      </w:r>
      <w:r>
        <w:rPr>
          <w:rFonts w:ascii="Arial" w:hAnsi="Arial" w:hint="default"/>
          <w:outline w:val="0"/>
          <w:color w:val="000000"/>
          <w:u w:color="000000"/>
          <w:rtl w:val="0"/>
          <w:lang w:val="fr-FR"/>
          <w14:textFill>
            <w14:solidFill>
              <w14:srgbClr w14:val="000000"/>
            </w14:solidFill>
          </w14:textFill>
        </w:rPr>
        <w:t xml:space="preserve">³ </w:t>
      </w:r>
      <w:r>
        <w:rPr>
          <w:rFonts w:ascii="Arial" w:hAnsi="Arial"/>
          <w:outline w:val="0"/>
          <w:color w:val="000000"/>
          <w:u w:color="000000"/>
          <w:rtl w:val="0"/>
          <w:lang w:val="en-US"/>
          <w14:textFill>
            <w14:solidFill>
              <w14:srgbClr w14:val="000000"/>
            </w14:solidFill>
          </w14:textFill>
        </w:rPr>
        <w:t>and MWh), and inhibition warnings for high-nitrogen or high-H</w:t>
      </w:r>
      <w:r>
        <w:rPr>
          <w:rFonts w:ascii="Arial Unicode MS" w:hAnsi="Arial Unicode MS" w:hint="default"/>
          <w:outline w:val="0"/>
          <w:color w:val="000000"/>
          <w:u w:color="000000"/>
          <w:rtl w:val="0"/>
          <w:lang w:val="fr-FR"/>
          <w14:textFill>
            <w14:solidFill>
              <w14:srgbClr w14:val="000000"/>
            </w14:solidFill>
          </w14:textFill>
        </w:rPr>
        <w:t>₂</w:t>
      </w:r>
      <w:r>
        <w:rPr>
          <w:rFonts w:ascii="Arial" w:hAnsi="Arial"/>
          <w:outline w:val="0"/>
          <w:color w:val="000000"/>
          <w:u w:color="000000"/>
          <w:rtl w:val="0"/>
          <w:lang w:val="pt-PT"/>
          <w14:textFill>
            <w14:solidFill>
              <w14:srgbClr w14:val="000000"/>
            </w14:solidFill>
          </w14:textFill>
        </w:rPr>
        <w:t>S substrates</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list_feedstocks()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returns the built-in feedstock database with BMP, DM, VS, and C/N values</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get_operational_reference()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NEW in v5: plain-language lookup table for process topics (fos_tac, temperature, OLR, C/N ratio, etc.)</w:t>
      </w:r>
    </w:p>
    <w:p>
      <w:pPr>
        <w:pStyle w:val="List Paragraph"/>
        <w:spacing w:after="80"/>
      </w:pPr>
    </w:p>
    <w:tbl>
      <w:tblPr>
        <w:tblW w:w="936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0"/>
        <w:gridCol w:w="7800"/>
      </w:tblGrid>
      <w:tr>
        <w:tblPrEx>
          <w:shd w:val="clear" w:color="auto" w:fill="ced7e7"/>
        </w:tblPrEx>
        <w:trPr>
          <w:trHeight w:val="1012"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ce4d6"/>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c55a11"/>
                <w:sz w:val="18"/>
                <w:szCs w:val="18"/>
                <w:u w:color="c55a11"/>
                <w:shd w:val="nil" w:color="auto" w:fill="auto"/>
                <w:rtl w:val="0"/>
                <w:lang w:val="de-DE"/>
                <w14:textFill>
                  <w14:solidFill>
                    <w14:srgbClr w14:val="C55A11"/>
                  </w14:solidFill>
                </w14:textFill>
              </w:rPr>
              <w:t>HONEST LIMIT</w:t>
            </w:r>
          </w:p>
        </w:tc>
        <w:tc>
          <w:tcPr>
            <w:tcW w:type="dxa" w:w="7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s>
            </w:pPr>
            <w:r>
              <w:rPr>
                <w:rFonts w:ascii="Arial" w:hAnsi="Arial"/>
                <w:sz w:val="20"/>
                <w:szCs w:val="20"/>
                <w:shd w:val="nil" w:color="auto" w:fill="auto"/>
                <w:rtl w:val="0"/>
                <w:lang w:val="en-US"/>
              </w:rPr>
              <w:t>Layer 2 computes what is theoretically possible from feedstock chemistry. Actual plant performance (50</w:t>
            </w:r>
            <w:r>
              <w:rPr>
                <w:rFonts w:ascii="Arial" w:hAnsi="Arial" w:hint="default"/>
                <w:sz w:val="20"/>
                <w:szCs w:val="20"/>
                <w:shd w:val="nil" w:color="auto" w:fill="auto"/>
                <w:rtl w:val="0"/>
                <w:lang w:val="pt-PT"/>
              </w:rPr>
              <w:t>–</w:t>
            </w:r>
            <w:r>
              <w:rPr>
                <w:rFonts w:ascii="Arial" w:hAnsi="Arial"/>
                <w:sz w:val="20"/>
                <w:szCs w:val="20"/>
                <w:shd w:val="nil" w:color="auto" w:fill="auto"/>
                <w:rtl w:val="0"/>
                <w:lang w:val="en-US"/>
              </w:rPr>
              <w:t>95% of theoretical) depends on operating conditions not captured in Buswell equations. Use Layer 2 for feedstock planning and recipe optimisation, not production forecasting.</w:t>
            </w:r>
          </w:p>
        </w:tc>
      </w:tr>
    </w:tbl>
    <w:p>
      <w:pPr>
        <w:pStyle w:val="List Paragraph"/>
        <w:widowControl w:val="0"/>
        <w:spacing w:after="80"/>
        <w:ind w:left="324" w:hanging="324"/>
      </w:pPr>
    </w:p>
    <w:p>
      <w:pPr>
        <w:pStyle w:val="List Paragraph"/>
        <w:widowControl w:val="0"/>
        <w:spacing w:after="80"/>
        <w:ind w:left="216" w:hanging="216"/>
      </w:pPr>
    </w:p>
    <w:p>
      <w:pPr>
        <w:pStyle w:val="List Paragraph"/>
        <w:widowControl w:val="0"/>
        <w:spacing w:after="80"/>
        <w:ind w:left="108" w:hanging="108"/>
      </w:pPr>
    </w:p>
    <w:p>
      <w:pPr>
        <w:pStyle w:val="List Paragraph"/>
        <w:widowControl w:val="0"/>
        <w:spacing w:after="80"/>
      </w:pPr>
    </w:p>
    <w:p>
      <w:pPr>
        <w:pStyle w:val="List Paragraph"/>
        <w:widowControl w:val="0"/>
        <w:spacing w:after="80"/>
      </w:pPr>
    </w:p>
    <w:p>
      <w:pPr>
        <w:pStyle w:val="Heading 2"/>
      </w:pPr>
      <w:r>
        <w:rPr>
          <w:outline w:val="0"/>
          <w:color w:val="2e75b6"/>
          <w:u w:color="2e75b6"/>
          <w:rtl w:val="0"/>
          <w:lang w:val="en-US"/>
          <w14:textFill>
            <w14:solidFill>
              <w14:srgbClr w14:val="2E75B6"/>
            </w14:solidFill>
          </w14:textFill>
        </w:rPr>
        <w:t xml:space="preserve">2.3  Layer 3 </w:t>
      </w:r>
      <w:r>
        <w:rPr>
          <w:outline w:val="0"/>
          <w:color w:val="2e75b6"/>
          <w:u w:color="2e75b6"/>
          <w:rtl w:val="0"/>
          <w:lang w:val="en-US"/>
          <w14:textFill>
            <w14:solidFill>
              <w14:srgbClr w14:val="2E75B6"/>
            </w14:solidFill>
          </w14:textFill>
        </w:rPr>
        <w:t xml:space="preserve">— </w:t>
      </w:r>
      <w:r>
        <w:rPr>
          <w:outline w:val="0"/>
          <w:color w:val="2e75b6"/>
          <w:u w:color="2e75b6"/>
          <w:rtl w:val="0"/>
          <w:lang w:val="en-US"/>
          <w14:textFill>
            <w14:solidFill>
              <w14:srgbClr w14:val="2E75B6"/>
            </w14:solidFill>
          </w14:textFill>
        </w:rPr>
        <w:t>Physical Simulation (AD4 ODE Model)</w:t>
      </w:r>
    </w:p>
    <w:p>
      <w:pPr>
        <w:pStyle w:val="Heading 2"/>
      </w:pPr>
      <w:r>
        <w:rPr>
          <w:b w:val="0"/>
          <w:bCs w:val="0"/>
          <w:outline w:val="0"/>
          <w:color w:val="000000"/>
          <w:sz w:val="20"/>
          <w:szCs w:val="20"/>
          <w:u w:color="000000"/>
          <w:rtl w:val="0"/>
          <w:lang w:val="en-US"/>
          <w14:textFill>
            <w14:solidFill>
              <w14:srgbClr w14:val="000000"/>
            </w14:solidFill>
          </w14:textFill>
        </w:rPr>
        <w:t xml:space="preserve">Three tools wrap the AD4 simulator </w:t>
      </w:r>
      <w:r>
        <w:rPr>
          <w:b w:val="0"/>
          <w:bCs w:val="0"/>
          <w:outline w:val="0"/>
          <w:color w:val="000000"/>
          <w:sz w:val="20"/>
          <w:szCs w:val="20"/>
          <w:u w:color="000000"/>
          <w:rtl w:val="0"/>
          <w:lang w:val="en-US"/>
          <w14:textFill>
            <w14:solidFill>
              <w14:srgbClr w14:val="000000"/>
            </w14:solidFill>
          </w14:textFill>
        </w:rPr>
        <w:t xml:space="preserve">— </w:t>
      </w:r>
      <w:r>
        <w:rPr>
          <w:b w:val="0"/>
          <w:bCs w:val="0"/>
          <w:outline w:val="0"/>
          <w:color w:val="000000"/>
          <w:sz w:val="20"/>
          <w:szCs w:val="20"/>
          <w:u w:color="000000"/>
          <w:rtl w:val="0"/>
          <w:lang w:val="en-US"/>
          <w14:textFill>
            <w14:solidFill>
              <w14:srgbClr w14:val="000000"/>
            </w14:solidFill>
          </w14:textFill>
        </w:rPr>
        <w:t>a 4-state ordinary differential equation model of anaerobic digestion (Bernard et al. 2001). The model tracks organic substrate (S1), volatile fatty acids (S2), acidogen biomass (X1), and methanogen biomass (X2).</w:t>
      </w:r>
    </w:p>
    <w:p>
      <w:pPr>
        <w:pStyle w:val="Heading 2"/>
      </w:pPr>
      <w:r>
        <w:rPr>
          <w:b w:val="0"/>
          <w:bCs w:val="0"/>
          <w:outline w:val="0"/>
          <w:color w:val="000000"/>
          <w:sz w:val="20"/>
          <w:szCs w:val="20"/>
          <w:u w:color="000000"/>
          <w:rtl w:val="0"/>
          <w:lang w:val="en-US"/>
          <w14:textFill>
            <w14:solidFill>
              <w14:srgbClr w14:val="000000"/>
            </w14:solidFill>
          </w14:textFill>
        </w:rPr>
        <w:t>Temperature correction: All three tools apply an Arrhenius correction to the methanogen growth rate (mu2_max) using the live digester temperature from plant_state. A 3</w:t>
      </w:r>
      <w:r>
        <w:rPr>
          <w:b w:val="0"/>
          <w:bCs w:val="0"/>
          <w:outline w:val="0"/>
          <w:color w:val="000000"/>
          <w:sz w:val="20"/>
          <w:szCs w:val="20"/>
          <w:u w:color="000000"/>
          <w:rtl w:val="0"/>
          <w:lang w:val="it-IT"/>
          <w14:textFill>
            <w14:solidFill>
              <w14:srgbClr w14:val="000000"/>
            </w14:solidFill>
          </w14:textFill>
        </w:rPr>
        <w:t>°</w:t>
      </w:r>
      <w:r>
        <w:rPr>
          <w:b w:val="0"/>
          <w:bCs w:val="0"/>
          <w:outline w:val="0"/>
          <w:color w:val="000000"/>
          <w:sz w:val="20"/>
          <w:szCs w:val="20"/>
          <w:u w:color="000000"/>
          <w:rtl w:val="0"/>
          <w:lang w:val="en-US"/>
          <w14:textFill>
            <w14:solidFill>
              <w14:srgbClr w14:val="000000"/>
            </w14:solidFill>
          </w14:textFill>
        </w:rPr>
        <w:t>C cooling reduces the safe operating envelope (D_crit) by approximately 10%. This is applied automatically.</w:t>
      </w:r>
    </w:p>
    <w:p>
      <w:pPr>
        <w:pStyle w:val="Heading 2"/>
      </w:pPr>
    </w:p>
    <w:tbl>
      <w:tblPr>
        <w:tblW w:w="936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3760"/>
        <w:gridCol w:w="3000"/>
      </w:tblGrid>
      <w:tr>
        <w:tblPrEx>
          <w:shd w:val="clear" w:color="auto" w:fill="4f81bd"/>
        </w:tblPrEx>
        <w:trPr>
          <w:trHeight w:val="223" w:hRule="atLeast"/>
          <w:tblHeader/>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1f4e79"/>
                <w:sz w:val="20"/>
                <w:szCs w:val="20"/>
                <w:u w:color="1f4e79"/>
                <w:shd w:val="nil" w:color="auto" w:fill="auto"/>
                <w:rtl w:val="0"/>
                <w:lang w:val="en-US"/>
                <w14:textFill>
                  <w14:solidFill>
                    <w14:srgbClr w14:val="1F4E79"/>
                  </w14:solidFill>
                </w14:textFill>
              </w:rPr>
              <w:t>Tool</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1f4e79"/>
                <w:sz w:val="20"/>
                <w:szCs w:val="20"/>
                <w:u w:color="1f4e79"/>
                <w:shd w:val="nil" w:color="auto" w:fill="auto"/>
                <w:rtl w:val="0"/>
                <w:lang w:val="en-US"/>
                <w14:textFill>
                  <w14:solidFill>
                    <w14:srgbClr w14:val="1F4E79"/>
                  </w14:solidFill>
                </w14:textFill>
              </w:rPr>
              <w:t>Question it answers</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1f4e79"/>
                <w:sz w:val="20"/>
                <w:szCs w:val="20"/>
                <w:u w:color="1f4e79"/>
                <w:shd w:val="nil" w:color="auto" w:fill="auto"/>
                <w:rtl w:val="0"/>
                <w:lang w:val="en-US"/>
                <w14:textFill>
                  <w14:solidFill>
                    <w14:srgbClr w14:val="1F4E79"/>
                  </w14:solidFill>
                </w14:textFill>
              </w:rPr>
              <w:t>Key output</w:t>
            </w:r>
          </w:p>
        </w:tc>
      </w:tr>
      <w:tr>
        <w:tblPrEx>
          <w:shd w:val="clear" w:color="auto" w:fill="ced7e7"/>
        </w:tblPrEx>
        <w:trPr>
          <w:trHeight w:val="48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ad4_simulate</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What steady state should I expect at my current HRT and loading?</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S2, X2, methane rate, souring/washout flags</w:t>
            </w:r>
          </w:p>
        </w:tc>
      </w:tr>
      <w:tr>
        <w:tblPrEx>
          <w:shd w:val="clear" w:color="auto" w:fill="ced7e7"/>
        </w:tblPrEx>
        <w:trPr>
          <w:trHeight w:val="551"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ad4_critical_dilution_rate</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How close am I to the washout threshold at today</w:t>
            </w:r>
            <w:r>
              <w:rPr>
                <w:rFonts w:ascii="Arial Unicode MS" w:hAnsi="Arial Unicode MS" w:hint="default"/>
                <w:sz w:val="20"/>
                <w:szCs w:val="20"/>
                <w:shd w:val="nil" w:color="auto" w:fill="auto"/>
                <w:rtl w:val="1"/>
              </w:rPr>
              <w:t>’</w:t>
            </w:r>
            <w:r>
              <w:rPr>
                <w:rFonts w:ascii="Arial" w:hAnsi="Arial"/>
                <w:sz w:val="20"/>
                <w:szCs w:val="20"/>
                <w:shd w:val="nil" w:color="auto" w:fill="auto"/>
                <w:rtl w:val="0"/>
                <w:lang w:val="pt-PT"/>
              </w:rPr>
              <w:t>s temperature?</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D_crit, safety margin %, SAFE / CAUTION / WARNING</w:t>
            </w:r>
          </w:p>
        </w:tc>
      </w:tr>
      <w:tr>
        <w:tblPrEx>
          <w:shd w:val="clear" w:color="auto" w:fill="ced7e7"/>
        </w:tblPrEx>
        <w:trPr>
          <w:trHeight w:val="48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fr-FR"/>
              </w:rPr>
              <w:t>ad4_perturbation_test</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What happens if I receive a high-COD delivery for 10 days?</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Peak S2, min X2, recovery outcome</w:t>
            </w:r>
          </w:p>
        </w:tc>
      </w:tr>
    </w:tbl>
    <w:p>
      <w:pPr>
        <w:pStyle w:val="Heading 2"/>
        <w:widowControl w:val="0"/>
        <w:ind w:left="324" w:hanging="324"/>
      </w:pPr>
    </w:p>
    <w:p>
      <w:pPr>
        <w:pStyle w:val="Heading 2"/>
        <w:widowControl w:val="0"/>
        <w:ind w:left="216" w:hanging="216"/>
      </w:pPr>
    </w:p>
    <w:p>
      <w:pPr>
        <w:pStyle w:val="Heading 2"/>
        <w:widowControl w:val="0"/>
        <w:ind w:left="108" w:hanging="108"/>
      </w:pPr>
    </w:p>
    <w:p>
      <w:pPr>
        <w:pStyle w:val="Heading 2"/>
        <w:widowControl w:val="0"/>
      </w:pPr>
    </w:p>
    <w:p>
      <w:pPr>
        <w:pStyle w:val="Heading 2"/>
        <w:widowControl w:val="0"/>
      </w:pPr>
    </w:p>
    <w:tbl>
      <w:tblPr>
        <w:tblW w:w="936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0"/>
        <w:gridCol w:w="7800"/>
      </w:tblGrid>
      <w:tr>
        <w:tblPrEx>
          <w:shd w:val="clear" w:color="auto" w:fill="ced7e7"/>
        </w:tblPrEx>
        <w:trPr>
          <w:trHeight w:val="1274"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ce4d6"/>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c55a11"/>
                <w:sz w:val="18"/>
                <w:szCs w:val="18"/>
                <w:u w:color="c55a11"/>
                <w:shd w:val="nil" w:color="auto" w:fill="auto"/>
                <w:rtl w:val="0"/>
                <w:lang w:val="de-DE"/>
                <w14:textFill>
                  <w14:solidFill>
                    <w14:srgbClr w14:val="C55A11"/>
                  </w14:solidFill>
                </w14:textFill>
              </w:rPr>
              <w:t>HONEST LIMIT</w:t>
            </w:r>
          </w:p>
        </w:tc>
        <w:tc>
          <w:tcPr>
            <w:tcW w:type="dxa" w:w="7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s>
            </w:pPr>
            <w:r>
              <w:rPr>
                <w:rFonts w:ascii="Arial" w:hAnsi="Arial"/>
                <w:sz w:val="20"/>
                <w:szCs w:val="20"/>
                <w:shd w:val="nil" w:color="auto" w:fill="auto"/>
                <w:rtl w:val="0"/>
                <w:lang w:val="en-US"/>
              </w:rPr>
              <w:t xml:space="preserve">Layer 3 provides qualitative stability analysis, not quantitative production forecasting. Kinetic parameters (Ki2, mu2_max) are Benyahia (2012) defaults derived from lab-scale reactors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not calibrated to your specific plant population. Use these tools for what-if reasoning and washout risk assessment. For methane yield prediction, use Layer 2 (Buswell + OLR).</w:t>
            </w:r>
          </w:p>
        </w:tc>
      </w:tr>
    </w:tbl>
    <w:p>
      <w:pPr>
        <w:pStyle w:val="Heading 2"/>
        <w:widowControl w:val="0"/>
        <w:ind w:left="324" w:hanging="324"/>
      </w:pPr>
    </w:p>
    <w:p>
      <w:pPr>
        <w:pStyle w:val="Heading 2"/>
        <w:widowControl w:val="0"/>
        <w:ind w:left="216" w:hanging="216"/>
      </w:pPr>
    </w:p>
    <w:p>
      <w:pPr>
        <w:pStyle w:val="Heading 2"/>
        <w:widowControl w:val="0"/>
        <w:ind w:left="108" w:hanging="108"/>
      </w:pPr>
    </w:p>
    <w:p>
      <w:pPr>
        <w:pStyle w:val="Heading 2"/>
        <w:widowControl w:val="0"/>
      </w:pPr>
    </w:p>
    <w:p>
      <w:pPr>
        <w:pStyle w:val="Heading 2"/>
        <w:widowControl w:val="0"/>
      </w:pPr>
    </w:p>
    <w:p>
      <w:pPr>
        <w:pStyle w:val="Heading 2"/>
      </w:pPr>
      <w:r>
        <w:rPr>
          <w:outline w:val="0"/>
          <w:color w:val="2e75b6"/>
          <w:u w:color="2e75b6"/>
          <w:rtl w:val="0"/>
          <w:lang w:val="en-US"/>
          <w14:textFill>
            <w14:solidFill>
              <w14:srgbClr w14:val="2E75B6"/>
            </w14:solidFill>
          </w14:textFill>
        </w:rPr>
        <w:t xml:space="preserve">2.4  Layer 3b </w:t>
      </w:r>
      <w:r>
        <w:rPr>
          <w:outline w:val="0"/>
          <w:color w:val="2e75b6"/>
          <w:u w:color="2e75b6"/>
          <w:rtl w:val="0"/>
          <w:lang w:val="en-US"/>
          <w14:textFill>
            <w14:solidFill>
              <w14:srgbClr w14:val="2E75B6"/>
            </w14:solidFill>
          </w14:textFill>
        </w:rPr>
        <w:t xml:space="preserve">— </w:t>
      </w:r>
      <w:r>
        <w:rPr>
          <w:outline w:val="0"/>
          <w:color w:val="2e75b6"/>
          <w:u w:color="2e75b6"/>
          <w:rtl w:val="0"/>
          <w:lang w:val="en-US"/>
          <w14:textFill>
            <w14:solidFill>
              <w14:srgbClr w14:val="2E75B6"/>
            </w14:solidFill>
          </w14:textFill>
        </w:rPr>
        <w:t>EnKF State Estimation</w:t>
      </w:r>
    </w:p>
    <w:p>
      <w:pPr>
        <w:pStyle w:val="Heading 2"/>
      </w:pPr>
      <w:r>
        <w:rPr>
          <w:b w:val="0"/>
          <w:bCs w:val="0"/>
          <w:outline w:val="0"/>
          <w:color w:val="000000"/>
          <w:sz w:val="20"/>
          <w:szCs w:val="20"/>
          <w:u w:color="000000"/>
          <w:rtl w:val="0"/>
          <w:lang w:val="en-US"/>
          <w14:textFill>
            <w14:solidFill>
              <w14:srgbClr w14:val="000000"/>
            </w14:solidFill>
          </w14:textFill>
        </w:rPr>
        <w:t xml:space="preserve">The Ensemble Kalman Filter (EnKF) estimates the hidden internal states of the digester </w:t>
      </w:r>
      <w:r>
        <w:rPr>
          <w:b w:val="0"/>
          <w:bCs w:val="0"/>
          <w:outline w:val="0"/>
          <w:color w:val="000000"/>
          <w:sz w:val="20"/>
          <w:szCs w:val="20"/>
          <w:u w:color="000000"/>
          <w:rtl w:val="0"/>
          <w:lang w:val="en-US"/>
          <w14:textFill>
            <w14:solidFill>
              <w14:srgbClr w14:val="000000"/>
            </w14:solidFill>
          </w14:textFill>
        </w:rPr>
        <w:t xml:space="preserve">— </w:t>
      </w:r>
      <w:r>
        <w:rPr>
          <w:b w:val="0"/>
          <w:bCs w:val="0"/>
          <w:outline w:val="0"/>
          <w:color w:val="000000"/>
          <w:sz w:val="20"/>
          <w:szCs w:val="20"/>
          <w:u w:color="000000"/>
          <w:rtl w:val="0"/>
          <w:lang w:val="en-US"/>
          <w14:textFill>
            <w14:solidFill>
              <w14:srgbClr w14:val="000000"/>
            </w14:solidFill>
          </w14:textFill>
        </w:rPr>
        <w:t xml:space="preserve">specifically S2 (volatile fatty acids) and X2 (methanogen biomass) </w:t>
      </w:r>
      <w:r>
        <w:rPr>
          <w:b w:val="0"/>
          <w:bCs w:val="0"/>
          <w:outline w:val="0"/>
          <w:color w:val="000000"/>
          <w:sz w:val="20"/>
          <w:szCs w:val="20"/>
          <w:u w:color="000000"/>
          <w:rtl w:val="0"/>
          <w:lang w:val="en-US"/>
          <w14:textFill>
            <w14:solidFill>
              <w14:srgbClr w14:val="000000"/>
            </w14:solidFill>
          </w14:textFill>
        </w:rPr>
        <w:t xml:space="preserve">— </w:t>
      </w:r>
      <w:r>
        <w:rPr>
          <w:b w:val="0"/>
          <w:bCs w:val="0"/>
          <w:outline w:val="0"/>
          <w:color w:val="000000"/>
          <w:sz w:val="20"/>
          <w:szCs w:val="20"/>
          <w:u w:color="000000"/>
          <w:rtl w:val="0"/>
          <w:lang w:val="en-US"/>
          <w14:textFill>
            <w14:solidFill>
              <w14:srgbClr w14:val="000000"/>
            </w14:solidFill>
          </w14:textFill>
        </w:rPr>
        <w:t>from observable measurements alone: biogas flow rate, CH</w:t>
      </w:r>
      <w:r>
        <w:rPr>
          <w:rFonts w:ascii="Arial Unicode MS" w:hAnsi="Arial Unicode MS" w:hint="default"/>
          <w:b w:val="0"/>
          <w:bCs w:val="0"/>
          <w:outline w:val="0"/>
          <w:color w:val="000000"/>
          <w:sz w:val="20"/>
          <w:szCs w:val="20"/>
          <w:u w:color="000000"/>
          <w:rtl w:val="0"/>
          <w:lang w:val="en-US"/>
          <w14:textFill>
            <w14:solidFill>
              <w14:srgbClr w14:val="000000"/>
            </w14:solidFill>
          </w14:textFill>
        </w:rPr>
        <w:t>₄</w:t>
      </w:r>
      <w:r>
        <w:rPr>
          <w:b w:val="0"/>
          <w:bCs w:val="0"/>
          <w:outline w:val="0"/>
          <w:color w:val="000000"/>
          <w:sz w:val="20"/>
          <w:szCs w:val="20"/>
          <w:u w:color="000000"/>
          <w:rtl w:val="0"/>
          <w:lang w:val="en-US"/>
          <w14:textFill>
            <w14:solidFill>
              <w14:srgbClr w14:val="000000"/>
            </w14:solidFill>
          </w14:textFill>
        </w:rPr>
        <w:t xml:space="preserve"> percentage, and digester temperature.</w:t>
      </w:r>
    </w:p>
    <w:p>
      <w:pPr>
        <w:pStyle w:val="Heading 2"/>
      </w:pPr>
      <w:r>
        <w:rPr>
          <w:b w:val="0"/>
          <w:bCs w:val="0"/>
          <w:outline w:val="0"/>
          <w:color w:val="000000"/>
          <w:sz w:val="20"/>
          <w:szCs w:val="20"/>
          <w:u w:color="000000"/>
          <w:rtl w:val="0"/>
          <w:lang w:val="en-US"/>
          <w14:textFill>
            <w14:solidFill>
              <w14:srgbClr w14:val="000000"/>
            </w14:solidFill>
          </w14:textFill>
        </w:rPr>
        <w:t>At farm scale, S2 and X2 are never directly measured. The EnKF uses the AD4 ODE as a physical process model, propagates an ensemble of 100 possible digester states forward in time, and updates them each day using the Kalman gain when new measurements arrive. Every estimate includes a 95% confidence interval and a probability of souring or washout.</w:t>
      </w:r>
    </w:p>
    <w:p>
      <w:pPr>
        <w:pStyle w:val="Heading 2"/>
      </w:pPr>
    </w:p>
    <w:tbl>
      <w:tblPr>
        <w:tblW w:w="936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3560"/>
        <w:gridCol w:w="3200"/>
      </w:tblGrid>
      <w:tr>
        <w:tblPrEx>
          <w:shd w:val="clear" w:color="auto" w:fill="4f81bd"/>
        </w:tblPrEx>
        <w:trPr>
          <w:trHeight w:val="223" w:hRule="atLeast"/>
          <w:tblHeader/>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1f4e79"/>
                <w:sz w:val="20"/>
                <w:szCs w:val="20"/>
                <w:u w:color="1f4e79"/>
                <w:shd w:val="nil" w:color="auto" w:fill="auto"/>
                <w:rtl w:val="0"/>
                <w:lang w:val="en-US"/>
                <w14:textFill>
                  <w14:solidFill>
                    <w14:srgbClr w14:val="1F4E79"/>
                  </w14:solidFill>
                </w14:textFill>
              </w:rPr>
              <w:t>Tool</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1f4e79"/>
                <w:sz w:val="20"/>
                <w:szCs w:val="20"/>
                <w:u w:color="1f4e79"/>
                <w:shd w:val="nil" w:color="auto" w:fill="auto"/>
                <w:rtl w:val="0"/>
                <w:lang w:val="en-US"/>
                <w14:textFill>
                  <w14:solidFill>
                    <w14:srgbClr w14:val="1F4E79"/>
                  </w14:solidFill>
                </w14:textFill>
              </w:rPr>
              <w:t>Purpose</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1f4e79"/>
                <w:sz w:val="20"/>
                <w:szCs w:val="20"/>
                <w:u w:color="1f4e79"/>
                <w:shd w:val="nil" w:color="auto" w:fill="auto"/>
                <w:rtl w:val="0"/>
                <w:lang w:val="en-US"/>
                <w14:textFill>
                  <w14:solidFill>
                    <w14:srgbClr w14:val="1F4E79"/>
                  </w14:solidFill>
                </w14:textFill>
              </w:rPr>
              <w:t>Key output</w:t>
            </w:r>
          </w:p>
        </w:tc>
      </w:tr>
      <w:tr>
        <w:tblPrEx>
          <w:shd w:val="clear" w:color="auto" w:fill="ced7e7"/>
        </w:tblPrEx>
        <w:trPr>
          <w:trHeight w:val="48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enkf_initialise</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Configure filter with digester volume, HRT, influent COD</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Confirmation of filter setup</w:t>
            </w:r>
          </w:p>
        </w:tc>
      </w:tr>
      <w:tr>
        <w:tblPrEx>
          <w:shd w:val="clear" w:color="auto" w:fill="ced7e7"/>
        </w:tblPrEx>
        <w:trPr>
          <w:trHeight w:val="826"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enkf_update</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Advance filter one day; reads plant_state automatically</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 xml:space="preserve">S2_mean </w:t>
            </w:r>
            <w:r>
              <w:rPr>
                <w:rFonts w:ascii="Arial Unicode MS" w:hAnsi="Arial Unicode MS" w:hint="default"/>
                <w:sz w:val="20"/>
                <w:szCs w:val="20"/>
                <w:shd w:val="nil" w:color="auto" w:fill="auto"/>
                <w:rtl w:val="1"/>
              </w:rPr>
              <w:t xml:space="preserve">± </w:t>
            </w:r>
            <w:r>
              <w:rPr>
                <w:rFonts w:ascii="Arial" w:hAnsi="Arial"/>
                <w:sz w:val="20"/>
                <w:szCs w:val="20"/>
                <w:shd w:val="nil" w:color="auto" w:fill="auto"/>
                <w:rtl w:val="0"/>
                <w:lang w:val="en-US"/>
              </w:rPr>
              <w:t>S2_std, souring_probability, risk_level, guidance</w:t>
            </w:r>
          </w:p>
        </w:tc>
      </w:tr>
      <w:tr>
        <w:tblPrEx>
          <w:shd w:val="clear" w:color="auto" w:fill="ced7e7"/>
        </w:tblPrEx>
        <w:trPr>
          <w:trHeight w:val="48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de-DE"/>
              </w:rPr>
              <w:t>enkf_status</w:t>
            </w:r>
          </w:p>
        </w:tc>
        <w:tc>
          <w:tcPr>
            <w:tcW w:type="dxa" w:w="3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Current risk summary and 7-day S2 trend for morning briefing</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operator_summary, days_tracked, S2_trend_7d</w:t>
            </w:r>
          </w:p>
        </w:tc>
      </w:tr>
    </w:tbl>
    <w:p>
      <w:pPr>
        <w:pStyle w:val="Heading 2"/>
        <w:widowControl w:val="0"/>
        <w:ind w:left="324" w:hanging="324"/>
      </w:pPr>
    </w:p>
    <w:p>
      <w:pPr>
        <w:pStyle w:val="Heading 2"/>
        <w:widowControl w:val="0"/>
        <w:ind w:left="216" w:hanging="216"/>
      </w:pPr>
    </w:p>
    <w:p>
      <w:pPr>
        <w:pStyle w:val="Heading 2"/>
        <w:widowControl w:val="0"/>
        <w:ind w:left="108" w:hanging="108"/>
      </w:pPr>
    </w:p>
    <w:p>
      <w:pPr>
        <w:pStyle w:val="Heading 2"/>
        <w:widowControl w:val="0"/>
      </w:pPr>
    </w:p>
    <w:p>
      <w:pPr>
        <w:pStyle w:val="Heading 2"/>
        <w:widowControl w:val="0"/>
      </w:pPr>
    </w:p>
    <w:p>
      <w:pPr>
        <w:pStyle w:val="Heading 2"/>
        <w:widowControl w:val="0"/>
      </w:pPr>
      <w:r>
        <w:rPr>
          <w:b w:val="0"/>
          <w:bCs w:val="0"/>
          <w:outline w:val="0"/>
          <w:color w:val="000000"/>
          <w:sz w:val="20"/>
          <w:szCs w:val="20"/>
          <w:u w:color="000000"/>
          <w:rtl w:val="0"/>
          <w:lang w:val="en-US"/>
          <w14:textFill>
            <w14:solidFill>
              <w14:srgbClr w14:val="000000"/>
            </w14:solidFill>
          </w14:textFill>
        </w:rPr>
        <w:t>If the farm performs weekly FOS/TAC titration, the result can be passed as fos_mg_per_l to enkf_update(). This dramatically tightens the S2 estimate by providing a direct (approximate) VFA observation. Without FOS/TAC data, the filter still runs but S2 uncertainty remains wider.</w:t>
      </w:r>
    </w:p>
    <w:p>
      <w:pPr>
        <w:pStyle w:val="Heading 2"/>
        <w:widowControl w:val="0"/>
      </w:pPr>
    </w:p>
    <w:tbl>
      <w:tblPr>
        <w:tblW w:w="936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0"/>
        <w:gridCol w:w="7800"/>
      </w:tblGrid>
      <w:tr>
        <w:tblPrEx>
          <w:shd w:val="clear" w:color="auto" w:fill="ced7e7"/>
        </w:tblPrEx>
        <w:trPr>
          <w:trHeight w:val="1089"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ce4d6"/>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c55a11"/>
                <w:sz w:val="18"/>
                <w:szCs w:val="18"/>
                <w:u w:color="c55a11"/>
                <w:shd w:val="nil" w:color="auto" w:fill="auto"/>
                <w:rtl w:val="0"/>
                <w:lang w:val="de-DE"/>
                <w14:textFill>
                  <w14:solidFill>
                    <w14:srgbClr w14:val="C55A11"/>
                  </w14:solidFill>
                </w14:textFill>
              </w:rPr>
              <w:t>HONEST LIMIT</w:t>
            </w:r>
          </w:p>
        </w:tc>
        <w:tc>
          <w:tcPr>
            <w:tcW w:type="dxa" w:w="7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s>
            </w:pPr>
            <w:r>
              <w:rPr>
                <w:rFonts w:ascii="Arial" w:hAnsi="Arial"/>
                <w:sz w:val="20"/>
                <w:szCs w:val="20"/>
                <w:shd w:val="nil" w:color="auto" w:fill="auto"/>
                <w:rtl w:val="0"/>
                <w:lang w:val="en-US"/>
              </w:rPr>
              <w:t xml:space="preserve">EnKF outputs are model estimates, not direct measurements. Always report S2 as </w:t>
            </w:r>
            <w:r>
              <w:rPr>
                <w:rFonts w:ascii="Arial Unicode MS" w:hAnsi="Arial Unicode MS" w:hint="default"/>
                <w:sz w:val="20"/>
                <w:szCs w:val="20"/>
                <w:shd w:val="nil" w:color="auto" w:fill="auto"/>
                <w:rtl w:val="1"/>
                <w:lang w:val="ar-SA" w:bidi="ar-SA"/>
              </w:rPr>
              <w:t>“</w:t>
            </w:r>
            <w:r>
              <w:rPr>
                <w:rFonts w:ascii="Arial" w:hAnsi="Arial"/>
                <w:sz w:val="20"/>
                <w:szCs w:val="20"/>
                <w:shd w:val="nil" w:color="auto" w:fill="auto"/>
                <w:rtl w:val="0"/>
                <w:lang w:val="en-US"/>
              </w:rPr>
              <w:t>estimated S2</w:t>
            </w:r>
            <w:r>
              <w:rPr>
                <w:rFonts w:ascii="Arial" w:hAnsi="Arial" w:hint="default"/>
                <w:sz w:val="20"/>
                <w:szCs w:val="20"/>
                <w:shd w:val="nil" w:color="auto" w:fill="auto"/>
                <w:rtl w:val="0"/>
                <w:lang w:val="pt-PT"/>
              </w:rPr>
              <w:t xml:space="preserve">” </w:t>
            </w:r>
            <w:r>
              <w:rPr>
                <w:rFonts w:ascii="Arial" w:hAnsi="Arial"/>
                <w:sz w:val="20"/>
                <w:szCs w:val="20"/>
                <w:shd w:val="nil" w:color="auto" w:fill="auto"/>
                <w:rtl w:val="0"/>
                <w:lang w:val="en-US"/>
              </w:rPr>
              <w:t xml:space="preserve">alongside the uncertainty interval. If S2_std &gt; 20 mmol/L, the estimate is too uncertain to act on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request a FOS/TAC measurement before making operational decisions. Kinetic parameters remain unvalidated Benyahia defaults.</w:t>
            </w:r>
          </w:p>
        </w:tc>
      </w:tr>
    </w:tbl>
    <w:p>
      <w:pPr>
        <w:pStyle w:val="Heading 2"/>
        <w:widowControl w:val="0"/>
        <w:ind w:left="324" w:hanging="324"/>
      </w:pPr>
    </w:p>
    <w:p>
      <w:pPr>
        <w:pStyle w:val="Heading 2"/>
        <w:widowControl w:val="0"/>
        <w:ind w:left="216" w:hanging="216"/>
      </w:pPr>
    </w:p>
    <w:p>
      <w:pPr>
        <w:pStyle w:val="Heading 2"/>
        <w:widowControl w:val="0"/>
        <w:ind w:left="108" w:hanging="108"/>
      </w:pPr>
    </w:p>
    <w:p>
      <w:pPr>
        <w:pStyle w:val="Heading 2"/>
        <w:widowControl w:val="0"/>
      </w:pPr>
    </w:p>
    <w:p>
      <w:pPr>
        <w:pStyle w:val="Heading 2"/>
        <w:widowControl w:val="0"/>
      </w:pPr>
    </w:p>
    <w:p>
      <w:pPr>
        <w:pStyle w:val="Heading"/>
        <w:rPr>
          <w:lang w:val="en-US"/>
        </w:rPr>
      </w:pPr>
      <w:r>
        <w:rPr>
          <w:outline w:val="0"/>
          <w:color w:val="1f4e79"/>
          <w:u w:color="1f4e79"/>
          <w:rtl w:val="0"/>
          <w:lang w:val="en-US"/>
          <w14:textFill>
            <w14:solidFill>
              <w14:srgbClr w14:val="1F4E79"/>
            </w14:solidFill>
          </w14:textFill>
        </w:rPr>
        <w:t>3.  SCADA Integration and StateBuffer</w:t>
      </w:r>
    </w:p>
    <w:p>
      <w:pPr>
        <w:pStyle w:val="Heading 2"/>
      </w:pPr>
      <w:r>
        <w:rPr>
          <w:outline w:val="0"/>
          <w:color w:val="2e75b6"/>
          <w:u w:color="2e75b6"/>
          <w:rtl w:val="0"/>
          <w:lang w:val="en-US"/>
          <w14:textFill>
            <w14:solidFill>
              <w14:srgbClr w14:val="2E75B6"/>
            </w14:solidFill>
          </w14:textFill>
        </w:rPr>
        <w:t>3.1  Sensor Requirements</w:t>
      </w:r>
    </w:p>
    <w:p>
      <w:pPr>
        <w:pStyle w:val="Heading 2"/>
      </w:pPr>
      <w:r>
        <w:rPr>
          <w:b w:val="0"/>
          <w:bCs w:val="0"/>
          <w:outline w:val="0"/>
          <w:color w:val="000000"/>
          <w:sz w:val="20"/>
          <w:szCs w:val="20"/>
          <w:u w:color="000000"/>
          <w:rtl w:val="0"/>
          <w:lang w:val="en-US"/>
          <w14:textFill>
            <w14:solidFill>
              <w14:srgbClr w14:val="000000"/>
            </w14:solidFill>
          </w14:textFill>
        </w:rPr>
        <w:t>The system degrades gracefully with fewer sensors. The following table reflects guidance from practical deployment experience:</w:t>
      </w:r>
    </w:p>
    <w:p>
      <w:pPr>
        <w:pStyle w:val="Heading 2"/>
      </w:pPr>
    </w:p>
    <w:tbl>
      <w:tblPr>
        <w:tblW w:w="936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1600"/>
        <w:gridCol w:w="4960"/>
      </w:tblGrid>
      <w:tr>
        <w:tblPrEx>
          <w:shd w:val="clear" w:color="auto" w:fill="4f81bd"/>
        </w:tblPrEx>
        <w:trPr>
          <w:trHeight w:val="223" w:hRule="atLeast"/>
          <w:tblHeader/>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1f4e79"/>
                <w:sz w:val="20"/>
                <w:szCs w:val="20"/>
                <w:u w:color="1f4e79"/>
                <w:shd w:val="nil" w:color="auto" w:fill="auto"/>
                <w:rtl w:val="0"/>
                <w:lang w:val="it-IT"/>
                <w14:textFill>
                  <w14:solidFill>
                    <w14:srgbClr w14:val="1F4E79"/>
                  </w14:solidFill>
                </w14:textFill>
              </w:rPr>
              <w:t>Sensor</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1f4e79"/>
                <w:sz w:val="20"/>
                <w:szCs w:val="20"/>
                <w:u w:color="1f4e79"/>
                <w:shd w:val="nil" w:color="auto" w:fill="auto"/>
                <w:rtl w:val="0"/>
                <w:lang w:val="nl-NL"/>
                <w14:textFill>
                  <w14:solidFill>
                    <w14:srgbClr w14:val="1F4E79"/>
                  </w14:solidFill>
                </w14:textFill>
              </w:rPr>
              <w:t>Status</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1f4e79"/>
                <w:sz w:val="20"/>
                <w:szCs w:val="20"/>
                <w:u w:color="1f4e79"/>
                <w:shd w:val="nil" w:color="auto" w:fill="auto"/>
                <w:rtl w:val="0"/>
                <w:lang w:val="de-DE"/>
                <w14:textFill>
                  <w14:solidFill>
                    <w14:srgbClr w14:val="1F4E79"/>
                  </w14:solidFill>
                </w14:textFill>
              </w:rPr>
              <w:t>Notes</w:t>
            </w:r>
          </w:p>
        </w:tc>
      </w:tr>
      <w:tr>
        <w:tblPrEx>
          <w:shd w:val="clear" w:color="auto" w:fill="ced7e7"/>
        </w:tblPrEx>
        <w:trPr>
          <w:trHeight w:val="487"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de-DE"/>
              </w:rPr>
              <w:t>biogas_flow_nm3h</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c55a11"/>
                <w:sz w:val="20"/>
                <w:szCs w:val="20"/>
                <w:u w:color="c55a11"/>
                <w:shd w:val="nil" w:color="auto" w:fill="auto"/>
                <w:rtl w:val="0"/>
                <w:lang w:val="en-US"/>
                <w14:textFill>
                  <w14:solidFill>
                    <w14:srgbClr w14:val="C55A11"/>
                  </w14:solidFill>
                </w14:textFill>
              </w:rPr>
              <w:t>REQUIRED</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Minimum requirement to run AD4 with EnKF. Primary observation input to the Kalman filter.</w:t>
            </w:r>
          </w:p>
        </w:tc>
      </w:tr>
      <w:tr>
        <w:tblPrEx>
          <w:shd w:val="clear" w:color="auto" w:fill="ced7e7"/>
        </w:tblPrEx>
        <w:trPr>
          <w:trHeight w:val="748"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ch4_pct</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c55a11"/>
                <w:sz w:val="20"/>
                <w:szCs w:val="20"/>
                <w:u w:color="c55a11"/>
                <w:shd w:val="nil" w:color="auto" w:fill="auto"/>
                <w:rtl w:val="0"/>
                <w:lang w:val="en-US"/>
                <w14:textFill>
                  <w14:solidFill>
                    <w14:srgbClr w14:val="C55A11"/>
                  </w14:solidFill>
                </w14:textFill>
              </w:rPr>
              <w:t>REQUIRED</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Minimum requirement. Second observation input to the Kalman filter. Together with biogas_flow_nm3h, enables S2 and X2 estimation.</w:t>
            </w:r>
          </w:p>
        </w:tc>
      </w:tr>
      <w:tr>
        <w:tblPrEx>
          <w:shd w:val="clear" w:color="auto" w:fill="ced7e7"/>
        </w:tblPrEx>
        <w:trPr>
          <w:trHeight w:val="748"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de-DE"/>
              </w:rPr>
              <w:t>digester_temp_c</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1f6b1f"/>
                <w:sz w:val="20"/>
                <w:szCs w:val="20"/>
                <w:u w:color="1f6b1f"/>
                <w:shd w:val="nil" w:color="auto" w:fill="auto"/>
                <w:rtl w:val="0"/>
                <w:lang w:val="pt-PT"/>
                <w14:textFill>
                  <w14:solidFill>
                    <w14:srgbClr w14:val="1F6B1F"/>
                  </w14:solidFill>
                </w14:textFill>
              </w:rPr>
              <w:t>RECOMMENDED</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Strongly recommended. Drives Arrhenius temperature correction in all AD4 and EnKF tools. A 3</w:t>
            </w:r>
            <w:r>
              <w:rPr>
                <w:rFonts w:ascii="Arial" w:hAnsi="Arial" w:hint="default"/>
                <w:sz w:val="20"/>
                <w:szCs w:val="20"/>
                <w:shd w:val="nil" w:color="auto" w:fill="auto"/>
                <w:rtl w:val="0"/>
                <w:lang w:val="it-IT"/>
              </w:rPr>
              <w:t>°</w:t>
            </w:r>
            <w:r>
              <w:rPr>
                <w:rFonts w:ascii="Arial" w:hAnsi="Arial"/>
                <w:sz w:val="20"/>
                <w:szCs w:val="20"/>
                <w:shd w:val="nil" w:color="auto" w:fill="auto"/>
                <w:rtl w:val="0"/>
                <w:lang w:val="en-US"/>
              </w:rPr>
              <w:t>C drop meaningfully reduces the safe operating envelope.</w:t>
            </w:r>
          </w:p>
        </w:tc>
      </w:tr>
      <w:tr>
        <w:tblPrEx>
          <w:shd w:val="clear" w:color="auto" w:fill="ced7e7"/>
        </w:tblPrEx>
        <w:trPr>
          <w:trHeight w:val="1274"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vfa_mmol_l (S2 proxy)</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555555"/>
                <w:sz w:val="20"/>
                <w:szCs w:val="20"/>
                <w:u w:color="555555"/>
                <w:shd w:val="nil" w:color="auto" w:fill="auto"/>
                <w:rtl w:val="0"/>
                <w:lang w:val="en-US"/>
                <w14:textFill>
                  <w14:solidFill>
                    <w14:srgbClr w14:val="555555"/>
                  </w14:solidFill>
                </w14:textFill>
              </w:rPr>
              <w:t>OPTIONAL</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Makes state estimation significantly more reliable when available. The SENTRY Biogas Production Monitor is one relatively inexpensive option. Can also be supplied via weekly FOS/TAC titration passed to enkf_update().</w:t>
            </w:r>
          </w:p>
        </w:tc>
      </w:tr>
      <w:tr>
        <w:tblPrEx>
          <w:shd w:val="clear" w:color="auto" w:fill="ced7e7"/>
        </w:tblPrEx>
        <w:trPr>
          <w:trHeight w:val="563"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de-DE"/>
              </w:rPr>
              <w:t>digester_ph, h2s_ppm, alkalinity</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555555"/>
                <w:sz w:val="20"/>
                <w:szCs w:val="20"/>
                <w:u w:color="555555"/>
                <w:shd w:val="nil" w:color="auto" w:fill="auto"/>
                <w:rtl w:val="0"/>
                <w:lang w:val="en-US"/>
                <w14:textFill>
                  <w14:solidFill>
                    <w14:srgbClr w14:val="555555"/>
                  </w14:solidFill>
                </w14:textFill>
              </w:rPr>
              <w:t>OPTIONAL</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0"/>
                <w:szCs w:val="20"/>
                <w:shd w:val="nil" w:color="auto" w:fill="auto"/>
                <w:rtl w:val="0"/>
                <w:lang w:val="en-US"/>
              </w:rPr>
              <w:t>Enables VFA/alkalinity ratio calculation, H</w:t>
            </w:r>
            <w:r>
              <w:rPr>
                <w:rFonts w:ascii="Arial Unicode MS" w:hAnsi="Arial Unicode MS" w:hint="default"/>
                <w:sz w:val="20"/>
                <w:szCs w:val="20"/>
                <w:shd w:val="nil" w:color="auto" w:fill="auto"/>
                <w:rtl w:val="0"/>
                <w:lang w:val="pt-PT"/>
              </w:rPr>
              <w:t>₂</w:t>
            </w:r>
            <w:r>
              <w:rPr>
                <w:rFonts w:ascii="Arial" w:hAnsi="Arial"/>
                <w:sz w:val="20"/>
                <w:szCs w:val="20"/>
                <w:shd w:val="nil" w:color="auto" w:fill="auto"/>
                <w:rtl w:val="0"/>
                <w:lang w:val="en-US"/>
              </w:rPr>
              <w:t>S alert thresholds, and fuller process diagnostics.</w:t>
            </w:r>
          </w:p>
        </w:tc>
      </w:tr>
    </w:tbl>
    <w:p>
      <w:pPr>
        <w:pStyle w:val="Heading 2"/>
        <w:widowControl w:val="0"/>
        <w:ind w:left="324" w:hanging="324"/>
      </w:pPr>
    </w:p>
    <w:p>
      <w:pPr>
        <w:pStyle w:val="Heading 2"/>
        <w:widowControl w:val="0"/>
        <w:ind w:left="216" w:hanging="216"/>
      </w:pPr>
    </w:p>
    <w:p>
      <w:pPr>
        <w:pStyle w:val="Heading 2"/>
        <w:widowControl w:val="0"/>
        <w:ind w:left="108" w:hanging="108"/>
      </w:pPr>
    </w:p>
    <w:p>
      <w:pPr>
        <w:pStyle w:val="Heading 2"/>
        <w:widowControl w:val="0"/>
      </w:pPr>
    </w:p>
    <w:p>
      <w:pPr>
        <w:pStyle w:val="Heading 2"/>
        <w:widowControl w:val="0"/>
      </w:pPr>
    </w:p>
    <w:p>
      <w:pPr>
        <w:pStyle w:val="Heading 2"/>
        <w:rPr>
          <w:lang w:val="de-DE"/>
        </w:rPr>
      </w:pPr>
      <w:r>
        <w:rPr>
          <w:outline w:val="0"/>
          <w:color w:val="2e75b6"/>
          <w:u w:color="2e75b6"/>
          <w:rtl w:val="0"/>
          <w:lang w:val="de-DE"/>
          <w14:textFill>
            <w14:solidFill>
              <w14:srgbClr w14:val="2E75B6"/>
            </w14:solidFill>
          </w14:textFill>
        </w:rPr>
        <w:t>3.2  SCADA Data Pipeline</w:t>
      </w:r>
    </w:p>
    <w:p>
      <w:pPr>
        <w:pStyle w:val="Heading 2"/>
      </w:pPr>
      <w:r>
        <w:rPr>
          <w:b w:val="0"/>
          <w:bCs w:val="0"/>
          <w:outline w:val="0"/>
          <w:color w:val="000000"/>
          <w:sz w:val="20"/>
          <w:szCs w:val="20"/>
          <w:u w:color="000000"/>
          <w:rtl w:val="0"/>
          <w:lang w:val="en-US"/>
          <w14:textFill>
            <w14:solidFill>
              <w14:srgbClr w14:val="000000"/>
            </w14:solidFill>
          </w14:textFill>
        </w:rPr>
        <w:t>Raw SCADA exports (CSV or Excel) enter the system through a three-stage pipeline:</w:t>
      </w:r>
    </w:p>
    <w:p>
      <w:pPr>
        <w:pStyle w:val="Heading 2"/>
      </w:pPr>
    </w:p>
    <w:tbl>
      <w:tblPr>
        <w:tblW w:w="936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2400"/>
        <w:gridCol w:w="5560"/>
      </w:tblGrid>
      <w:tr>
        <w:tblPrEx>
          <w:shd w:val="clear" w:color="auto" w:fill="4f81bd"/>
        </w:tblPrEx>
        <w:trPr>
          <w:trHeight w:val="223" w:hRule="atLeast"/>
          <w:tblHeader/>
        </w:trPr>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s>
            </w:pPr>
            <w:r>
              <w:rPr>
                <w:rFonts w:ascii="Arial" w:hAnsi="Arial"/>
                <w:b w:val="1"/>
                <w:bCs w:val="1"/>
                <w:outline w:val="0"/>
                <w:color w:val="1f4e79"/>
                <w:sz w:val="20"/>
                <w:szCs w:val="20"/>
                <w:u w:color="1f4e79"/>
                <w:shd w:val="nil" w:color="auto" w:fill="auto"/>
                <w:rtl w:val="0"/>
                <w:lang w:val="da-DK"/>
                <w14:textFill>
                  <w14:solidFill>
                    <w14:srgbClr w14:val="1F4E79"/>
                  </w14:solidFill>
                </w14:textFill>
              </w:rPr>
              <w:t>Stage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1f4e79"/>
                <w:sz w:val="20"/>
                <w:szCs w:val="20"/>
                <w:u w:color="1f4e79"/>
                <w:shd w:val="nil" w:color="auto" w:fill="auto"/>
                <w:rtl w:val="0"/>
                <w:lang w:val="it-IT"/>
                <w14:textFill>
                  <w14:solidFill>
                    <w14:srgbClr w14:val="1F4E79"/>
                  </w14:solidFill>
                </w14:textFill>
              </w:rPr>
              <w:t>Component</w:t>
            </w:r>
          </w:p>
        </w:tc>
        <w:tc>
          <w:tcPr>
            <w:tcW w:type="dxa" w:w="5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b w:val="1"/>
                <w:bCs w:val="1"/>
                <w:outline w:val="0"/>
                <w:color w:val="1f4e79"/>
                <w:sz w:val="20"/>
                <w:szCs w:val="20"/>
                <w:u w:color="1f4e79"/>
                <w:shd w:val="nil" w:color="auto" w:fill="auto"/>
                <w:rtl w:val="0"/>
                <w:lang w:val="en-US"/>
                <w14:textFill>
                  <w14:solidFill>
                    <w14:srgbClr w14:val="1F4E79"/>
                  </w14:solidFill>
                </w14:textFill>
              </w:rPr>
              <w:t>What happens</w:t>
            </w:r>
          </w:p>
        </w:tc>
      </w:tr>
      <w:tr>
        <w:tblPrEx>
          <w:shd w:val="clear" w:color="auto" w:fill="ced7e7"/>
        </w:tblPrEx>
        <w:trPr>
          <w:trHeight w:val="1351" w:hRule="atLeast"/>
        </w:trPr>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b w:val="1"/>
                <w:bCs w:val="1"/>
                <w:sz w:val="20"/>
                <w:szCs w:val="20"/>
                <w:shd w:val="nil" w:color="auto" w:fill="auto"/>
                <w:rtl w:val="0"/>
                <w:lang w:val="pt-PT"/>
              </w:rPr>
              <w:t>1</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pt-PT"/>
              </w:rPr>
              <w:t>scada_mapper.py</w:t>
            </w:r>
          </w:p>
        </w:tc>
        <w:tc>
          <w:tcPr>
            <w:tcW w:type="dxa" w:w="5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 xml:space="preserve">Auto-detects SCADA vendor from column patterns. Uses fuzzy regex matching to map raw column names (e.g. </w:t>
            </w:r>
            <w:r>
              <w:rPr>
                <w:rFonts w:ascii="Arial Unicode MS" w:hAnsi="Arial Unicode MS" w:hint="default"/>
                <w:sz w:val="20"/>
                <w:szCs w:val="20"/>
                <w:shd w:val="nil" w:color="auto" w:fill="auto"/>
                <w:rtl w:val="1"/>
                <w:lang w:val="ar-SA" w:bidi="ar-SA"/>
              </w:rPr>
              <w:t>“</w:t>
            </w:r>
            <w:r>
              <w:rPr>
                <w:rFonts w:ascii="Arial" w:hAnsi="Arial"/>
                <w:sz w:val="20"/>
                <w:szCs w:val="20"/>
                <w:shd w:val="nil" w:color="auto" w:fill="auto"/>
                <w:rtl w:val="0"/>
                <w:lang w:val="pt-PT"/>
              </w:rPr>
              <w:t>TIC_101</w:t>
            </w:r>
            <w:r>
              <w:rPr>
                <w:rFonts w:ascii="Arial" w:hAnsi="Arial" w:hint="default"/>
                <w:sz w:val="20"/>
                <w:szCs w:val="20"/>
                <w:shd w:val="nil" w:color="auto" w:fill="auto"/>
                <w:rtl w:val="0"/>
                <w:lang w:val="pt-PT"/>
              </w:rPr>
              <w:t>”</w:t>
            </w:r>
            <w:r>
              <w:rPr>
                <w:rFonts w:ascii="Arial" w:hAnsi="Arial"/>
                <w:sz w:val="20"/>
                <w:szCs w:val="20"/>
                <w:shd w:val="nil" w:color="auto" w:fill="auto"/>
                <w:rtl w:val="0"/>
                <w:lang w:val="pt-PT"/>
              </w:rPr>
              <w:t xml:space="preserve">, </w:t>
            </w:r>
            <w:r>
              <w:rPr>
                <w:rFonts w:ascii="Arial Unicode MS" w:hAnsi="Arial Unicode MS" w:hint="default"/>
                <w:sz w:val="20"/>
                <w:szCs w:val="20"/>
                <w:shd w:val="nil" w:color="auto" w:fill="auto"/>
                <w:rtl w:val="1"/>
                <w:lang w:val="ar-SA" w:bidi="ar-SA"/>
              </w:rPr>
              <w:t>“</w:t>
            </w:r>
            <w:r>
              <w:rPr>
                <w:rFonts w:ascii="Arial" w:hAnsi="Arial"/>
                <w:sz w:val="20"/>
                <w:szCs w:val="20"/>
                <w:shd w:val="nil" w:color="auto" w:fill="auto"/>
                <w:rtl w:val="0"/>
                <w:lang w:val="de-DE"/>
              </w:rPr>
              <w:t>Digester Temp (C)</w:t>
            </w:r>
            <w:r>
              <w:rPr>
                <w:rFonts w:ascii="Arial" w:hAnsi="Arial" w:hint="default"/>
                <w:sz w:val="20"/>
                <w:szCs w:val="20"/>
                <w:shd w:val="nil" w:color="auto" w:fill="auto"/>
                <w:rtl w:val="0"/>
                <w:lang w:val="pt-PT"/>
              </w:rPr>
              <w:t>”</w:t>
            </w:r>
            <w:r>
              <w:rPr>
                <w:rFonts w:ascii="Arial" w:hAnsi="Arial"/>
                <w:sz w:val="20"/>
                <w:szCs w:val="20"/>
                <w:shd w:val="nil" w:color="auto" w:fill="auto"/>
                <w:rtl w:val="0"/>
                <w:lang w:val="en-US"/>
              </w:rPr>
              <w:t>) to internal variable names (digester_temp_c). Supports Siemens, Rockwell, Mitsubishi, and generic CSV formats.</w:t>
            </w:r>
          </w:p>
        </w:tc>
      </w:tr>
      <w:tr>
        <w:tblPrEx>
          <w:shd w:val="clear" w:color="auto" w:fill="ced7e7"/>
        </w:tblPrEx>
        <w:trPr>
          <w:trHeight w:val="1012" w:hRule="atLeast"/>
        </w:trPr>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s>
            </w:pPr>
            <w:r>
              <w:rPr>
                <w:rFonts w:ascii="Arial" w:hAnsi="Arial"/>
                <w:b w:val="1"/>
                <w:bCs w:val="1"/>
                <w:sz w:val="20"/>
                <w:szCs w:val="20"/>
                <w:shd w:val="nil" w:color="auto" w:fill="auto"/>
                <w:rtl w:val="0"/>
                <w:lang w:val="pt-PT"/>
              </w:rPr>
              <w:t>2</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pt-PT"/>
              </w:rPr>
              <w:t>StateBuffer.insert_live_data()</w:t>
            </w:r>
          </w:p>
        </w:tc>
        <w:tc>
          <w:tcPr>
            <w:tcW w:type="dxa" w:w="5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Each mapped row passes through CUSUM anomaly detection. Spikes are discarded (value set to NULL); clean values are written to plant_state.sqlite. Raw payloads are preserved in raw_telemetry for audit.</w:t>
            </w:r>
          </w:p>
        </w:tc>
      </w:tr>
      <w:tr>
        <w:tblPrEx>
          <w:shd w:val="clear" w:color="auto" w:fill="ced7e7"/>
        </w:tblPrEx>
        <w:trPr>
          <w:trHeight w:val="748" w:hRule="atLeast"/>
        </w:trPr>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s>
            </w:pPr>
            <w:r>
              <w:rPr>
                <w:rFonts w:ascii="Arial" w:hAnsi="Arial"/>
                <w:b w:val="1"/>
                <w:bCs w:val="1"/>
                <w:sz w:val="20"/>
                <w:szCs w:val="20"/>
                <w:shd w:val="nil" w:color="auto" w:fill="auto"/>
                <w:rtl w:val="0"/>
                <w:lang w:val="pt-PT"/>
              </w:rPr>
              <w:t>3</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MCP get_plant_state()</w:t>
            </w:r>
          </w:p>
        </w:tc>
        <w:tc>
          <w:tcPr>
            <w:tcW w:type="dxa" w:w="5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0"/>
                <w:szCs w:val="20"/>
                <w:shd w:val="nil" w:color="auto" w:fill="auto"/>
                <w:rtl w:val="0"/>
                <w:lang w:val="en-US"/>
              </w:rPr>
              <w:t>The AI reads the latest clean row from StateBuffer. Forward-fill is applied so the EnKF always has a complete state vector even when some sensors report infrequently.</w:t>
            </w:r>
          </w:p>
        </w:tc>
      </w:tr>
    </w:tbl>
    <w:p>
      <w:pPr>
        <w:pStyle w:val="Heading 2"/>
        <w:widowControl w:val="0"/>
        <w:ind w:left="324" w:hanging="324"/>
      </w:pPr>
    </w:p>
    <w:p>
      <w:pPr>
        <w:pStyle w:val="Heading 2"/>
        <w:widowControl w:val="0"/>
        <w:ind w:left="216" w:hanging="216"/>
      </w:pPr>
    </w:p>
    <w:p>
      <w:pPr>
        <w:pStyle w:val="Heading 2"/>
        <w:widowControl w:val="0"/>
        <w:ind w:left="108" w:hanging="108"/>
      </w:pPr>
    </w:p>
    <w:p>
      <w:pPr>
        <w:pStyle w:val="Heading 2"/>
        <w:widowControl w:val="0"/>
      </w:pPr>
    </w:p>
    <w:p>
      <w:pPr>
        <w:pStyle w:val="Heading 2"/>
        <w:widowControl w:val="0"/>
      </w:pPr>
    </w:p>
    <w:p>
      <w:pPr>
        <w:pStyle w:val="Heading 2"/>
        <w:widowControl w:val="0"/>
      </w:pPr>
      <w:r>
        <w:rPr>
          <w:b w:val="0"/>
          <w:bCs w:val="0"/>
          <w:outline w:val="0"/>
          <w:color w:val="000000"/>
          <w:sz w:val="20"/>
          <w:szCs w:val="20"/>
          <w:u w:color="000000"/>
          <w:rtl w:val="0"/>
          <w:lang w:val="en-US"/>
          <w14:textFill>
            <w14:solidFill>
              <w14:srgbClr w14:val="000000"/>
            </w14:solidFill>
          </w14:textFill>
        </w:rPr>
        <w:t>The AI can trigger this pipeline directly via the ingest_scada_file() tool when an operator provides a data file path. The vendor is auto-detected; no manual column mapping configuration is required.</w:t>
      </w:r>
    </w:p>
    <w:p>
      <w:pPr>
        <w:pStyle w:val="Heading 2"/>
        <w:widowControl w:val="0"/>
      </w:pPr>
    </w:p>
    <w:p>
      <w:pPr>
        <w:pStyle w:val="Heading 2"/>
      </w:pPr>
      <w:r>
        <w:rPr>
          <w:outline w:val="0"/>
          <w:color w:val="2e75b6"/>
          <w:u w:color="2e75b6"/>
          <w:rtl w:val="0"/>
          <w:lang w:val="en-US"/>
          <w14:textFill>
            <w14:solidFill>
              <w14:srgbClr w14:val="2E75B6"/>
            </w14:solidFill>
          </w14:textFill>
        </w:rPr>
        <w:t>3.3  CUSUM Anomaly Detection</w:t>
      </w:r>
    </w:p>
    <w:p>
      <w:pPr>
        <w:pStyle w:val="Heading 2"/>
      </w:pPr>
      <w:r>
        <w:rPr>
          <w:b w:val="0"/>
          <w:bCs w:val="0"/>
          <w:outline w:val="0"/>
          <w:color w:val="000000"/>
          <w:sz w:val="20"/>
          <w:szCs w:val="20"/>
          <w:u w:color="000000"/>
          <w:rtl w:val="0"/>
          <w:lang w:val="en-US"/>
          <w14:textFill>
            <w14:solidFill>
              <w14:srgbClr w14:val="000000"/>
            </w14:solidFill>
          </w14:textFill>
        </w:rPr>
        <w:t>StateBuffer applies a CUSUM (Cumulative Sum) control chart to each monitored sensor variable. The algorithm maintains a rolling mean and two accumulators (S+ and S</w:t>
      </w:r>
      <w:r>
        <w:rPr>
          <w:b w:val="0"/>
          <w:bCs w:val="0"/>
          <w:outline w:val="0"/>
          <w:color w:val="000000"/>
          <w:sz w:val="20"/>
          <w:szCs w:val="20"/>
          <w:u w:color="000000"/>
          <w:rtl w:val="0"/>
          <w:lang w:val="en-US"/>
          <w14:textFill>
            <w14:solidFill>
              <w14:srgbClr w14:val="000000"/>
            </w14:solidFill>
          </w14:textFill>
        </w:rPr>
        <w:t>−</w:t>
      </w:r>
      <w:r>
        <w:rPr>
          <w:b w:val="0"/>
          <w:bCs w:val="0"/>
          <w:outline w:val="0"/>
          <w:color w:val="000000"/>
          <w:sz w:val="20"/>
          <w:szCs w:val="20"/>
          <w:u w:color="000000"/>
          <w:rtl w:val="0"/>
          <w:lang w:val="en-US"/>
          <w14:textFill>
            <w14:solidFill>
              <w14:srgbClr w14:val="000000"/>
            </w14:solidFill>
          </w14:textFill>
        </w:rPr>
        <w:t>). When either accumulator exceeds the decision threshold H, the reading is discarded as a spike and the accumulators are reset. Parameters are tunable per site via site_config.json.</w:t>
      </w:r>
    </w:p>
    <w:p>
      <w:pPr>
        <w:pStyle w:val="Heading 2"/>
      </w:pPr>
    </w:p>
    <w:tbl>
      <w:tblPr>
        <w:tblW w:w="936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1480"/>
        <w:gridCol w:w="1480"/>
        <w:gridCol w:w="3800"/>
      </w:tblGrid>
      <w:tr>
        <w:tblPrEx>
          <w:shd w:val="clear" w:color="auto" w:fill="4f81bd"/>
        </w:tblPrEx>
        <w:trPr>
          <w:trHeight w:val="223" w:hRule="atLeast"/>
          <w:tblHeader/>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1f4e79"/>
                <w:sz w:val="20"/>
                <w:szCs w:val="20"/>
                <w:u w:color="1f4e79"/>
                <w:shd w:val="nil" w:color="auto" w:fill="auto"/>
                <w:rtl w:val="0"/>
                <w:lang w:val="fr-FR"/>
                <w14:textFill>
                  <w14:solidFill>
                    <w14:srgbClr w14:val="1F4E79"/>
                  </w14:solidFill>
                </w14:textFill>
              </w:rPr>
              <w:t>Variable</w:t>
            </w:r>
          </w:p>
        </w:tc>
        <w:tc>
          <w:tcPr>
            <w:tcW w:type="dxa" w:w="1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1f4e79"/>
                <w:sz w:val="20"/>
                <w:szCs w:val="20"/>
                <w:u w:color="1f4e79"/>
                <w:shd w:val="nil" w:color="auto" w:fill="auto"/>
                <w:rtl w:val="0"/>
                <w:lang w:val="nl-NL"/>
                <w14:textFill>
                  <w14:solidFill>
                    <w14:srgbClr w14:val="1F4E79"/>
                  </w14:solidFill>
                </w14:textFill>
              </w:rPr>
              <w:t>K (slack)</w:t>
            </w:r>
          </w:p>
        </w:tc>
        <w:tc>
          <w:tcPr>
            <w:tcW w:type="dxa" w:w="1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1f4e79"/>
                <w:sz w:val="20"/>
                <w:szCs w:val="20"/>
                <w:u w:color="1f4e79"/>
                <w:shd w:val="nil" w:color="auto" w:fill="auto"/>
                <w:rtl w:val="0"/>
                <w:lang w:val="en-US"/>
                <w14:textFill>
                  <w14:solidFill>
                    <w14:srgbClr w14:val="1F4E79"/>
                  </w14:solidFill>
                </w14:textFill>
              </w:rPr>
              <w:t>H (threshold)</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1f4e79"/>
                <w:sz w:val="20"/>
                <w:szCs w:val="20"/>
                <w:u w:color="1f4e79"/>
                <w:shd w:val="nil" w:color="auto" w:fill="auto"/>
                <w:rtl w:val="0"/>
                <w:lang w:val="it-IT"/>
                <w14:textFill>
                  <w14:solidFill>
                    <w14:srgbClr w14:val="1F4E79"/>
                  </w14:solidFill>
                </w14:textFill>
              </w:rPr>
              <w:t>Interpretation</w:t>
            </w:r>
          </w:p>
        </w:tc>
      </w:tr>
      <w:tr>
        <w:tblPrEx>
          <w:shd w:val="clear" w:color="auto" w:fill="ced7e7"/>
        </w:tblPrEx>
        <w:trPr>
          <w:trHeight w:val="563"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de-DE"/>
              </w:rPr>
              <w:t>digester_temp_c</w:t>
            </w:r>
          </w:p>
        </w:tc>
        <w:tc>
          <w:tcPr>
            <w:tcW w:type="dxa" w:w="1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pt-PT"/>
              </w:rPr>
              <w:t xml:space="preserve">0.5 </w:t>
            </w:r>
            <w:r>
              <w:rPr>
                <w:rFonts w:ascii="Arial" w:hAnsi="Arial" w:hint="default"/>
                <w:sz w:val="20"/>
                <w:szCs w:val="20"/>
                <w:shd w:val="nil" w:color="auto" w:fill="auto"/>
                <w:rtl w:val="0"/>
                <w:lang w:val="it-IT"/>
              </w:rPr>
              <w:t>°</w:t>
            </w:r>
            <w:r>
              <w:rPr>
                <w:rFonts w:ascii="Arial" w:hAnsi="Arial"/>
                <w:sz w:val="20"/>
                <w:szCs w:val="20"/>
                <w:shd w:val="nil" w:color="auto" w:fill="auto"/>
                <w:rtl w:val="0"/>
                <w:lang w:val="pt-PT"/>
              </w:rPr>
              <w:t>C</w:t>
            </w:r>
          </w:p>
        </w:tc>
        <w:tc>
          <w:tcPr>
            <w:tcW w:type="dxa" w:w="1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pt-PT"/>
              </w:rPr>
              <w:t xml:space="preserve">2.0 </w:t>
            </w:r>
            <w:r>
              <w:rPr>
                <w:rFonts w:ascii="Arial" w:hAnsi="Arial" w:hint="default"/>
                <w:sz w:val="20"/>
                <w:szCs w:val="20"/>
                <w:shd w:val="nil" w:color="auto" w:fill="auto"/>
                <w:rtl w:val="0"/>
                <w:lang w:val="it-IT"/>
              </w:rPr>
              <w:t>°</w:t>
            </w:r>
            <w:r>
              <w:rPr>
                <w:rFonts w:ascii="Arial" w:hAnsi="Arial"/>
                <w:sz w:val="20"/>
                <w:szCs w:val="20"/>
                <w:shd w:val="nil" w:color="auto" w:fill="auto"/>
                <w:rtl w:val="0"/>
                <w:lang w:val="pt-PT"/>
              </w:rPr>
              <w:t>C</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 xml:space="preserve">Rejects readings deviating &gt; </w:t>
            </w:r>
            <w:r>
              <w:rPr>
                <w:rFonts w:ascii="Arial Unicode MS" w:hAnsi="Arial Unicode MS" w:hint="default"/>
                <w:sz w:val="20"/>
                <w:szCs w:val="20"/>
                <w:shd w:val="nil" w:color="auto" w:fill="auto"/>
                <w:rtl w:val="1"/>
              </w:rPr>
              <w:t>±</w:t>
            </w:r>
            <w:r>
              <w:rPr>
                <w:rFonts w:ascii="Arial" w:hAnsi="Arial"/>
                <w:sz w:val="20"/>
                <w:szCs w:val="20"/>
                <w:shd w:val="nil" w:color="auto" w:fill="auto"/>
                <w:rtl w:val="0"/>
                <w:lang w:val="pt-PT"/>
              </w:rPr>
              <w:t>2</w:t>
            </w:r>
            <w:r>
              <w:rPr>
                <w:rFonts w:ascii="Arial" w:hAnsi="Arial" w:hint="default"/>
                <w:sz w:val="20"/>
                <w:szCs w:val="20"/>
                <w:shd w:val="nil" w:color="auto" w:fill="auto"/>
                <w:rtl w:val="0"/>
                <w:lang w:val="it-IT"/>
              </w:rPr>
              <w:t>°</w:t>
            </w:r>
            <w:r>
              <w:rPr>
                <w:rFonts w:ascii="Arial" w:hAnsi="Arial"/>
                <w:sz w:val="20"/>
                <w:szCs w:val="20"/>
                <w:shd w:val="nil" w:color="auto" w:fill="auto"/>
                <w:rtl w:val="0"/>
                <w:lang w:val="en-US"/>
              </w:rPr>
              <w:t>C from rolling mean</w:t>
            </w:r>
          </w:p>
        </w:tc>
      </w:tr>
      <w:tr>
        <w:tblPrEx>
          <w:shd w:val="clear" w:color="auto" w:fill="ced7e7"/>
        </w:tblPrEx>
        <w:trPr>
          <w:trHeight w:val="288"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de-DE"/>
              </w:rPr>
              <w:t>digester_ph</w:t>
            </w:r>
          </w:p>
        </w:tc>
        <w:tc>
          <w:tcPr>
            <w:tcW w:type="dxa" w:w="1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pt-PT"/>
              </w:rPr>
              <w:t>0.1</w:t>
            </w:r>
          </w:p>
        </w:tc>
        <w:tc>
          <w:tcPr>
            <w:tcW w:type="dxa" w:w="1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pt-PT"/>
              </w:rPr>
              <w:t>0.5</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 xml:space="preserve">Rejects pH spikes exceeding </w:t>
            </w:r>
            <w:r>
              <w:rPr>
                <w:rFonts w:ascii="Arial Unicode MS" w:hAnsi="Arial Unicode MS" w:hint="default"/>
                <w:sz w:val="20"/>
                <w:szCs w:val="20"/>
                <w:shd w:val="nil" w:color="auto" w:fill="auto"/>
                <w:rtl w:val="1"/>
              </w:rPr>
              <w:t>±</w:t>
            </w:r>
            <w:r>
              <w:rPr>
                <w:rFonts w:ascii="Arial" w:hAnsi="Arial"/>
                <w:sz w:val="20"/>
                <w:szCs w:val="20"/>
                <w:shd w:val="nil" w:color="auto" w:fill="auto"/>
                <w:rtl w:val="0"/>
                <w:lang w:val="en-US"/>
              </w:rPr>
              <w:t>0.5 units</w:t>
            </w:r>
          </w:p>
        </w:tc>
      </w:tr>
      <w:tr>
        <w:tblPrEx>
          <w:shd w:val="clear" w:color="auto" w:fill="ced7e7"/>
        </w:tblPrEx>
        <w:trPr>
          <w:trHeight w:val="487"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de-DE"/>
              </w:rPr>
              <w:t>biogas_flow_nm3h</w:t>
            </w:r>
          </w:p>
        </w:tc>
        <w:tc>
          <w:tcPr>
            <w:tcW w:type="dxa" w:w="1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10 Nm</w:t>
            </w:r>
            <w:r>
              <w:rPr>
                <w:rFonts w:ascii="Arial" w:hAnsi="Arial" w:hint="default"/>
                <w:sz w:val="20"/>
                <w:szCs w:val="20"/>
                <w:shd w:val="nil" w:color="auto" w:fill="auto"/>
                <w:rtl w:val="0"/>
                <w:lang w:val="pt-PT"/>
              </w:rPr>
              <w:t>³</w:t>
            </w:r>
            <w:r>
              <w:rPr>
                <w:rFonts w:ascii="Arial" w:hAnsi="Arial"/>
                <w:sz w:val="20"/>
                <w:szCs w:val="20"/>
                <w:shd w:val="nil" w:color="auto" w:fill="auto"/>
                <w:rtl w:val="0"/>
                <w:lang w:val="pt-PT"/>
              </w:rPr>
              <w:t>/h</w:t>
            </w:r>
          </w:p>
        </w:tc>
        <w:tc>
          <w:tcPr>
            <w:tcW w:type="dxa" w:w="1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it-IT"/>
              </w:rPr>
              <w:t>50 Nm</w:t>
            </w:r>
            <w:r>
              <w:rPr>
                <w:rFonts w:ascii="Arial" w:hAnsi="Arial" w:hint="default"/>
                <w:sz w:val="20"/>
                <w:szCs w:val="20"/>
                <w:shd w:val="nil" w:color="auto" w:fill="auto"/>
                <w:rtl w:val="0"/>
                <w:lang w:val="pt-PT"/>
              </w:rPr>
              <w:t>³</w:t>
            </w:r>
            <w:r>
              <w:rPr>
                <w:rFonts w:ascii="Arial" w:hAnsi="Arial"/>
                <w:sz w:val="20"/>
                <w:szCs w:val="20"/>
                <w:shd w:val="nil" w:color="auto" w:fill="auto"/>
                <w:rtl w:val="0"/>
                <w:lang w:val="pt-PT"/>
              </w:rPr>
              <w:t>/h</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Allows for operational ramp-up before flagging anomalies</w:t>
            </w:r>
          </w:p>
        </w:tc>
      </w:tr>
      <w:tr>
        <w:tblPrEx>
          <w:shd w:val="clear" w:color="auto" w:fill="ced7e7"/>
        </w:tblPrEx>
        <w:trPr>
          <w:trHeight w:val="288"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ch4_pct</w:t>
            </w:r>
          </w:p>
        </w:tc>
        <w:tc>
          <w:tcPr>
            <w:tcW w:type="dxa" w:w="1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pt-PT"/>
              </w:rPr>
              <w:t>1.0 %</w:t>
            </w:r>
          </w:p>
        </w:tc>
        <w:tc>
          <w:tcPr>
            <w:tcW w:type="dxa" w:w="1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pt-PT"/>
              </w:rPr>
              <w:t>5.0 %</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Rejects sudden CH</w:t>
            </w:r>
            <w:r>
              <w:rPr>
                <w:rFonts w:ascii="Arial Unicode MS" w:hAnsi="Arial Unicode MS" w:hint="default"/>
                <w:sz w:val="20"/>
                <w:szCs w:val="20"/>
                <w:shd w:val="nil" w:color="auto" w:fill="auto"/>
                <w:rtl w:val="0"/>
                <w:lang w:val="pt-PT"/>
              </w:rPr>
              <w:t>₄</w:t>
            </w:r>
            <w:r>
              <w:rPr>
                <w:rFonts w:ascii="Arial" w:hAnsi="Arial"/>
                <w:sz w:val="20"/>
                <w:szCs w:val="20"/>
                <w:shd w:val="nil" w:color="auto" w:fill="auto"/>
                <w:rtl w:val="0"/>
                <w:lang w:val="pt-PT"/>
              </w:rPr>
              <w:t xml:space="preserve"> </w:t>
            </w:r>
            <w:r>
              <w:rPr>
                <w:rFonts w:ascii="Arial" w:hAnsi="Arial"/>
                <w:sz w:val="20"/>
                <w:szCs w:val="20"/>
                <w:shd w:val="nil" w:color="auto" w:fill="auto"/>
                <w:rtl w:val="0"/>
                <w:lang w:val="en-US"/>
              </w:rPr>
              <w:t>composition jumps</w:t>
            </w:r>
          </w:p>
        </w:tc>
      </w:tr>
      <w:tr>
        <w:tblPrEx>
          <w:shd w:val="clear" w:color="auto" w:fill="ced7e7"/>
        </w:tblPrEx>
        <w:trPr>
          <w:trHeight w:val="563"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pt-PT"/>
              </w:rPr>
              <w:t>h2s_ppm</w:t>
            </w:r>
          </w:p>
        </w:tc>
        <w:tc>
          <w:tcPr>
            <w:tcW w:type="dxa" w:w="1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pt-PT"/>
              </w:rPr>
              <w:t>20 ppm</w:t>
            </w:r>
          </w:p>
        </w:tc>
        <w:tc>
          <w:tcPr>
            <w:tcW w:type="dxa" w:w="14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sv-SE"/>
              </w:rPr>
              <w:t>100 ppm</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Rejects H</w:t>
            </w:r>
            <w:r>
              <w:rPr>
                <w:rFonts w:ascii="Arial Unicode MS" w:hAnsi="Arial Unicode MS" w:hint="default"/>
                <w:sz w:val="20"/>
                <w:szCs w:val="20"/>
                <w:shd w:val="nil" w:color="auto" w:fill="auto"/>
                <w:rtl w:val="0"/>
                <w:lang w:val="pt-PT"/>
              </w:rPr>
              <w:t>₂</w:t>
            </w:r>
            <w:r>
              <w:rPr>
                <w:rFonts w:ascii="Arial" w:hAnsi="Arial"/>
                <w:sz w:val="20"/>
                <w:szCs w:val="20"/>
                <w:shd w:val="nil" w:color="auto" w:fill="auto"/>
                <w:rtl w:val="0"/>
                <w:lang w:val="en-US"/>
              </w:rPr>
              <w:t>S sensor spikes while passing genuine exceedances</w:t>
            </w:r>
          </w:p>
        </w:tc>
      </w:tr>
    </w:tbl>
    <w:p>
      <w:pPr>
        <w:pStyle w:val="Heading 2"/>
        <w:widowControl w:val="0"/>
        <w:ind w:left="324" w:hanging="324"/>
      </w:pPr>
    </w:p>
    <w:p>
      <w:pPr>
        <w:pStyle w:val="Heading 2"/>
        <w:widowControl w:val="0"/>
        <w:ind w:left="216" w:hanging="216"/>
      </w:pPr>
    </w:p>
    <w:p>
      <w:pPr>
        <w:pStyle w:val="Heading 2"/>
        <w:widowControl w:val="0"/>
        <w:ind w:left="108" w:hanging="108"/>
      </w:pPr>
    </w:p>
    <w:p>
      <w:pPr>
        <w:pStyle w:val="Heading 2"/>
        <w:widowControl w:val="0"/>
      </w:pPr>
    </w:p>
    <w:p>
      <w:pPr>
        <w:pStyle w:val="Heading 2"/>
        <w:widowControl w:val="0"/>
      </w:pPr>
    </w:p>
    <w:p>
      <w:pPr>
        <w:pStyle w:val="Heading"/>
        <w:rPr>
          <w:lang w:val="en-US"/>
        </w:rPr>
      </w:pPr>
      <w:r>
        <w:rPr>
          <w:outline w:val="0"/>
          <w:color w:val="1f4e79"/>
          <w:u w:color="1f4e79"/>
          <w:rtl w:val="0"/>
          <w:lang w:val="en-US"/>
          <w14:textFill>
            <w14:solidFill>
              <w14:srgbClr w14:val="1F4E79"/>
            </w14:solidFill>
          </w14:textFill>
        </w:rPr>
        <w:t>4.  Calibration and Parameter Fitting</w:t>
      </w:r>
    </w:p>
    <w:p>
      <w:pPr>
        <w:pStyle w:val="Heading"/>
        <w:rPr>
          <w:lang w:val="en-US"/>
        </w:rPr>
      </w:pPr>
      <w:r>
        <w:rPr>
          <w:b w:val="0"/>
          <w:bCs w:val="0"/>
          <w:outline w:val="0"/>
          <w:color w:val="000000"/>
          <w:sz w:val="20"/>
          <w:szCs w:val="20"/>
          <w:u w:color="000000"/>
          <w:rtl w:val="0"/>
          <w:lang w:val="en-US"/>
          <w14:textFill>
            <w14:solidFill>
              <w14:srgbClr w14:val="000000"/>
            </w14:solidFill>
          </w14:textFill>
        </w:rPr>
        <w:t>The system includes a structured calibration layer (biomethane_calibration.py) with honest reporting of what has and has not been fitted to data.</w:t>
      </w:r>
    </w:p>
    <w:p>
      <w:pPr>
        <w:pStyle w:val="Body A"/>
        <w:spacing w:before="60" w:after="60" w:line="260" w:lineRule="auto"/>
      </w:pPr>
      <w:r>
        <w:rPr>
          <w:sz w:val="20"/>
        </w:rPr>
        <w:t xml:space="preserve">Calibration is manual. The operator edits parameters directly in biomethane_calibration.py — Buswell molecular formulas, C/N ratio tables, k6 fitting bounds — and re-runs bio_cli.py calibrate ... to apply changes. There is no AI-driven or automated parameter tuning; every calibration is an explicit, operator-initiated action.</w:t>
      </w:r>
    </w:p>
    <w:p>
      <w:pPr>
        <w:pStyle w:val="Heading"/>
      </w:pPr>
    </w:p>
    <w:tbl>
      <w:tblPr>
        <w:tblW w:w="936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2400"/>
        <w:gridCol w:w="1760"/>
        <w:gridCol w:w="3200"/>
      </w:tblGrid>
      <w:tr>
        <w:tblPrEx>
          <w:shd w:val="clear" w:color="auto" w:fill="4f81bd"/>
        </w:tblPrEx>
        <w:trPr>
          <w:trHeight w:val="223" w:hRule="atLeast"/>
          <w:tblHeader/>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1f4e79"/>
                <w:sz w:val="20"/>
                <w:szCs w:val="20"/>
                <w:u w:color="1f4e79"/>
                <w:shd w:val="nil" w:color="auto" w:fill="auto"/>
                <w:rtl w:val="0"/>
                <w:lang w:val="pt-PT"/>
                <w14:textFill>
                  <w14:solidFill>
                    <w14:srgbClr w14:val="1F4E79"/>
                  </w14:solidFill>
                </w14:textFill>
              </w:rPr>
              <w:t>Parameter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1f4e79"/>
                <w:sz w:val="20"/>
                <w:szCs w:val="20"/>
                <w:u w:color="1f4e79"/>
                <w:shd w:val="nil" w:color="auto" w:fill="auto"/>
                <w:rtl w:val="0"/>
                <w:lang w:val="en-US"/>
                <w14:textFill>
                  <w14:solidFill>
                    <w14:srgbClr w14:val="1F4E79"/>
                  </w14:solidFill>
                </w14:textFill>
              </w:rPr>
              <w:t>Source</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1f4e79"/>
                <w:sz w:val="20"/>
                <w:szCs w:val="20"/>
                <w:u w:color="1f4e79"/>
                <w:shd w:val="nil" w:color="auto" w:fill="auto"/>
                <w:rtl w:val="0"/>
                <w:lang w:val="nl-NL"/>
                <w14:textFill>
                  <w14:solidFill>
                    <w14:srgbClr w14:val="1F4E79"/>
                  </w14:solidFill>
                </w14:textFill>
              </w:rPr>
              <w:t>Status</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1f4e79"/>
                <w:sz w:val="20"/>
                <w:szCs w:val="20"/>
                <w:u w:color="1f4e79"/>
                <w:shd w:val="nil" w:color="auto" w:fill="auto"/>
                <w:rtl w:val="0"/>
                <w:lang w:val="de-DE"/>
                <w14:textFill>
                  <w14:solidFill>
                    <w14:srgbClr w14:val="1F4E79"/>
                  </w14:solidFill>
                </w14:textFill>
              </w:rPr>
              <w:t>Notes</w:t>
            </w:r>
          </w:p>
        </w:tc>
      </w:tr>
      <w:tr>
        <w:tblPrEx>
          <w:shd w:val="clear" w:color="auto" w:fill="ced7e7"/>
        </w:tblPrEx>
        <w:trPr>
          <w:trHeight w:val="223"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D (dilution rate)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pt-PT"/>
              </w:rPr>
              <w:t>HRT column in dataset</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1f6b1f"/>
                <w:sz w:val="20"/>
                <w:szCs w:val="20"/>
                <w:u w:color="1f6b1f"/>
                <w:shd w:val="nil" w:color="auto" w:fill="auto"/>
                <w:rtl w:val="0"/>
                <w:lang w:val="pt-PT"/>
                <w14:textFill>
                  <w14:solidFill>
                    <w14:srgbClr w14:val="1F6B1F"/>
                  </w14:solidFill>
                </w14:textFill>
              </w:rPr>
              <w:t>FROM DATASET</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Direct measurement</w:t>
            </w:r>
          </w:p>
        </w:tc>
      </w:tr>
      <w:tr>
        <w:tblPrEx>
          <w:shd w:val="clear" w:color="auto" w:fill="ced7e7"/>
        </w:tblPrEx>
        <w:trPr>
          <w:trHeight w:val="563"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de-DE"/>
              </w:rPr>
              <w:t>k6 (CH</w:t>
            </w:r>
            <w:r>
              <w:rPr>
                <w:rFonts w:ascii="Arial Unicode MS" w:hAnsi="Arial Unicode MS" w:hint="default"/>
                <w:sz w:val="20"/>
                <w:szCs w:val="20"/>
                <w:shd w:val="nil" w:color="auto" w:fill="auto"/>
                <w:rtl w:val="0"/>
                <w:lang w:val="pt-PT"/>
              </w:rPr>
              <w:t>₄</w:t>
            </w:r>
            <w:r>
              <w:rPr>
                <w:rFonts w:ascii="Arial" w:hAnsi="Arial"/>
                <w:sz w:val="20"/>
                <w:szCs w:val="20"/>
                <w:shd w:val="nil" w:color="auto" w:fill="auto"/>
                <w:rtl w:val="0"/>
                <w:lang w:val="pt-PT"/>
              </w:rPr>
              <w:t xml:space="preserve"> </w:t>
            </w:r>
            <w:r>
              <w:rPr>
                <w:rFonts w:ascii="Arial" w:hAnsi="Arial"/>
                <w:sz w:val="20"/>
                <w:szCs w:val="20"/>
                <w:shd w:val="nil" w:color="auto" w:fill="auto"/>
                <w:rtl w:val="0"/>
                <w:lang w:val="en-US"/>
              </w:rPr>
              <w:t>yield)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en-US"/>
              </w:rPr>
              <w:t>Fitted to Q_CH</w:t>
            </w:r>
            <w:r>
              <w:rPr>
                <w:rFonts w:ascii="Arial Unicode MS" w:hAnsi="Arial Unicode MS" w:hint="default"/>
                <w:sz w:val="20"/>
                <w:szCs w:val="20"/>
                <w:shd w:val="nil" w:color="auto" w:fill="auto"/>
                <w:rtl w:val="0"/>
                <w:lang w:val="pt-PT"/>
              </w:rPr>
              <w:t>₄</w:t>
            </w:r>
            <w:r>
              <w:rPr>
                <w:rFonts w:ascii="Arial" w:hAnsi="Arial"/>
                <w:sz w:val="20"/>
                <w:szCs w:val="20"/>
                <w:shd w:val="nil" w:color="auto" w:fill="auto"/>
                <w:rtl w:val="0"/>
                <w:lang w:val="pt-PT"/>
              </w:rPr>
              <w:t xml:space="preserve"> </w:t>
            </w:r>
            <w:r>
              <w:rPr>
                <w:rFonts w:ascii="Arial" w:hAnsi="Arial"/>
                <w:sz w:val="20"/>
                <w:szCs w:val="20"/>
                <w:shd w:val="nil" w:color="auto" w:fill="auto"/>
                <w:rtl w:val="0"/>
                <w:lang w:val="fr-FR"/>
              </w:rPr>
              <w:t>observations</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2e75b6"/>
                <w:sz w:val="20"/>
                <w:szCs w:val="20"/>
                <w:u w:color="2e75b6"/>
                <w:shd w:val="nil" w:color="auto" w:fill="auto"/>
                <w:rtl w:val="0"/>
                <w:lang w:val="en-US"/>
                <w14:textFill>
                  <w14:solidFill>
                    <w14:srgbClr w14:val="2E75B6"/>
                  </w14:solidFill>
                </w14:textFill>
              </w:rPr>
              <w:t>FITTED TO DATA</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Analytically solved; Buswell constrains bounds</w:t>
            </w:r>
          </w:p>
        </w:tc>
      </w:tr>
      <w:tr>
        <w:tblPrEx>
          <w:shd w:val="clear" w:color="auto" w:fill="ced7e7"/>
        </w:tblPrEx>
        <w:trPr>
          <w:trHeight w:val="487"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Ki2 (Haldane inhibition)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pt-PT"/>
              </w:rPr>
              <w:t>Benyahia et al. (2012)</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777777"/>
                <w:sz w:val="20"/>
                <w:szCs w:val="20"/>
                <w:u w:color="777777"/>
                <w:shd w:val="nil" w:color="auto" w:fill="auto"/>
                <w:rtl w:val="0"/>
                <w:lang w:val="de-DE"/>
                <w14:textFill>
                  <w14:solidFill>
                    <w14:srgbClr w14:val="777777"/>
                  </w14:solidFill>
                </w14:textFill>
              </w:rPr>
              <w:t>LITERATURE</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S2 not measured at farm scale</w:t>
            </w:r>
          </w:p>
        </w:tc>
      </w:tr>
      <w:tr>
        <w:tblPrEx>
          <w:shd w:val="clear" w:color="auto" w:fill="ced7e7"/>
        </w:tblPrEx>
        <w:trPr>
          <w:trHeight w:val="487"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en-US"/>
              </w:rPr>
              <w:t>mu2_max</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pt-PT"/>
              </w:rPr>
              <w:t>Benyahia et al. (2012)</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777777"/>
                <w:sz w:val="20"/>
                <w:szCs w:val="20"/>
                <w:u w:color="777777"/>
                <w:shd w:val="nil" w:color="auto" w:fill="auto"/>
                <w:rtl w:val="0"/>
                <w:lang w:val="de-DE"/>
                <w14:textFill>
                  <w14:solidFill>
                    <w14:srgbClr w14:val="777777"/>
                  </w14:solidFill>
                </w14:textFill>
              </w:rPr>
              <w:t>LITERATURE</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T-corrected via Arrhenius (</w:t>
            </w:r>
            <w:r>
              <w:rPr>
                <w:rFonts w:ascii="Arial" w:hAnsi="Arial" w:hint="default"/>
                <w:sz w:val="20"/>
                <w:szCs w:val="20"/>
                <w:shd w:val="nil" w:color="auto" w:fill="auto"/>
                <w:rtl w:val="0"/>
                <w:lang w:val="pt-PT"/>
              </w:rPr>
              <w:t xml:space="preserve">θ </w:t>
            </w:r>
            <w:r>
              <w:rPr>
                <w:rFonts w:ascii="Arial" w:hAnsi="Arial"/>
                <w:sz w:val="20"/>
                <w:szCs w:val="20"/>
                <w:shd w:val="nil" w:color="auto" w:fill="auto"/>
                <w:rtl w:val="0"/>
                <w:lang w:val="pt-PT"/>
              </w:rPr>
              <w:t>= 1.035)</w:t>
            </w:r>
          </w:p>
        </w:tc>
      </w:tr>
      <w:tr>
        <w:tblPrEx>
          <w:shd w:val="clear" w:color="auto" w:fill="ced7e7"/>
        </w:tblPrEx>
        <w:trPr>
          <w:trHeight w:val="487"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0"/>
                <w:szCs w:val="20"/>
                <w:shd w:val="nil" w:color="auto" w:fill="auto"/>
                <w:rtl w:val="0"/>
                <w:lang w:val="pt-PT"/>
              </w:rPr>
              <w:t>Ks2, k2, k3</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0"/>
                <w:szCs w:val="20"/>
                <w:shd w:val="nil" w:color="auto" w:fill="auto"/>
                <w:rtl w:val="0"/>
                <w:lang w:val="pt-PT"/>
              </w:rPr>
              <w:t>Benyahia et al. (2012)</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777777"/>
                <w:sz w:val="20"/>
                <w:szCs w:val="20"/>
                <w:u w:color="777777"/>
                <w:shd w:val="nil" w:color="auto" w:fill="auto"/>
                <w:rtl w:val="0"/>
                <w:lang w:val="de-DE"/>
                <w14:textFill>
                  <w14:solidFill>
                    <w14:srgbClr w14:val="777777"/>
                  </w14:solidFill>
                </w14:textFill>
              </w:rPr>
              <w:t>LITERATURE</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Not identifiable without direct S2 measurements</w:t>
            </w:r>
          </w:p>
        </w:tc>
      </w:tr>
    </w:tbl>
    <w:p>
      <w:pPr>
        <w:pStyle w:val="Heading"/>
        <w:widowControl w:val="0"/>
        <w:pBdr>
          <w:top w:val="nil"/>
          <w:left w:val="nil"/>
          <w:bottom w:val="nil"/>
          <w:right w:val="nil"/>
        </w:pBdr>
        <w:ind w:left="324" w:hanging="324"/>
      </w:pPr>
    </w:p>
    <w:p>
      <w:pPr>
        <w:pStyle w:val="Heading"/>
        <w:widowControl w:val="0"/>
        <w:pBdr>
          <w:top w:val="nil"/>
          <w:left w:val="nil"/>
          <w:bottom w:val="nil"/>
          <w:right w:val="nil"/>
        </w:pBdr>
        <w:ind w:left="216" w:hanging="216"/>
      </w:pPr>
    </w:p>
    <w:p>
      <w:pPr>
        <w:pStyle w:val="Heading"/>
        <w:widowControl w:val="0"/>
        <w:pBdr>
          <w:top w:val="nil"/>
          <w:left w:val="nil"/>
          <w:bottom w:val="nil"/>
          <w:right w:val="nil"/>
        </w:pBdr>
        <w:ind w:left="108" w:hanging="108"/>
      </w:pPr>
    </w:p>
    <w:p>
      <w:pPr>
        <w:pStyle w:val="Heading"/>
        <w:widowControl w:val="0"/>
        <w:pBdr>
          <w:top w:val="nil"/>
          <w:left w:val="nil"/>
          <w:bottom w:val="nil"/>
          <w:right w:val="nil"/>
        </w:pBdr>
      </w:pPr>
    </w:p>
    <w:p>
      <w:pPr>
        <w:pStyle w:val="Heading"/>
        <w:widowControl w:val="0"/>
        <w:pBdr>
          <w:top w:val="nil"/>
          <w:left w:val="nil"/>
          <w:bottom w:val="nil"/>
          <w:right w:val="nil"/>
        </w:pBdr>
      </w:pPr>
    </w:p>
    <w:p>
      <w:pPr>
        <w:pStyle w:val="Heading"/>
        <w:widowControl w:val="0"/>
        <w:pBdr>
          <w:top w:val="nil"/>
          <w:left w:val="nil"/>
          <w:bottom w:val="nil"/>
          <w:right w:val="nil"/>
        </w:pBdr>
        <w:rPr>
          <w:lang w:val="en-US"/>
        </w:rPr>
      </w:pPr>
      <w:r>
        <w:rPr>
          <w:b w:val="0"/>
          <w:bCs w:val="0"/>
          <w:outline w:val="0"/>
          <w:color w:val="000000"/>
          <w:sz w:val="20"/>
          <w:szCs w:val="20"/>
          <w:u w:color="000000"/>
          <w:rtl w:val="0"/>
          <w:lang w:val="en-US"/>
          <w14:textFill>
            <w14:solidFill>
              <w14:srgbClr w14:val="000000"/>
            </w14:solidFill>
          </w14:textFill>
        </w:rPr>
        <w:t>The generate_model_card.py script regenerates the RAG model card automatically after each calibration run, updating threshold tables and operating limits to reflect the current parameter set. A calibration_log.jsonl file maintains a timestamped history of every parameter set tried.</w:t>
      </w:r>
    </w:p>
    <w:p>
      <w:pPr>
        <w:pStyle w:val="Heading"/>
        <w:widowControl w:val="0"/>
        <w:pBdr>
          <w:top w:val="nil"/>
          <w:left w:val="nil"/>
          <w:bottom w:val="nil"/>
          <w:right w:val="nil"/>
        </w:pBdr>
      </w:pPr>
    </w:p>
    <w:p>
      <w:pPr>
        <w:pStyle w:val="Heading"/>
      </w:pPr>
      <w:r>
        <w:rPr>
          <w:outline w:val="0"/>
          <w:color w:val="1f4e79"/>
          <w:u w:color="1f4e79"/>
          <w:rtl w:val="0"/>
          <w:lang w:val="de-DE"/>
          <w14:textFill>
            <w14:solidFill>
              <w14:srgbClr w14:val="1F4E79"/>
            </w14:solidFill>
          </w14:textFill>
        </w:rPr>
        <w:t>5.  Plant State Data Managed</w:t>
      </w:r>
    </w:p>
    <w:p>
      <w:pPr>
        <w:pStyle w:val="Heading"/>
        <w:rPr>
          <w:lang w:val="en-US"/>
        </w:rPr>
      </w:pPr>
      <w:r>
        <w:rPr>
          <w:b w:val="0"/>
          <w:bCs w:val="0"/>
          <w:outline w:val="0"/>
          <w:color w:val="000000"/>
          <w:sz w:val="20"/>
          <w:szCs w:val="20"/>
          <w:u w:color="000000"/>
          <w:rtl w:val="0"/>
          <w:lang w:val="en-US"/>
          <w14:textFill>
            <w14:solidFill>
              <w14:srgbClr w14:val="000000"/>
            </w14:solidFill>
          </w14:textFill>
        </w:rPr>
        <w:t>The application maintains a live plant_state record in StateBuffer, updated from SCADA CSV files or manual entry:</w:t>
      </w:r>
    </w:p>
    <w:p>
      <w:pPr>
        <w:pStyle w:val="Heading"/>
      </w:pPr>
    </w:p>
    <w:tbl>
      <w:tblPr>
        <w:tblW w:w="936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960"/>
        <w:gridCol w:w="3000"/>
      </w:tblGrid>
      <w:tr>
        <w:tblPrEx>
          <w:shd w:val="clear" w:color="auto" w:fill="4f81bd"/>
        </w:tblPrEx>
        <w:trPr>
          <w:trHeight w:val="223" w:hRule="atLeast"/>
          <w:tblHeader/>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1f4e79"/>
                <w:sz w:val="20"/>
                <w:szCs w:val="20"/>
                <w:u w:color="1f4e79"/>
                <w:shd w:val="nil" w:color="auto" w:fill="auto"/>
                <w:rtl w:val="0"/>
                <w:lang w:val="fr-FR"/>
                <w14:textFill>
                  <w14:solidFill>
                    <w14:srgbClr w14:val="1F4E79"/>
                  </w14:solidFill>
                </w14:textFill>
              </w:rPr>
              <w:t>Variable</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1f4e79"/>
                <w:sz w:val="20"/>
                <w:szCs w:val="20"/>
                <w:u w:color="1f4e79"/>
                <w:shd w:val="nil" w:color="auto" w:fill="auto"/>
                <w:rtl w:val="0"/>
                <w:lang w:val="fr-FR"/>
                <w14:textFill>
                  <w14:solidFill>
                    <w14:srgbClr w14:val="1F4E79"/>
                  </w14:solidFill>
                </w14:textFill>
              </w:rPr>
              <w:t>Description</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1f4e79"/>
                <w:sz w:val="20"/>
                <w:szCs w:val="20"/>
                <w:u w:color="1f4e79"/>
                <w:shd w:val="nil" w:color="auto" w:fill="auto"/>
                <w:rtl w:val="0"/>
                <w:lang w:val="en-US"/>
                <w14:textFill>
                  <w14:solidFill>
                    <w14:srgbClr w14:val="1F4E79"/>
                  </w14:solidFill>
                </w14:textFill>
              </w:rPr>
              <w:t>Alert threshold</w:t>
            </w:r>
          </w:p>
        </w:tc>
      </w:tr>
      <w:tr>
        <w:tblPrEx>
          <w:shd w:val="clear" w:color="auto" w:fill="ced7e7"/>
        </w:tblPrEx>
        <w:trPr>
          <w:trHeight w:val="22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de-DE"/>
              </w:rPr>
              <w:t>digester_temp_c</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it-IT"/>
              </w:rPr>
              <w:t>Digester temperature (</w:t>
            </w:r>
            <w:r>
              <w:rPr>
                <w:rFonts w:ascii="Arial" w:hAnsi="Arial" w:hint="default"/>
                <w:sz w:val="20"/>
                <w:szCs w:val="20"/>
                <w:shd w:val="nil" w:color="auto" w:fill="auto"/>
                <w:rtl w:val="0"/>
                <w:lang w:val="it-IT"/>
              </w:rPr>
              <w:t>°</w:t>
            </w:r>
            <w:r>
              <w:rPr>
                <w:rFonts w:ascii="Arial" w:hAnsi="Arial"/>
                <w:sz w:val="20"/>
                <w:szCs w:val="20"/>
                <w:shd w:val="nil" w:color="auto" w:fill="auto"/>
                <w:rtl w:val="0"/>
                <w:lang w:val="pt-PT"/>
              </w:rPr>
              <w:t>C)</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pt-PT"/>
              </w:rPr>
              <w:t>&lt; 32</w:t>
            </w:r>
            <w:r>
              <w:rPr>
                <w:rFonts w:ascii="Arial" w:hAnsi="Arial" w:hint="default"/>
                <w:sz w:val="20"/>
                <w:szCs w:val="20"/>
                <w:shd w:val="nil" w:color="auto" w:fill="auto"/>
                <w:rtl w:val="0"/>
                <w:lang w:val="it-IT"/>
              </w:rPr>
              <w:t>°</w:t>
            </w:r>
            <w:r>
              <w:rPr>
                <w:rFonts w:ascii="Arial" w:hAnsi="Arial"/>
                <w:sz w:val="20"/>
                <w:szCs w:val="20"/>
                <w:shd w:val="nil" w:color="auto" w:fill="auto"/>
                <w:rtl w:val="0"/>
                <w:lang w:val="en-US"/>
              </w:rPr>
              <w:t>C or &gt; 42</w:t>
            </w:r>
            <w:r>
              <w:rPr>
                <w:rFonts w:ascii="Arial" w:hAnsi="Arial" w:hint="default"/>
                <w:sz w:val="20"/>
                <w:szCs w:val="20"/>
                <w:shd w:val="nil" w:color="auto" w:fill="auto"/>
                <w:rtl w:val="0"/>
                <w:lang w:val="it-IT"/>
              </w:rPr>
              <w:t>°</w:t>
            </w:r>
            <w:r>
              <w:rPr>
                <w:rFonts w:ascii="Arial" w:hAnsi="Arial"/>
                <w:sz w:val="20"/>
                <w:szCs w:val="20"/>
                <w:shd w:val="nil" w:color="auto" w:fill="auto"/>
                <w:rtl w:val="0"/>
                <w:lang w:val="fr-FR"/>
              </w:rPr>
              <w:t>C (mesophilic)</w:t>
            </w:r>
          </w:p>
        </w:tc>
      </w:tr>
      <w:tr>
        <w:tblPrEx>
          <w:shd w:val="clear" w:color="auto" w:fill="ced7e7"/>
        </w:tblPrEx>
        <w:trPr>
          <w:trHeight w:val="22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de-DE"/>
              </w:rPr>
              <w:t>digester_ph</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pH of digester contents</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&lt; 6.8 or &gt; 7.8</w:t>
            </w:r>
          </w:p>
        </w:tc>
      </w:tr>
      <w:tr>
        <w:tblPrEx>
          <w:shd w:val="clear" w:color="auto" w:fill="ced7e7"/>
        </w:tblPrEx>
        <w:trPr>
          <w:trHeight w:val="48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vfa_mmol_l</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Volatile fatty acids (S2 proxy, mmol/L)</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&gt; 8 mmol/L warning; &gt; 30 critical</w:t>
            </w:r>
          </w:p>
        </w:tc>
      </w:tr>
      <w:tr>
        <w:tblPrEx>
          <w:shd w:val="clear" w:color="auto" w:fill="ced7e7"/>
        </w:tblPrEx>
        <w:trPr>
          <w:trHeight w:val="22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de-DE"/>
              </w:rPr>
              <w:t>biogas_flow_nm3h</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Biogas flow rate (Nm</w:t>
            </w:r>
            <w:r>
              <w:rPr>
                <w:rFonts w:ascii="Arial" w:hAnsi="Arial" w:hint="default"/>
                <w:sz w:val="20"/>
                <w:szCs w:val="20"/>
                <w:shd w:val="nil" w:color="auto" w:fill="auto"/>
                <w:rtl w:val="0"/>
                <w:lang w:val="pt-PT"/>
              </w:rPr>
              <w:t>³</w:t>
            </w:r>
            <w:r>
              <w:rPr>
                <w:rFonts w:ascii="Arial" w:hAnsi="Arial"/>
                <w:sz w:val="20"/>
                <w:szCs w:val="20"/>
                <w:shd w:val="nil" w:color="auto" w:fill="auto"/>
                <w:rtl w:val="0"/>
                <w:lang w:val="pt-PT"/>
              </w:rPr>
              <w:t>/h)</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EnKF observation input</w:t>
            </w:r>
          </w:p>
        </w:tc>
      </w:tr>
      <w:tr>
        <w:tblPrEx>
          <w:shd w:val="clear" w:color="auto" w:fill="ced7e7"/>
        </w:tblPrEx>
        <w:trPr>
          <w:trHeight w:val="223"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ch4_pct</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Methane percentage in biogas</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EnKF observation input</w:t>
            </w:r>
          </w:p>
        </w:tc>
      </w:tr>
      <w:tr>
        <w:tblPrEx>
          <w:shd w:val="clear" w:color="auto" w:fill="ced7e7"/>
        </w:tblPrEx>
        <w:trPr>
          <w:trHeight w:val="48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pt-PT"/>
              </w:rPr>
              <w:t>h2s_ppm</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it-IT"/>
              </w:rPr>
              <w:t>Hydrogen sulphide concentration (ppm)</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&gt; 200 ppm warning; &gt; 500 critical</w:t>
            </w:r>
          </w:p>
        </w:tc>
      </w:tr>
      <w:tr>
        <w:tblPrEx>
          <w:shd w:val="clear" w:color="auto" w:fill="ced7e7"/>
        </w:tblPrEx>
        <w:trPr>
          <w:trHeight w:val="48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biomethane_purity_pct</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Upgraded gas purity (%)</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&lt; 97% (EN 16723-1 grid injection)</w:t>
            </w:r>
          </w:p>
        </w:tc>
      </w:tr>
      <w:tr>
        <w:tblPrEx>
          <w:shd w:val="clear" w:color="auto" w:fill="ced7e7"/>
        </w:tblPrEx>
        <w:trPr>
          <w:trHeight w:val="48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organic_load_kg_vs_d</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Daily organic loading rate (kg VS/m</w:t>
            </w:r>
            <w:r>
              <w:rPr>
                <w:rFonts w:ascii="Arial" w:hAnsi="Arial" w:hint="default"/>
                <w:sz w:val="20"/>
                <w:szCs w:val="20"/>
                <w:shd w:val="nil" w:color="auto" w:fill="auto"/>
                <w:rtl w:val="0"/>
                <w:lang w:val="pt-PT"/>
              </w:rPr>
              <w:t>³</w:t>
            </w:r>
            <w:r>
              <w:rPr>
                <w:rFonts w:ascii="Arial" w:hAnsi="Arial"/>
                <w:sz w:val="20"/>
                <w:szCs w:val="20"/>
                <w:shd w:val="nil" w:color="auto" w:fill="auto"/>
                <w:rtl w:val="0"/>
                <w:lang w:val="en-US"/>
              </w:rPr>
              <w:t>/day)</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nl-NL"/>
              </w:rPr>
              <w:t>&lt; 1.5 or &gt; 3.5 kg VS/m</w:t>
            </w:r>
            <w:r>
              <w:rPr>
                <w:rFonts w:ascii="Arial" w:hAnsi="Arial" w:hint="default"/>
                <w:sz w:val="20"/>
                <w:szCs w:val="20"/>
                <w:shd w:val="nil" w:color="auto" w:fill="auto"/>
                <w:rtl w:val="0"/>
                <w:lang w:val="pt-PT"/>
              </w:rPr>
              <w:t>³</w:t>
            </w:r>
            <w:r>
              <w:rPr>
                <w:rFonts w:ascii="Arial" w:hAnsi="Arial"/>
                <w:sz w:val="20"/>
                <w:szCs w:val="20"/>
                <w:shd w:val="nil" w:color="auto" w:fill="auto"/>
                <w:rtl w:val="0"/>
                <w:lang w:val="en-US"/>
              </w:rPr>
              <w:t>/day (VDI 4630)</w:t>
            </w:r>
          </w:p>
        </w:tc>
      </w:tr>
      <w:tr>
        <w:tblPrEx>
          <w:shd w:val="clear" w:color="auto" w:fill="ced7e7"/>
        </w:tblPrEx>
        <w:trPr>
          <w:trHeight w:val="487"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hydraulic_retention_days</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pt-PT"/>
              </w:rPr>
              <w:t xml:space="preserve">HRT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used to compute dilution rate D</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&lt; 15 days warning</w:t>
            </w:r>
          </w:p>
        </w:tc>
      </w:tr>
      <w:tr>
        <w:tblPrEx>
          <w:shd w:val="clear" w:color="auto" w:fill="ced7e7"/>
        </w:tblPrEx>
        <w:trPr>
          <w:trHeight w:val="82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sz w:val="20"/>
                <w:szCs w:val="20"/>
                <w:shd w:val="nil" w:color="auto" w:fill="auto"/>
                <w:rtl w:val="0"/>
                <w:lang w:val="en-US"/>
              </w:rPr>
              <w:t>fos_mg_per_l</w:t>
            </w:r>
          </w:p>
        </w:tc>
        <w:tc>
          <w:tcPr>
            <w:tcW w:type="dxa" w:w="3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0"/>
                <w:szCs w:val="20"/>
                <w:shd w:val="nil" w:color="auto" w:fill="auto"/>
                <w:rtl w:val="0"/>
                <w:lang w:val="en-US"/>
              </w:rPr>
              <w:t>Manual FOS/TAC titration result (mg CaCO</w:t>
            </w:r>
            <w:r>
              <w:rPr>
                <w:rFonts w:ascii="Arial Unicode MS" w:hAnsi="Arial Unicode MS" w:hint="default"/>
                <w:sz w:val="20"/>
                <w:szCs w:val="20"/>
                <w:shd w:val="nil" w:color="auto" w:fill="auto"/>
                <w:rtl w:val="0"/>
                <w:lang w:val="pt-PT"/>
              </w:rPr>
              <w:t>₃</w:t>
            </w:r>
            <w:r>
              <w:rPr>
                <w:rFonts w:ascii="Arial" w:hAnsi="Arial"/>
                <w:sz w:val="20"/>
                <w:szCs w:val="20"/>
                <w:shd w:val="nil" w:color="auto" w:fill="auto"/>
                <w:rtl w:val="0"/>
                <w:lang w:val="en-US"/>
              </w:rPr>
              <w:t>/L). Sparse; lab results only, not CUSUM-filtered.</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0"/>
                <w:szCs w:val="20"/>
                <w:shd w:val="nil" w:color="auto" w:fill="auto"/>
                <w:rtl w:val="0"/>
                <w:lang w:val="en-US"/>
              </w:rPr>
              <w:t>Passed to enkf_update() to tighten S2 estimate</w:t>
            </w:r>
          </w:p>
        </w:tc>
      </w:tr>
    </w:tbl>
    <w:p>
      <w:pPr>
        <w:pStyle w:val="Heading"/>
        <w:widowControl w:val="0"/>
        <w:pBdr>
          <w:top w:val="nil"/>
          <w:left w:val="nil"/>
          <w:bottom w:val="nil"/>
          <w:right w:val="nil"/>
        </w:pBdr>
        <w:ind w:left="324" w:hanging="324"/>
      </w:pPr>
    </w:p>
    <w:p>
      <w:pPr>
        <w:pStyle w:val="Heading"/>
        <w:widowControl w:val="0"/>
        <w:pBdr>
          <w:top w:val="nil"/>
          <w:left w:val="nil"/>
          <w:bottom w:val="nil"/>
          <w:right w:val="nil"/>
        </w:pBdr>
        <w:ind w:left="216" w:hanging="216"/>
      </w:pPr>
    </w:p>
    <w:p>
      <w:pPr>
        <w:pStyle w:val="Heading"/>
        <w:widowControl w:val="0"/>
        <w:pBdr>
          <w:top w:val="nil"/>
          <w:left w:val="nil"/>
          <w:bottom w:val="nil"/>
          <w:right w:val="nil"/>
        </w:pBdr>
        <w:ind w:left="108" w:hanging="108"/>
      </w:pPr>
    </w:p>
    <w:p>
      <w:pPr>
        <w:pStyle w:val="Heading"/>
        <w:widowControl w:val="0"/>
        <w:pBdr>
          <w:top w:val="nil"/>
          <w:left w:val="nil"/>
          <w:bottom w:val="nil"/>
          <w:right w:val="nil"/>
        </w:pBdr>
      </w:pPr>
    </w:p>
    <w:p>
      <w:pPr>
        <w:pStyle w:val="Heading"/>
        <w:widowControl w:val="0"/>
        <w:pBdr>
          <w:top w:val="nil"/>
          <w:left w:val="nil"/>
          <w:bottom w:val="nil"/>
          <w:right w:val="nil"/>
        </w:pBdr>
      </w:pPr>
    </w:p>
    <w:p>
      <w:pPr>
        <w:pStyle w:val="Heading"/>
        <w:rPr>
          <w:lang w:val="en-US"/>
        </w:rPr>
      </w:pPr>
      <w:r>
        <w:rPr>
          <w:outline w:val="0"/>
          <w:color w:val="1f4e79"/>
          <w:u w:color="1f4e79"/>
          <w:rtl w:val="0"/>
          <w:lang w:val="en-US"/>
          <w14:textFill>
            <w14:solidFill>
              <w14:srgbClr w14:val="1F4E79"/>
            </w14:solidFill>
          </w14:textFill>
        </w:rPr>
        <w:t>6.  Practical Value for Farm Operators</w:t>
      </w:r>
    </w:p>
    <w:p>
      <w:pPr>
        <w:pStyle w:val="Heading 2"/>
      </w:pPr>
      <w:r>
        <w:rPr>
          <w:outline w:val="0"/>
          <w:color w:val="2e75b6"/>
          <w:u w:color="2e75b6"/>
          <w:rtl w:val="0"/>
          <w:lang w:val="en-US"/>
          <w14:textFill>
            <w14:solidFill>
              <w14:srgbClr w14:val="2E75B6"/>
            </w14:solidFill>
          </w14:textFill>
        </w:rPr>
        <w:t>6.1  What the system does well</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Threshold interpretation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converts raw sensor numbers into plain-language status (HEALTHY / WATCH / WARNING / CRITICAL) with specific corrective actions</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Feedstock planning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Buswell BMP and C/N ratio calculations before changing feedstock mix; blend_feedstocks() evaluates multi-stream recipes for OLR, C/N, and inhibition risk</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Seasonal safety margin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temperature-corrected D_crit tells the operator how much their safe operating envelope has shrunk in winter</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Daily VFA trend monitoring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EnKF S2_trend_7d provides an early warning of rising VFA before it reaches dangerous levels</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Acidification monitoring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get_vfa_alkalinity_ratio() gives the FOS/TAC ratio directly, with a plain-language status and advice</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What-if scenario testing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 xml:space="preserve">perturbation simulator answers </w:t>
      </w:r>
      <w:r>
        <w:rPr>
          <w:rFonts w:ascii="Arial Unicode MS" w:hAnsi="Arial Unicode MS" w:hint="default"/>
          <w:outline w:val="0"/>
          <w:color w:val="000000"/>
          <w:u w:color="000000"/>
          <w:rtl w:val="1"/>
          <w:lang w:val="ar-SA" w:bidi="ar-SA"/>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what happens if I get a high-COD delivery for 7 days</w:t>
      </w:r>
      <w:r>
        <w:rPr>
          <w:rFonts w:ascii="Arial" w:hAnsi="Arial" w:hint="default"/>
          <w:outline w:val="0"/>
          <w:color w:val="000000"/>
          <w:u w:color="000000"/>
          <w:rtl w:val="0"/>
          <w:lang w:val="fr-FR"/>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before the delivery arrives</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Privacy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all computation runs locally; no farm data transmitted externally</w:t>
      </w:r>
    </w:p>
    <w:p>
      <w:pPr>
        <w:pStyle w:val="List Paragraph"/>
        <w:spacing w:after="80"/>
      </w:pPr>
    </w:p>
    <w:p>
      <w:pPr>
        <w:pStyle w:val="Heading 2"/>
      </w:pPr>
      <w:r>
        <w:rPr>
          <w:outline w:val="0"/>
          <w:color w:val="2e75b6"/>
          <w:u w:color="2e75b6"/>
          <w:rtl w:val="0"/>
          <w:lang w:val="en-US"/>
          <w14:textFill>
            <w14:solidFill>
              <w14:srgbClr w14:val="2E75B6"/>
            </w14:solidFill>
          </w14:textFill>
        </w:rPr>
        <w:t>6.2  Honest limitations</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Quantitative methane forecasting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the AD4 simulator is not calibrated for production prediction; use Buswell + OLR calculations for yield estimates</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pH and alkalinity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the 4-state model has no alkalinity state; FOS/TAC ratio and bicarbonate buffering are handled by alert thresholds and the VFA/alkalinity tool, not by the physical model</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Ammonia inhibition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not represented in the 4-state model; high TAN (&gt; 3000 mg/L) scenarios trigger alerts but are not simulated</w:t>
      </w:r>
    </w:p>
    <w:p>
      <w:pPr>
        <w:pStyle w:val="List Paragraph"/>
        <w:numPr>
          <w:ilvl w:val="0"/>
          <w:numId w:val="4"/>
        </w:numPr>
        <w:bidi w:val="0"/>
        <w:spacing w:after="80"/>
        <w:ind w:right="0"/>
        <w:jc w:val="left"/>
        <w:rPr>
          <w:rtl w:val="0"/>
          <w:lang w:val="da-DK"/>
        </w:rPr>
      </w:pPr>
      <w:r>
        <w:rPr>
          <w:rFonts w:ascii="Arial" w:hAnsi="Arial"/>
          <w:outline w:val="0"/>
          <w:color w:val="000000"/>
          <w:u w:color="000000"/>
          <w:rtl w:val="0"/>
          <w:lang w:val="da-DK"/>
          <w14:textFill>
            <w14:solidFill>
              <w14:srgbClr w14:val="000000"/>
            </w14:solidFill>
          </w14:textFill>
        </w:rPr>
        <w:t xml:space="preserve">Time-series historian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the StateBuffer retains a 48-hour rolling window of clean data; longer-term trend queries require replay_dataset.py</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Local model limitations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the local language model handles lookup-style questions well but may struggle with multi-factor reasoning across several tool outputs simultaneously; complex diagnoses may require multiple sequential questions</w:t>
      </w:r>
    </w:p>
    <w:p>
      <w:pPr>
        <w:pStyle w:val="List Paragraph"/>
        <w:spacing w:after="80"/>
      </w:pPr>
    </w:p>
    <w:p>
      <w:pPr>
        <w:pStyle w:val="Heading"/>
        <w:rPr>
          <w:lang w:val="en-US"/>
        </w:rPr>
      </w:pPr>
      <w:r>
        <w:rPr>
          <w:outline w:val="0"/>
          <w:color w:val="1f4e79"/>
          <w:u w:color="1f4e79"/>
          <w:rtl w:val="0"/>
          <w:lang w:val="en-US"/>
          <w14:textFill>
            <w14:solidFill>
              <w14:srgbClr w14:val="1F4E79"/>
            </w14:solidFill>
          </w14:textFill>
        </w:rPr>
        <w:t>7.  Example Scenario</w:t>
      </w:r>
    </w:p>
    <w:p>
      <w:pPr>
        <w:pStyle w:val="Heading"/>
        <w:rPr>
          <w:lang w:val="en-US"/>
        </w:rPr>
      </w:pPr>
      <w:r>
        <w:rPr>
          <w:b w:val="0"/>
          <w:bCs w:val="0"/>
          <w:outline w:val="0"/>
          <w:color w:val="000000"/>
          <w:sz w:val="20"/>
          <w:szCs w:val="20"/>
          <w:u w:color="000000"/>
          <w:rtl w:val="0"/>
          <w:lang w:val="en-US"/>
          <w14:textFill>
            <w14:solidFill>
              <w14:srgbClr w14:val="000000"/>
            </w14:solidFill>
          </w14:textFill>
        </w:rPr>
        <w:t>An operator notices biogas flow has dropped 18% over three days.</w:t>
      </w:r>
    </w:p>
    <w:p>
      <w:pPr>
        <w:pStyle w:val="Heading"/>
      </w:pPr>
    </w:p>
    <w:tbl>
      <w:tblPr>
        <w:tblW w:w="936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20"/>
        <w:gridCol w:w="8640"/>
      </w:tblGrid>
      <w:tr>
        <w:tblPrEx>
          <w:shd w:val="clear" w:color="auto" w:fill="4f81bd"/>
        </w:tblPrEx>
        <w:trPr>
          <w:trHeight w:val="223" w:hRule="atLeast"/>
          <w:tblHeader/>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pPr>
            <w:r>
              <w:rPr>
                <w:rFonts w:ascii="Arial" w:hAnsi="Arial"/>
                <w:b w:val="1"/>
                <w:bCs w:val="1"/>
                <w:outline w:val="0"/>
                <w:color w:val="1f4e79"/>
                <w:sz w:val="20"/>
                <w:szCs w:val="20"/>
                <w:u w:color="1f4e79"/>
                <w:shd w:val="nil" w:color="auto" w:fill="auto"/>
                <w:rtl w:val="0"/>
                <w:lang w:val="pt-PT"/>
                <w14:textFill>
                  <w14:solidFill>
                    <w14:srgbClr w14:val="1F4E79"/>
                  </w14:solidFill>
                </w14:textFill>
              </w:rPr>
              <w:t>Step</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pPr>
            <w:r>
              <w:rPr>
                <w:rFonts w:ascii="Arial" w:hAnsi="Arial"/>
                <w:b w:val="1"/>
                <w:bCs w:val="1"/>
                <w:outline w:val="0"/>
                <w:color w:val="1f4e79"/>
                <w:sz w:val="20"/>
                <w:szCs w:val="20"/>
                <w:u w:color="1f4e79"/>
                <w:shd w:val="nil" w:color="auto" w:fill="auto"/>
                <w:rtl w:val="0"/>
                <w:lang w:val="en-US"/>
                <w14:textFill>
                  <w14:solidFill>
                    <w14:srgbClr w14:val="1F4E79"/>
                  </w14:solidFill>
                </w14:textFill>
              </w:rPr>
              <w:t>What happens</w:t>
            </w:r>
          </w:p>
        </w:tc>
      </w:tr>
      <w:tr>
        <w:tblPrEx>
          <w:shd w:val="clear" w:color="auto" w:fill="ced7e7"/>
        </w:tblPrEx>
        <w:trPr>
          <w:trHeight w:val="288"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b w:val="1"/>
                <w:bCs w:val="1"/>
                <w:sz w:val="20"/>
                <w:szCs w:val="20"/>
                <w:shd w:val="nil" w:color="auto" w:fill="auto"/>
                <w:rtl w:val="0"/>
                <w:lang w:val="pt-PT"/>
              </w:rPr>
              <w:t>1</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pPr>
            <w:r>
              <w:rPr>
                <w:rFonts w:ascii="Arial" w:hAnsi="Arial"/>
                <w:sz w:val="20"/>
                <w:szCs w:val="20"/>
                <w:shd w:val="nil" w:color="auto" w:fill="auto"/>
                <w:rtl w:val="0"/>
                <w:lang w:val="pt-PT"/>
              </w:rPr>
              <w:t xml:space="preserve">Operator asks: </w:t>
            </w:r>
            <w:r>
              <w:rPr>
                <w:rFonts w:ascii="Arial Unicode MS" w:hAnsi="Arial Unicode MS" w:hint="default"/>
                <w:sz w:val="20"/>
                <w:szCs w:val="20"/>
                <w:shd w:val="nil" w:color="auto" w:fill="auto"/>
                <w:rtl w:val="1"/>
                <w:lang w:val="ar-SA" w:bidi="ar-SA"/>
              </w:rPr>
              <w:t>“</w:t>
            </w:r>
            <w:r>
              <w:rPr>
                <w:rFonts w:ascii="Arial" w:hAnsi="Arial"/>
                <w:sz w:val="20"/>
                <w:szCs w:val="20"/>
                <w:shd w:val="nil" w:color="auto" w:fill="auto"/>
                <w:rtl w:val="0"/>
                <w:lang w:val="en-US"/>
              </w:rPr>
              <w:t xml:space="preserve">My biogas dropped 18%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what should I check?</w:t>
            </w:r>
            <w:r>
              <w:rPr>
                <w:rFonts w:ascii="Arial" w:hAnsi="Arial" w:hint="default"/>
                <w:sz w:val="20"/>
                <w:szCs w:val="20"/>
                <w:shd w:val="nil" w:color="auto" w:fill="auto"/>
                <w:rtl w:val="0"/>
                <w:lang w:val="pt-PT"/>
              </w:rPr>
              <w:t>”</w:t>
            </w:r>
          </w:p>
        </w:tc>
      </w:tr>
      <w:tr>
        <w:tblPrEx>
          <w:shd w:val="clear" w:color="auto" w:fill="ced7e7"/>
        </w:tblPrEx>
        <w:trPr>
          <w:trHeight w:val="487"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pPr>
            <w:r>
              <w:rPr>
                <w:rFonts w:ascii="Arial" w:hAnsi="Arial"/>
                <w:b w:val="1"/>
                <w:bCs w:val="1"/>
                <w:sz w:val="20"/>
                <w:szCs w:val="20"/>
                <w:shd w:val="nil" w:color="auto" w:fill="auto"/>
                <w:rtl w:val="0"/>
                <w:lang w:val="pt-PT"/>
              </w:rPr>
              <w:t>2</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pPr>
            <w:r>
              <w:rPr>
                <w:rFonts w:ascii="Arial" w:hAnsi="Arial"/>
                <w:sz w:val="20"/>
                <w:szCs w:val="20"/>
                <w:shd w:val="nil" w:color="auto" w:fill="auto"/>
                <w:rtl w:val="0"/>
                <w:lang w:val="en-US"/>
              </w:rPr>
              <w:t xml:space="preserve">AI calls enkf_status()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reads estimated S2_mean = 47 mmol/L (WATCH), S2_trend_7d = RISING, souring_probability = 0.22</w:t>
            </w:r>
          </w:p>
        </w:tc>
      </w:tr>
      <w:tr>
        <w:tblPrEx>
          <w:shd w:val="clear" w:color="auto" w:fill="ced7e7"/>
        </w:tblPrEx>
        <w:trPr>
          <w:trHeight w:val="487"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b w:val="1"/>
                <w:bCs w:val="1"/>
                <w:sz w:val="20"/>
                <w:szCs w:val="20"/>
                <w:shd w:val="nil" w:color="auto" w:fill="auto"/>
                <w:rtl w:val="0"/>
                <w:lang w:val="pt-PT"/>
              </w:rPr>
              <w:t>3</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pPr>
            <w:r>
              <w:rPr>
                <w:rFonts w:ascii="Arial" w:hAnsi="Arial"/>
                <w:sz w:val="20"/>
                <w:szCs w:val="20"/>
                <w:shd w:val="nil" w:color="auto" w:fill="auto"/>
                <w:rtl w:val="0"/>
                <w:lang w:val="en-US"/>
              </w:rPr>
              <w:t xml:space="preserve">AI calls ad4_critical_dilution_rate()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reads digester_temp_c = 31</w:t>
            </w:r>
            <w:r>
              <w:rPr>
                <w:rFonts w:ascii="Arial" w:hAnsi="Arial" w:hint="default"/>
                <w:sz w:val="20"/>
                <w:szCs w:val="20"/>
                <w:shd w:val="nil" w:color="auto" w:fill="auto"/>
                <w:rtl w:val="0"/>
                <w:lang w:val="it-IT"/>
              </w:rPr>
              <w:t>°</w:t>
            </w:r>
            <w:r>
              <w:rPr>
                <w:rFonts w:ascii="Arial" w:hAnsi="Arial"/>
                <w:sz w:val="20"/>
                <w:szCs w:val="20"/>
                <w:shd w:val="nil" w:color="auto" w:fill="auto"/>
                <w:rtl w:val="0"/>
                <w:lang w:val="en-US"/>
              </w:rPr>
              <w:t>C from StateBuffer, reports D_crit = 0.451 at this temperature vs 0.533 at 35</w:t>
            </w:r>
            <w:r>
              <w:rPr>
                <w:rFonts w:ascii="Arial" w:hAnsi="Arial" w:hint="default"/>
                <w:sz w:val="20"/>
                <w:szCs w:val="20"/>
                <w:shd w:val="nil" w:color="auto" w:fill="auto"/>
                <w:rtl w:val="0"/>
                <w:lang w:val="it-IT"/>
              </w:rPr>
              <w:t>°</w:t>
            </w:r>
            <w:r>
              <w:rPr>
                <w:rFonts w:ascii="Arial" w:hAnsi="Arial"/>
                <w:sz w:val="20"/>
                <w:szCs w:val="20"/>
                <w:shd w:val="nil" w:color="auto" w:fill="auto"/>
                <w:rtl w:val="0"/>
                <w:lang w:val="en-US"/>
              </w:rPr>
              <w:t>C, safety margin 89% (SAFE)</w:t>
            </w:r>
          </w:p>
        </w:tc>
      </w:tr>
      <w:tr>
        <w:tblPrEx>
          <w:shd w:val="clear" w:color="auto" w:fill="ced7e7"/>
        </w:tblPrEx>
        <w:trPr>
          <w:trHeight w:val="563"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pPr>
            <w:r>
              <w:rPr>
                <w:rFonts w:ascii="Arial" w:hAnsi="Arial"/>
                <w:b w:val="1"/>
                <w:bCs w:val="1"/>
                <w:sz w:val="20"/>
                <w:szCs w:val="20"/>
                <w:shd w:val="nil" w:color="auto" w:fill="auto"/>
                <w:rtl w:val="0"/>
                <w:lang w:val="pt-PT"/>
              </w:rPr>
              <w:t>4</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2f7f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pPr>
            <w:r>
              <w:rPr>
                <w:rFonts w:ascii="Arial" w:hAnsi="Arial"/>
                <w:sz w:val="20"/>
                <w:szCs w:val="20"/>
                <w:shd w:val="nil" w:color="auto" w:fill="auto"/>
                <w:rtl w:val="0"/>
                <w:lang w:val="en-US"/>
              </w:rPr>
              <w:t xml:space="preserve">AI calls get_vfa_alkalinity_ratio()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 xml:space="preserve">FOS/TAC ratio = 0.38 (HIGH), advice: </w:t>
            </w:r>
            <w:r>
              <w:rPr>
                <w:rFonts w:ascii="Arial Unicode MS" w:hAnsi="Arial Unicode MS" w:hint="default"/>
                <w:sz w:val="20"/>
                <w:szCs w:val="20"/>
                <w:shd w:val="nil" w:color="auto" w:fill="auto"/>
                <w:rtl w:val="1"/>
                <w:lang w:val="ar-SA" w:bidi="ar-SA"/>
              </w:rPr>
              <w:t>“</w:t>
            </w:r>
            <w:r>
              <w:rPr>
                <w:rFonts w:ascii="Arial" w:hAnsi="Arial"/>
                <w:sz w:val="20"/>
                <w:szCs w:val="20"/>
                <w:shd w:val="nil" w:color="auto" w:fill="auto"/>
                <w:rtl w:val="0"/>
                <w:lang w:val="en-US"/>
              </w:rPr>
              <w:t xml:space="preserve">Ratio elevated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monitor closely for acidification risk</w:t>
            </w:r>
            <w:r>
              <w:rPr>
                <w:rFonts w:ascii="Arial" w:hAnsi="Arial" w:hint="default"/>
                <w:sz w:val="20"/>
                <w:szCs w:val="20"/>
                <w:shd w:val="nil" w:color="auto" w:fill="auto"/>
                <w:rtl w:val="0"/>
                <w:lang w:val="pt-PT"/>
              </w:rPr>
              <w:t>”</w:t>
            </w:r>
          </w:p>
        </w:tc>
      </w:tr>
      <w:tr>
        <w:tblPrEx>
          <w:shd w:val="clear" w:color="auto" w:fill="ced7e7"/>
        </w:tblPrEx>
        <w:trPr>
          <w:trHeight w:val="1089" w:hRule="atLeast"/>
        </w:trPr>
        <w:tc>
          <w:tcPr>
            <w:tcW w:type="dxa" w:w="7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pPr>
            <w:r>
              <w:rPr>
                <w:rFonts w:ascii="Arial" w:hAnsi="Arial"/>
                <w:b w:val="1"/>
                <w:bCs w:val="1"/>
                <w:sz w:val="20"/>
                <w:szCs w:val="20"/>
                <w:shd w:val="nil" w:color="auto" w:fill="auto"/>
                <w:rtl w:val="0"/>
                <w:lang w:val="pt-PT"/>
              </w:rPr>
              <w:t>5</w:t>
            </w:r>
          </w:p>
        </w:tc>
        <w:tc>
          <w:tcPr>
            <w:tcW w:type="dxa" w:w="8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pPr>
            <w:r>
              <w:rPr>
                <w:rFonts w:ascii="Arial" w:hAnsi="Arial"/>
                <w:sz w:val="20"/>
                <w:szCs w:val="20"/>
                <w:shd w:val="nil" w:color="auto" w:fill="auto"/>
                <w:rtl w:val="0"/>
                <w:lang w:val="en-US"/>
              </w:rPr>
              <w:t xml:space="preserve">AI responds: </w:t>
            </w:r>
            <w:r>
              <w:rPr>
                <w:rFonts w:ascii="Arial Unicode MS" w:hAnsi="Arial Unicode MS" w:hint="default"/>
                <w:sz w:val="20"/>
                <w:szCs w:val="20"/>
                <w:shd w:val="nil" w:color="auto" w:fill="auto"/>
                <w:rtl w:val="1"/>
                <w:lang w:val="ar-SA" w:bidi="ar-SA"/>
              </w:rPr>
              <w:t>“</w:t>
            </w:r>
            <w:r>
              <w:rPr>
                <w:rFonts w:ascii="Arial" w:hAnsi="Arial"/>
                <w:sz w:val="20"/>
                <w:szCs w:val="20"/>
                <w:shd w:val="nil" w:color="auto" w:fill="auto"/>
                <w:rtl w:val="0"/>
                <w:lang w:val="en-US"/>
              </w:rPr>
              <w:t xml:space="preserve">Your estimated VFA is 47 mmol/L and rising over 7 days </w:t>
            </w:r>
            <w:r>
              <w:rPr>
                <w:rFonts w:ascii="Arial" w:hAnsi="Arial" w:hint="default"/>
                <w:sz w:val="20"/>
                <w:szCs w:val="20"/>
                <w:shd w:val="nil" w:color="auto" w:fill="auto"/>
                <w:rtl w:val="0"/>
                <w:lang w:val="en-US"/>
              </w:rPr>
              <w:t xml:space="preserve">— </w:t>
            </w:r>
            <w:r>
              <w:rPr>
                <w:rFonts w:ascii="Arial" w:hAnsi="Arial"/>
                <w:sz w:val="20"/>
                <w:szCs w:val="20"/>
                <w:shd w:val="nil" w:color="auto" w:fill="auto"/>
                <w:rtl w:val="0"/>
                <w:lang w:val="en-US"/>
              </w:rPr>
              <w:t>early warning of overloading, not yet critical. Your FOS/TAC ratio (0.38) is elevated. Washout margin is safe at current temperature. Recommend: reduce feeding rate by 15</w:t>
            </w:r>
            <w:r>
              <w:rPr>
                <w:rFonts w:ascii="Arial" w:hAnsi="Arial" w:hint="default"/>
                <w:sz w:val="20"/>
                <w:szCs w:val="20"/>
                <w:shd w:val="nil" w:color="auto" w:fill="auto"/>
                <w:rtl w:val="0"/>
                <w:lang w:val="pt-PT"/>
              </w:rPr>
              <w:t>–</w:t>
            </w:r>
            <w:r>
              <w:rPr>
                <w:rFonts w:ascii="Arial" w:hAnsi="Arial"/>
                <w:sz w:val="20"/>
                <w:szCs w:val="20"/>
                <w:shd w:val="nil" w:color="auto" w:fill="auto"/>
                <w:rtl w:val="0"/>
                <w:lang w:val="en-US"/>
              </w:rPr>
              <w:t>20% for 5 days and monitor VFA trend. Request a FOS/TAC measurement to confirm the estimate.</w:t>
            </w:r>
            <w:r>
              <w:rPr>
                <w:rFonts w:ascii="Arial" w:hAnsi="Arial" w:hint="default"/>
                <w:sz w:val="20"/>
                <w:szCs w:val="20"/>
                <w:shd w:val="nil" w:color="auto" w:fill="auto"/>
                <w:rtl w:val="0"/>
                <w:lang w:val="pt-PT"/>
              </w:rPr>
              <w:t>”</w:t>
            </w:r>
          </w:p>
        </w:tc>
      </w:tr>
    </w:tbl>
    <w:p>
      <w:pPr>
        <w:pStyle w:val="Heading"/>
        <w:widowControl w:val="0"/>
        <w:pBdr>
          <w:top w:val="nil"/>
          <w:left w:val="nil"/>
          <w:bottom w:val="nil"/>
          <w:right w:val="nil"/>
        </w:pBdr>
        <w:ind w:left="324" w:hanging="324"/>
      </w:pPr>
    </w:p>
    <w:p>
      <w:pPr>
        <w:pStyle w:val="Heading"/>
        <w:widowControl w:val="0"/>
        <w:pBdr>
          <w:top w:val="nil"/>
          <w:left w:val="nil"/>
          <w:bottom w:val="nil"/>
          <w:right w:val="nil"/>
        </w:pBdr>
        <w:ind w:left="216" w:hanging="216"/>
      </w:pPr>
    </w:p>
    <w:p>
      <w:pPr>
        <w:pStyle w:val="Heading"/>
        <w:widowControl w:val="0"/>
        <w:pBdr>
          <w:top w:val="nil"/>
          <w:left w:val="nil"/>
          <w:bottom w:val="nil"/>
          <w:right w:val="nil"/>
        </w:pBdr>
        <w:ind w:left="108" w:hanging="108"/>
      </w:pPr>
    </w:p>
    <w:p>
      <w:pPr>
        <w:pStyle w:val="Heading"/>
        <w:widowControl w:val="0"/>
        <w:pBdr>
          <w:top w:val="nil"/>
          <w:left w:val="nil"/>
          <w:bottom w:val="nil"/>
          <w:right w:val="nil"/>
        </w:pBdr>
      </w:pPr>
    </w:p>
    <w:p>
      <w:pPr>
        <w:pStyle w:val="Heading"/>
        <w:widowControl w:val="0"/>
        <w:pBdr>
          <w:top w:val="nil"/>
          <w:left w:val="nil"/>
          <w:bottom w:val="nil"/>
          <w:right w:val="nil"/>
        </w:pBdr>
      </w:pPr>
    </w:p>
    <w:p>
      <w:pPr>
        <w:pStyle w:val="Heading"/>
        <w:rPr>
          <w:lang w:val="en-US"/>
        </w:rPr>
      </w:pPr>
      <w:r>
        <w:rPr>
          <w:outline w:val="0"/>
          <w:color w:val="1f4e79"/>
          <w:u w:color="1f4e79"/>
          <w:rtl w:val="0"/>
          <w:lang w:val="en-US"/>
          <w14:textFill>
            <w14:solidFill>
              <w14:srgbClr w14:val="1F4E79"/>
            </w14:solidFill>
          </w14:textFill>
        </w:rPr>
        <w:t>8.  Technical References and Standards</w:t>
      </w:r>
    </w:p>
    <w:p>
      <w:pPr>
        <w:pStyle w:val="Heading 2"/>
        <w:rPr>
          <w:lang w:val="de-DE"/>
        </w:rPr>
      </w:pPr>
      <w:r>
        <w:rPr>
          <w:outline w:val="0"/>
          <w:color w:val="2e75b6"/>
          <w:u w:color="2e75b6"/>
          <w:rtl w:val="0"/>
          <w:lang w:val="de-DE"/>
          <w14:textFill>
            <w14:solidFill>
              <w14:srgbClr w14:val="2E75B6"/>
            </w14:solidFill>
          </w14:textFill>
        </w:rPr>
        <w:t>Standards</w:t>
      </w:r>
    </w:p>
    <w:p>
      <w:pPr>
        <w:pStyle w:val="List Paragraph"/>
        <w:numPr>
          <w:ilvl w:val="0"/>
          <w:numId w:val="4"/>
        </w:numPr>
        <w:bidi w:val="0"/>
        <w:spacing w:after="80"/>
        <w:ind w:right="0"/>
        <w:jc w:val="left"/>
        <w:rPr>
          <w:rtl w:val="0"/>
          <w:lang w:val="fr-FR"/>
        </w:rPr>
      </w:pPr>
      <w:r>
        <w:rPr>
          <w:rFonts w:ascii="Arial" w:hAnsi="Arial"/>
          <w:outline w:val="0"/>
          <w:color w:val="000000"/>
          <w:u w:color="000000"/>
          <w:rtl w:val="0"/>
          <w:lang w:val="fr-FR"/>
          <w14:textFill>
            <w14:solidFill>
              <w14:srgbClr w14:val="000000"/>
            </w14:solidFill>
          </w14:textFill>
        </w:rPr>
        <w:t xml:space="preserve">VDI 4630:2016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Fermentation of organic materials (temperature, OLR thresholds)</w:t>
      </w:r>
    </w:p>
    <w:p>
      <w:pPr>
        <w:pStyle w:val="List Paragraph"/>
        <w:numPr>
          <w:ilvl w:val="0"/>
          <w:numId w:val="4"/>
        </w:numPr>
        <w:bidi w:val="0"/>
        <w:spacing w:after="80"/>
        <w:ind w:right="0"/>
        <w:jc w:val="left"/>
        <w:rPr>
          <w:rtl w:val="0"/>
          <w:lang w:val="de-DE"/>
        </w:rPr>
      </w:pPr>
      <w:r>
        <w:rPr>
          <w:rFonts w:ascii="Arial" w:hAnsi="Arial"/>
          <w:outline w:val="0"/>
          <w:color w:val="000000"/>
          <w:u w:color="000000"/>
          <w:rtl w:val="0"/>
          <w:lang w:val="de-DE"/>
          <w14:textFill>
            <w14:solidFill>
              <w14:srgbClr w14:val="000000"/>
            </w14:solidFill>
          </w14:textFill>
        </w:rPr>
        <w:t xml:space="preserve">EN 16723-1:2016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Biomethane quality for grid injection (&gt; 97% CH</w:t>
      </w:r>
      <w:r>
        <w:rPr>
          <w:rFonts w:ascii="Arial Unicode MS" w:hAnsi="Arial Unicode MS" w:hint="default"/>
          <w:outline w:val="0"/>
          <w:color w:val="000000"/>
          <w:u w:color="000000"/>
          <w:rtl w:val="0"/>
          <w:lang w:val="fr-FR"/>
          <w14:textFill>
            <w14:solidFill>
              <w14:srgbClr w14:val="000000"/>
            </w14:solidFill>
          </w14:textFill>
        </w:rPr>
        <w:t>₄</w:t>
      </w:r>
      <w:r>
        <w:rPr>
          <w:rFonts w:ascii="Arial" w:hAnsi="Arial"/>
          <w:outline w:val="0"/>
          <w:color w:val="000000"/>
          <w:u w:color="000000"/>
          <w:rtl w:val="0"/>
          <w:lang w:val="fr-FR"/>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purity)</w:t>
      </w:r>
    </w:p>
    <w:p>
      <w:pPr>
        <w:pStyle w:val="List Paragraph"/>
        <w:spacing w:after="80"/>
      </w:pPr>
    </w:p>
    <w:p>
      <w:pPr>
        <w:pStyle w:val="Heading 2"/>
        <w:rPr>
          <w:lang w:val="de-DE"/>
        </w:rPr>
      </w:pPr>
      <w:r>
        <w:rPr>
          <w:outline w:val="0"/>
          <w:color w:val="2e75b6"/>
          <w:u w:color="2e75b6"/>
          <w:rtl w:val="0"/>
          <w:lang w:val="de-DE"/>
          <w14:textFill>
            <w14:solidFill>
              <w14:srgbClr w14:val="2E75B6"/>
            </w14:solidFill>
          </w14:textFill>
        </w:rPr>
        <w:t>Key Literature</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Bernard et al. (2001). Dynamical model development and parameter identification for an anaerobic wastewater treatment process. Biotechnology and Bioengineering, 75(4), 424</w:t>
      </w:r>
      <w:r>
        <w:rPr>
          <w:rFonts w:ascii="Arial" w:hAnsi="Arial" w:hint="default"/>
          <w:outline w:val="0"/>
          <w:color w:val="000000"/>
          <w:u w:color="000000"/>
          <w:rtl w:val="0"/>
          <w:lang w:val="fr-FR"/>
          <w14:textFill>
            <w14:solidFill>
              <w14:srgbClr w14:val="000000"/>
            </w14:solidFill>
          </w14:textFill>
        </w:rPr>
        <w:t>–</w:t>
      </w:r>
      <w:r>
        <w:rPr>
          <w:rFonts w:ascii="Arial" w:hAnsi="Arial"/>
          <w:outline w:val="0"/>
          <w:color w:val="000000"/>
          <w:u w:color="000000"/>
          <w:rtl w:val="0"/>
          <w:lang w:val="fr-FR"/>
          <w14:textFill>
            <w14:solidFill>
              <w14:srgbClr w14:val="000000"/>
            </w14:solidFill>
          </w14:textFill>
        </w:rPr>
        <w:t xml:space="preserve">438.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Source of AM2 ODE structure and kinetic expressions.</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Benyahia et al. (2012). Predictive uncertainty quantification of a model of anaerobic digestion.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Source of default kinetic parameters (Ki2, mu2_max, k1</w:t>
      </w:r>
      <w:r>
        <w:rPr>
          <w:rFonts w:ascii="Arial" w:hAnsi="Arial" w:hint="default"/>
          <w:outline w:val="0"/>
          <w:color w:val="000000"/>
          <w:u w:color="000000"/>
          <w:rtl w:val="0"/>
          <w:lang w:val="fr-FR"/>
          <w14:textFill>
            <w14:solidFill>
              <w14:srgbClr w14:val="000000"/>
            </w14:solidFill>
          </w14:textFill>
        </w:rPr>
        <w:t>–</w:t>
      </w:r>
      <w:r>
        <w:rPr>
          <w:rFonts w:ascii="Arial" w:hAnsi="Arial"/>
          <w:outline w:val="0"/>
          <w:color w:val="000000"/>
          <w:u w:color="000000"/>
          <w:rtl w:val="0"/>
          <w:lang w:val="fr-FR"/>
          <w14:textFill>
            <w14:solidFill>
              <w14:srgbClr w14:val="000000"/>
            </w14:solidFill>
          </w14:textFill>
        </w:rPr>
        <w:t>k6).</w:t>
      </w:r>
    </w:p>
    <w:p>
      <w:pPr>
        <w:pStyle w:val="List Paragraph"/>
        <w:numPr>
          <w:ilvl w:val="0"/>
          <w:numId w:val="4"/>
        </w:numPr>
        <w:bidi w:val="0"/>
        <w:spacing w:after="80"/>
        <w:ind w:right="0"/>
        <w:jc w:val="left"/>
        <w:rPr>
          <w:rtl w:val="0"/>
          <w:lang w:val="nl-NL"/>
        </w:rPr>
      </w:pPr>
      <w:r>
        <w:rPr>
          <w:rFonts w:ascii="Arial" w:hAnsi="Arial"/>
          <w:outline w:val="0"/>
          <w:color w:val="000000"/>
          <w:u w:color="000000"/>
          <w:rtl w:val="0"/>
          <w:lang w:val="nl-NL"/>
          <w14:textFill>
            <w14:solidFill>
              <w14:srgbClr w14:val="000000"/>
            </w14:solidFill>
          </w14:textFill>
        </w:rPr>
        <w:t>Buswell &amp; Mueller (1952). Mechanism of methane fermentation. Ind. Eng. Chem., 44(3), 550</w:t>
      </w:r>
      <w:r>
        <w:rPr>
          <w:rFonts w:ascii="Arial" w:hAnsi="Arial" w:hint="default"/>
          <w:outline w:val="0"/>
          <w:color w:val="000000"/>
          <w:u w:color="000000"/>
          <w:rtl w:val="0"/>
          <w:lang w:val="fr-FR"/>
          <w14:textFill>
            <w14:solidFill>
              <w14:srgbClr w14:val="000000"/>
            </w14:solidFill>
          </w14:textFill>
        </w:rPr>
        <w:t>–</w:t>
      </w:r>
      <w:r>
        <w:rPr>
          <w:rFonts w:ascii="Arial" w:hAnsi="Arial"/>
          <w:outline w:val="0"/>
          <w:color w:val="000000"/>
          <w:u w:color="000000"/>
          <w:rtl w:val="0"/>
          <w:lang w:val="fr-FR"/>
          <w14:textFill>
            <w14:solidFill>
              <w14:srgbClr w14:val="000000"/>
            </w14:solidFill>
          </w14:textFill>
        </w:rPr>
        <w:t xml:space="preserve">552.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Theoretical BMP equation used in Layer 2 tools.</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Evensen, G. (1994). Sequential data assimilation with a nonlinear quasi-geostrophic model. J. Geophys. Res., 99(C5).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EnKF algorithm foundation.</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Rittmann &amp; McCarty (2001). Environmental Biotechnology: Principles and Applications.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Source of Arrhenius theta = 1.035 for mesophilic methanogen temperature correction.</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Page, E.S. (1954). Continuous inspection schemes. Biometrika, 41(1/2), 100</w:t>
      </w:r>
      <w:r>
        <w:rPr>
          <w:rFonts w:ascii="Arial" w:hAnsi="Arial" w:hint="default"/>
          <w:outline w:val="0"/>
          <w:color w:val="000000"/>
          <w:u w:color="000000"/>
          <w:rtl w:val="0"/>
          <w:lang w:val="fr-FR"/>
          <w14:textFill>
            <w14:solidFill>
              <w14:srgbClr w14:val="000000"/>
            </w14:solidFill>
          </w14:textFill>
        </w:rPr>
        <w:t>–</w:t>
      </w:r>
      <w:r>
        <w:rPr>
          <w:rFonts w:ascii="Arial" w:hAnsi="Arial"/>
          <w:outline w:val="0"/>
          <w:color w:val="000000"/>
          <w:u w:color="000000"/>
          <w:rtl w:val="0"/>
          <w:lang w:val="fr-FR"/>
          <w14:textFill>
            <w14:solidFill>
              <w14:srgbClr w14:val="000000"/>
            </w14:solidFill>
          </w14:textFill>
        </w:rPr>
        <w:t xml:space="preserve">115.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CUSUM outlier detection.</w:t>
      </w:r>
    </w:p>
    <w:p>
      <w:pPr>
        <w:pStyle w:val="List Paragraph"/>
        <w:numPr>
          <w:ilvl w:val="0"/>
          <w:numId w:val="4"/>
        </w:numPr>
        <w:bidi w:val="0"/>
        <w:spacing w:after="80"/>
        <w:ind w:right="0"/>
        <w:jc w:val="left"/>
        <w:rPr>
          <w:rtl w:val="0"/>
          <w:lang w:val="en-US"/>
        </w:rPr>
      </w:pPr>
      <w:r>
        <w:rPr>
          <w:rFonts w:ascii="Arial" w:hAnsi="Arial"/>
          <w:outline w:val="0"/>
          <w:color w:val="000000"/>
          <w:u w:color="000000"/>
          <w:rtl w:val="0"/>
          <w:lang w:val="en-US"/>
          <w14:textFill>
            <w14:solidFill>
              <w14:srgbClr w14:val="000000"/>
            </w14:solidFill>
          </w14:textFill>
        </w:rPr>
        <w:t xml:space="preserve">Weiland, P. (2010). Biogas production: current state and perspectives. Applied Microbiology and Biotechnology, 85(4).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de-DE"/>
          <w14:textFill>
            <w14:solidFill>
              <w14:srgbClr w14:val="000000"/>
            </w14:solidFill>
          </w14:textFill>
        </w:rPr>
        <w:t>OLR ranges (1.5</w:t>
      </w:r>
      <w:r>
        <w:rPr>
          <w:rFonts w:ascii="Arial" w:hAnsi="Arial" w:hint="default"/>
          <w:outline w:val="0"/>
          <w:color w:val="000000"/>
          <w:u w:color="000000"/>
          <w:rtl w:val="0"/>
          <w:lang w:val="fr-FR"/>
          <w14:textFill>
            <w14:solidFill>
              <w14:srgbClr w14:val="000000"/>
            </w14:solidFill>
          </w14:textFill>
        </w:rPr>
        <w:t>–</w:t>
      </w:r>
      <w:r>
        <w:rPr>
          <w:rFonts w:ascii="Arial" w:hAnsi="Arial"/>
          <w:outline w:val="0"/>
          <w:color w:val="000000"/>
          <w:u w:color="000000"/>
          <w:rtl w:val="0"/>
          <w:lang w:val="nl-NL"/>
          <w14:textFill>
            <w14:solidFill>
              <w14:srgbClr w14:val="000000"/>
            </w14:solidFill>
          </w14:textFill>
        </w:rPr>
        <w:t>3.5 kg VS/m</w:t>
      </w:r>
      <w:r>
        <w:rPr>
          <w:rFonts w:ascii="Arial" w:hAnsi="Arial" w:hint="default"/>
          <w:outline w:val="0"/>
          <w:color w:val="000000"/>
          <w:u w:color="000000"/>
          <w:rtl w:val="0"/>
          <w:lang w:val="fr-FR"/>
          <w14:textFill>
            <w14:solidFill>
              <w14:srgbClr w14:val="000000"/>
            </w14:solidFill>
          </w14:textFill>
        </w:rPr>
        <w:t>³</w:t>
      </w:r>
      <w:r>
        <w:rPr>
          <w:rFonts w:ascii="Arial" w:hAnsi="Arial"/>
          <w:outline w:val="0"/>
          <w:color w:val="000000"/>
          <w:u w:color="000000"/>
          <w:rtl w:val="0"/>
          <w:lang w:val="en-US"/>
          <w14:textFill>
            <w14:solidFill>
              <w14:srgbClr w14:val="000000"/>
            </w14:solidFill>
          </w14:textFill>
        </w:rPr>
        <w:t>/day).</w:t>
      </w:r>
    </w:p>
    <w:p>
      <w:pPr>
        <w:pStyle w:val="List Paragraph"/>
        <w:numPr>
          <w:ilvl w:val="0"/>
          <w:numId w:val="4"/>
        </w:numPr>
        <w:bidi w:val="0"/>
        <w:spacing w:after="80"/>
        <w:ind w:right="0"/>
        <w:jc w:val="left"/>
        <w:rPr>
          <w:rtl w:val="0"/>
          <w:lang w:val="en-US"/>
        </w:rPr>
      </w:pPr>
      <w:r>
        <w:rPr>
          <w:rFonts w:ascii="Arial" w:hAnsi="Arial"/>
          <w:rtl w:val="0"/>
          <w:lang w:val="en-US"/>
        </w:rPr>
        <w:t>B</w:t>
      </w:r>
      <w:r>
        <w:rPr>
          <w:rtl w:val="0"/>
          <w:lang w:val="it-IT"/>
        </w:rPr>
        <w:t>enyahia, B., et al. (2012). "Anaerobic Digestion Model No. 1 (ADM1).</w:t>
      </w:r>
      <w:r>
        <w:rPr>
          <w:rtl w:val="0"/>
          <w:lang w:val="en-US"/>
        </w:rPr>
        <w:t>”</w:t>
      </w:r>
    </w:p>
    <w:p>
      <w:pPr>
        <w:pStyle w:val="List Paragraph"/>
        <w:numPr>
          <w:ilvl w:val="0"/>
          <w:numId w:val="4"/>
        </w:numPr>
        <w:bidi w:val="0"/>
        <w:spacing w:after="80"/>
        <w:ind w:right="0"/>
        <w:jc w:val="left"/>
        <w:rPr>
          <w:rtl w:val="0"/>
          <w:lang w:val="en-US"/>
        </w:rPr>
      </w:pPr>
      <w:r>
        <w:rPr>
          <w:rtl w:val="0"/>
          <w:lang w:val="en-US"/>
        </w:rPr>
        <w:t xml:space="preserve"> Rittmann, B.E. &amp; McCarty, P.L. (2001). Environmental Biotechnology.</w:t>
      </w:r>
    </w:p>
    <w:p>
      <w:pPr>
        <w:pStyle w:val="List Paragraph"/>
        <w:spacing w:after="80"/>
      </w:pPr>
    </w:p>
    <w:p>
      <w:pPr>
        <w:pStyle w:val="Heading 2"/>
      </w:pPr>
      <w:r>
        <w:rPr>
          <w:rtl w:val="0"/>
          <w:lang w:val="en-US"/>
        </w:rPr>
        <w:t>Test da</w:t>
      </w:r>
      <w:r>
        <w:rPr>
          <w:outline w:val="0"/>
          <w:color w:val="2e75b6"/>
          <w:u w:color="2e75b6"/>
          <w:rtl w:val="0"/>
          <w:lang w:val="en-US"/>
          <w14:textFill>
            <w14:solidFill>
              <w14:srgbClr w14:val="2E75B6"/>
            </w14:solidFill>
          </w14:textFill>
        </w:rPr>
        <w:t xml:space="preserve">tasets Used </w:t>
      </w:r>
    </w:p>
    <w:p>
      <w:pPr>
        <w:pStyle w:val="List Paragraph"/>
        <w:numPr>
          <w:ilvl w:val="0"/>
          <w:numId w:val="4"/>
        </w:numPr>
        <w:bidi w:val="0"/>
        <w:spacing w:after="80"/>
        <w:ind w:right="0"/>
        <w:jc w:val="left"/>
        <w:rPr>
          <w:rtl w:val="0"/>
          <w:lang w:val="de-DE"/>
        </w:rPr>
      </w:pPr>
      <w:r>
        <w:rPr>
          <w:rFonts w:ascii="Arial" w:hAnsi="Arial"/>
          <w:outline w:val="0"/>
          <w:color w:val="000000"/>
          <w:u w:color="000000"/>
          <w:rtl w:val="0"/>
          <w:lang w:val="de-DE"/>
          <w14:textFill>
            <w14:solidFill>
              <w14:srgbClr w14:val="000000"/>
            </w14:solidFill>
          </w14:textFill>
        </w:rPr>
        <w:t>Indian Biogas Production Dataset (Kaggle, 2010</w:t>
      </w:r>
      <w:r>
        <w:rPr>
          <w:rFonts w:ascii="Arial" w:hAnsi="Arial" w:hint="default"/>
          <w:outline w:val="0"/>
          <w:color w:val="000000"/>
          <w:u w:color="000000"/>
          <w:rtl w:val="0"/>
          <w:lang w:val="fr-FR"/>
          <w14:textFill>
            <w14:solidFill>
              <w14:srgbClr w14:val="000000"/>
            </w14:solidFill>
          </w14:textFill>
        </w:rPr>
        <w:t>–</w:t>
      </w:r>
      <w:r>
        <w:rPr>
          <w:rFonts w:ascii="Arial" w:hAnsi="Arial"/>
          <w:outline w:val="0"/>
          <w:color w:val="000000"/>
          <w:u w:color="000000"/>
          <w:rtl w:val="0"/>
          <w:lang w:val="en-US"/>
          <w14:textFill>
            <w14:solidFill>
              <w14:srgbClr w14:val="000000"/>
            </w14:solidFill>
          </w14:textFill>
        </w:rPr>
        <w:t xml:space="preserve">2024, 15,298 rows)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feedstock composition, biogas yield, digester temperature, C/N ratio. Used for k6 fitting via analytical single-parameter calibration.</w:t>
      </w:r>
    </w:p>
    <w:p>
      <w:pPr>
        <w:pStyle w:val="List Paragraph"/>
        <w:numPr>
          <w:ilvl w:val="0"/>
          <w:numId w:val="4"/>
        </w:numPr>
        <w:bidi w:val="0"/>
        <w:spacing w:after="80"/>
        <w:ind w:right="0"/>
        <w:jc w:val="left"/>
        <w:rPr>
          <w:rtl w:val="0"/>
          <w:lang w:val="it-IT"/>
        </w:rPr>
      </w:pPr>
      <w:r>
        <w:rPr>
          <w:rFonts w:ascii="Arial" w:hAnsi="Arial"/>
          <w:outline w:val="0"/>
          <w:color w:val="000000"/>
          <w:u w:color="000000"/>
          <w:rtl w:val="0"/>
          <w:lang w:val="it-IT"/>
          <w14:textFill>
            <w14:solidFill>
              <w14:srgbClr w14:val="000000"/>
            </w14:solidFill>
          </w14:textFill>
        </w:rPr>
        <w:t xml:space="preserve">Farm-scale Biodigester Performance Dataset (Mendeley Data, ri_flex.csv)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daily measurements of temperature, pH, VFA, TAN, biogas flow, CH</w:t>
      </w:r>
      <w:r>
        <w:rPr>
          <w:rFonts w:ascii="Arial Unicode MS" w:hAnsi="Arial Unicode MS" w:hint="default"/>
          <w:outline w:val="0"/>
          <w:color w:val="000000"/>
          <w:u w:color="000000"/>
          <w:rtl w:val="0"/>
          <w:lang w:val="fr-FR"/>
          <w14:textFill>
            <w14:solidFill>
              <w14:srgbClr w14:val="000000"/>
            </w14:solidFill>
          </w14:textFill>
        </w:rPr>
        <w:t>₄</w:t>
      </w:r>
      <w:r>
        <w:rPr>
          <w:rFonts w:ascii="Arial" w:hAnsi="Arial"/>
          <w:outline w:val="0"/>
          <w:color w:val="000000"/>
          <w:u w:color="000000"/>
          <w:rtl w:val="0"/>
          <w:lang w:val="fr-FR"/>
          <w14:textFill>
            <w14:solidFill>
              <w14:srgbClr w14:val="000000"/>
            </w14:solidFill>
          </w14:textFill>
        </w:rPr>
        <w:t>%, CO</w:t>
      </w:r>
      <w:r>
        <w:rPr>
          <w:rFonts w:ascii="Arial Unicode MS" w:hAnsi="Arial Unicode MS" w:hint="default"/>
          <w:outline w:val="0"/>
          <w:color w:val="000000"/>
          <w:u w:color="000000"/>
          <w:rtl w:val="0"/>
          <w:lang w:val="fr-FR"/>
          <w14:textFill>
            <w14:solidFill>
              <w14:srgbClr w14:val="000000"/>
            </w14:solidFill>
          </w14:textFill>
        </w:rPr>
        <w:t>₂</w:t>
      </w:r>
      <w:r>
        <w:rPr>
          <w:rFonts w:ascii="Arial" w:hAnsi="Arial"/>
          <w:outline w:val="0"/>
          <w:color w:val="000000"/>
          <w:u w:color="000000"/>
          <w:rtl w:val="0"/>
          <w:lang w:val="en-US"/>
          <w14:textFill>
            <w14:solidFill>
              <w14:srgbClr w14:val="000000"/>
            </w14:solidFill>
          </w14:textFill>
        </w:rPr>
        <w:t>%. Used for plant_state calibration and CUSUM outlier filtering.</w:t>
      </w:r>
    </w:p>
    <w:p>
      <w:pPr>
        <w:pStyle w:val="List Paragraph"/>
        <w:spacing w:after="80"/>
      </w:pPr>
    </w:p>
    <w:p>
      <w:pPr>
        <w:pStyle w:val="List Paragraph"/>
        <w:spacing w:after="80"/>
      </w:pPr>
    </w:p>
    <w:p>
      <w:pPr>
        <w:pStyle w:val="Heading"/>
        <w:rPr>
          <w:lang w:val="en-US"/>
        </w:rPr>
      </w:pPr>
      <w:r>
        <w:rPr>
          <w:outline w:val="0"/>
          <w:color w:val="1f4e79"/>
          <w:u w:color="1f4e79"/>
          <w:rtl w:val="0"/>
          <w:lang w:val="en-US"/>
          <w14:textFill>
            <w14:solidFill>
              <w14:srgbClr w14:val="1F4E79"/>
            </w14:solidFill>
          </w14:textFill>
        </w:rPr>
        <w:t>9.  Understanding the Technology: MCP, AI, and RAG</w:t>
      </w:r>
    </w:p>
    <w:p>
      <w:pPr>
        <w:pStyle w:val="Heading 2"/>
      </w:pPr>
      <w:r>
        <w:rPr>
          <w:outline w:val="0"/>
          <w:color w:val="2e75b6"/>
          <w:u w:color="2e75b6"/>
          <w:rtl w:val="0"/>
          <w:lang w:val="en-US"/>
          <w14:textFill>
            <w14:solidFill>
              <w14:srgbClr w14:val="2E75B6"/>
            </w14:solidFill>
          </w14:textFill>
        </w:rPr>
        <w:t>9.1  The AI Client and MCP Server</w:t>
      </w:r>
    </w:p>
    <w:p>
      <w:pPr>
        <w:pStyle w:val="Heading 2"/>
      </w:pPr>
      <w:r>
        <w:rPr>
          <w:b w:val="0"/>
          <w:bCs w:val="0"/>
          <w:outline w:val="0"/>
          <w:color w:val="000000"/>
          <w:sz w:val="20"/>
          <w:szCs w:val="20"/>
          <w:u w:color="000000"/>
          <w:rtl w:val="0"/>
          <w:lang w:val="en-US"/>
          <w14:textFill>
            <w14:solidFill>
              <w14:srgbClr w14:val="000000"/>
            </w14:solidFill>
          </w14:textFill>
        </w:rPr>
        <w:t xml:space="preserve">To understand how this system works, it helps to think about two distinct roles: the AI Client (the </w:t>
      </w:r>
      <w:r>
        <w:rPr>
          <w:rFonts w:ascii="Arial Unicode MS" w:hAnsi="Arial Unicode MS" w:hint="default"/>
          <w:b w:val="0"/>
          <w:bCs w:val="0"/>
          <w:outline w:val="0"/>
          <w:color w:val="000000"/>
          <w:sz w:val="20"/>
          <w:szCs w:val="20"/>
          <w:u w:color="000000"/>
          <w:rtl w:val="1"/>
          <w:lang w:val="ar-SA" w:bidi="ar-SA"/>
          <w14:textFill>
            <w14:solidFill>
              <w14:srgbClr w14:val="000000"/>
            </w14:solidFill>
          </w14:textFill>
        </w:rPr>
        <w:t>“</w:t>
      </w:r>
      <w:r>
        <w:rPr>
          <w:b w:val="0"/>
          <w:bCs w:val="0"/>
          <w:outline w:val="0"/>
          <w:color w:val="000000"/>
          <w:sz w:val="20"/>
          <w:szCs w:val="20"/>
          <w:u w:color="000000"/>
          <w:rtl w:val="0"/>
          <w:lang w:val="en-US"/>
          <w14:textFill>
            <w14:solidFill>
              <w14:srgbClr w14:val="000000"/>
            </w14:solidFill>
          </w14:textFill>
        </w:rPr>
        <w:t>brain</w:t>
      </w:r>
      <w:r>
        <w:rPr>
          <w:b w:val="0"/>
          <w:bCs w:val="0"/>
          <w:outline w:val="0"/>
          <w:color w:val="000000"/>
          <w:sz w:val="20"/>
          <w:szCs w:val="20"/>
          <w:u w:color="000000"/>
          <w:rtl w:val="0"/>
          <w:lang w:val="en-US"/>
          <w14:textFill>
            <w14:solidFill>
              <w14:srgbClr w14:val="000000"/>
            </w14:solidFill>
          </w14:textFill>
        </w:rPr>
        <w:t>”</w:t>
      </w:r>
      <w:r>
        <w:rPr>
          <w:b w:val="0"/>
          <w:bCs w:val="0"/>
          <w:outline w:val="0"/>
          <w:color w:val="000000"/>
          <w:sz w:val="20"/>
          <w:szCs w:val="20"/>
          <w:u w:color="000000"/>
          <w:rtl w:val="0"/>
          <w:lang w:val="en-US"/>
          <w14:textFill>
            <w14:solidFill>
              <w14:srgbClr w14:val="000000"/>
            </w14:solidFill>
          </w14:textFill>
        </w:rPr>
        <w:t xml:space="preserve">) and the MCP Server (the </w:t>
      </w:r>
      <w:r>
        <w:rPr>
          <w:rFonts w:ascii="Arial Unicode MS" w:hAnsi="Arial Unicode MS" w:hint="default"/>
          <w:b w:val="0"/>
          <w:bCs w:val="0"/>
          <w:outline w:val="0"/>
          <w:color w:val="000000"/>
          <w:sz w:val="20"/>
          <w:szCs w:val="20"/>
          <w:u w:color="000000"/>
          <w:rtl w:val="1"/>
          <w:lang w:val="ar-SA" w:bidi="ar-SA"/>
          <w14:textFill>
            <w14:solidFill>
              <w14:srgbClr w14:val="000000"/>
            </w14:solidFill>
          </w14:textFill>
        </w:rPr>
        <w:t>“</w:t>
      </w:r>
      <w:r>
        <w:rPr>
          <w:b w:val="0"/>
          <w:bCs w:val="0"/>
          <w:outline w:val="0"/>
          <w:color w:val="000000"/>
          <w:sz w:val="20"/>
          <w:szCs w:val="20"/>
          <w:u w:color="000000"/>
          <w:rtl w:val="0"/>
          <w:lang w:val="en-US"/>
          <w14:textFill>
            <w14:solidFill>
              <w14:srgbClr w14:val="000000"/>
            </w14:solidFill>
          </w14:textFill>
        </w:rPr>
        <w:t>specialist toolbox</w:t>
      </w:r>
      <w:r>
        <w:rPr>
          <w:b w:val="0"/>
          <w:bCs w:val="0"/>
          <w:outline w:val="0"/>
          <w:color w:val="000000"/>
          <w:sz w:val="20"/>
          <w:szCs w:val="20"/>
          <w:u w:color="000000"/>
          <w:rtl w:val="0"/>
          <w:lang w:val="en-US"/>
          <w14:textFill>
            <w14:solidFill>
              <w14:srgbClr w14:val="000000"/>
            </w14:solidFill>
          </w14:textFill>
        </w:rPr>
        <w:t>”</w:t>
      </w:r>
      <w:r>
        <w:rPr>
          <w:b w:val="0"/>
          <w:bCs w:val="0"/>
          <w:outline w:val="0"/>
          <w:color w:val="000000"/>
          <w:sz w:val="20"/>
          <w:szCs w:val="20"/>
          <w:u w:color="000000"/>
          <w:rtl w:val="0"/>
          <w:lang w:val="en-US"/>
          <w14:textFill>
            <w14:solidFill>
              <w14:srgbClr w14:val="000000"/>
            </w14:solidFill>
          </w14:textFill>
        </w:rPr>
        <w:t>).</w:t>
      </w:r>
    </w:p>
    <w:p>
      <w:pPr>
        <w:pStyle w:val="Heading 2"/>
      </w:pPr>
      <w:r>
        <w:rPr>
          <w:b w:val="0"/>
          <w:bCs w:val="0"/>
          <w:outline w:val="0"/>
          <w:color w:val="000000"/>
          <w:sz w:val="20"/>
          <w:szCs w:val="20"/>
          <w:u w:color="000000"/>
          <w:rtl w:val="0"/>
          <w:lang w:val="en-US"/>
          <w14:textFill>
            <w14:solidFill>
              <w14:srgbClr w14:val="000000"/>
            </w14:solidFill>
          </w14:textFill>
        </w:rPr>
        <w:t xml:space="preserve">General-purpose AI models are highly capable at language </w:t>
      </w:r>
      <w:r>
        <w:rPr>
          <w:b w:val="0"/>
          <w:bCs w:val="0"/>
          <w:outline w:val="0"/>
          <w:color w:val="000000"/>
          <w:sz w:val="20"/>
          <w:szCs w:val="20"/>
          <w:u w:color="000000"/>
          <w:rtl w:val="0"/>
          <w:lang w:val="en-US"/>
          <w14:textFill>
            <w14:solidFill>
              <w14:srgbClr w14:val="000000"/>
            </w14:solidFill>
          </w14:textFill>
        </w:rPr>
        <w:t xml:space="preserve">— </w:t>
      </w:r>
      <w:r>
        <w:rPr>
          <w:b w:val="0"/>
          <w:bCs w:val="0"/>
          <w:outline w:val="0"/>
          <w:color w:val="000000"/>
          <w:sz w:val="20"/>
          <w:szCs w:val="20"/>
          <w:u w:color="000000"/>
          <w:rtl w:val="0"/>
          <w:lang w:val="en-US"/>
          <w14:textFill>
            <w14:solidFill>
              <w14:srgbClr w14:val="000000"/>
            </w14:solidFill>
          </w14:textFill>
        </w:rPr>
        <w:t>explaining concepts, interpreting numbers, and answering questions in plain English. But on their own, they cannot see your plant</w:t>
      </w:r>
      <w:r>
        <w:rPr>
          <w:rFonts w:ascii="Arial Unicode MS" w:hAnsi="Arial Unicode MS" w:hint="default"/>
          <w:b w:val="0"/>
          <w:bCs w:val="0"/>
          <w:outline w:val="0"/>
          <w:color w:val="000000"/>
          <w:sz w:val="20"/>
          <w:szCs w:val="20"/>
          <w:u w:color="000000"/>
          <w:rtl w:val="0"/>
          <w:lang w:val="en-US"/>
          <w14:textFill>
            <w14:solidFill>
              <w14:srgbClr w14:val="000000"/>
            </w14:solidFill>
          </w14:textFill>
        </w:rPr>
        <w:t>’</w:t>
      </w:r>
      <w:r>
        <w:rPr>
          <w:b w:val="0"/>
          <w:bCs w:val="0"/>
          <w:outline w:val="0"/>
          <w:color w:val="000000"/>
          <w:sz w:val="20"/>
          <w:szCs w:val="20"/>
          <w:u w:color="000000"/>
          <w:rtl w:val="0"/>
          <w:lang w:val="en-US"/>
          <w14:textFill>
            <w14:solidFill>
              <w14:srgbClr w14:val="000000"/>
            </w14:solidFill>
          </w14:textFill>
        </w:rPr>
        <w:t>s sensors in real time, nor can they perform the specific physics calculations your digester requires. They also have no knowledge of your particular feedstock mix, digester volume, or operating history.</w:t>
      </w:r>
    </w:p>
    <w:p>
      <w:pPr>
        <w:pStyle w:val="Heading 2"/>
      </w:pPr>
      <w:r>
        <w:rPr>
          <w:b w:val="0"/>
          <w:bCs w:val="0"/>
          <w:outline w:val="0"/>
          <w:color w:val="000000"/>
          <w:sz w:val="20"/>
          <w:szCs w:val="20"/>
          <w:u w:color="000000"/>
          <w:rtl w:val="0"/>
          <w:lang w:val="en-US"/>
          <w14:textFill>
            <w14:solidFill>
              <w14:srgbClr w14:val="000000"/>
            </w14:solidFill>
          </w14:textFill>
        </w:rPr>
        <w:t xml:space="preserve">MCP stands for Model Context Protocol. It is a standardised bridge that lets an AI call specific, trusted tools. This script acts as the MCP Server: it provides the AI with a structured toolbox containing sensor reads, safety rules, thermodynamic equations, and a calibrated physical simulator. When you ask </w:t>
      </w:r>
      <w:r>
        <w:rPr>
          <w:rFonts w:ascii="Arial Unicode MS" w:hAnsi="Arial Unicode MS" w:hint="default"/>
          <w:b w:val="0"/>
          <w:bCs w:val="0"/>
          <w:outline w:val="0"/>
          <w:color w:val="000000"/>
          <w:sz w:val="20"/>
          <w:szCs w:val="20"/>
          <w:u w:color="000000"/>
          <w:rtl w:val="1"/>
          <w:lang w:val="ar-SA" w:bidi="ar-SA"/>
          <w14:textFill>
            <w14:solidFill>
              <w14:srgbClr w14:val="000000"/>
            </w14:solidFill>
          </w14:textFill>
        </w:rPr>
        <w:t>“</w:t>
      </w:r>
      <w:r>
        <w:rPr>
          <w:b w:val="0"/>
          <w:bCs w:val="0"/>
          <w:outline w:val="0"/>
          <w:color w:val="000000"/>
          <w:sz w:val="20"/>
          <w:szCs w:val="20"/>
          <w:u w:color="000000"/>
          <w:rtl w:val="0"/>
          <w:lang w:val="en-US"/>
          <w14:textFill>
            <w14:solidFill>
              <w14:srgbClr w14:val="000000"/>
            </w14:solidFill>
          </w14:textFill>
        </w:rPr>
        <w:t>Is my digester safe right now?</w:t>
      </w:r>
      <w:r>
        <w:rPr>
          <w:b w:val="0"/>
          <w:bCs w:val="0"/>
          <w:outline w:val="0"/>
          <w:color w:val="000000"/>
          <w:sz w:val="20"/>
          <w:szCs w:val="20"/>
          <w:u w:color="000000"/>
          <w:rtl w:val="0"/>
          <w:lang w:val="en-US"/>
          <w14:textFill>
            <w14:solidFill>
              <w14:srgbClr w14:val="000000"/>
            </w14:solidFill>
          </w14:textFill>
        </w:rPr>
        <w:t>”</w:t>
      </w:r>
      <w:r>
        <w:rPr>
          <w:b w:val="0"/>
          <w:bCs w:val="0"/>
          <w:outline w:val="0"/>
          <w:color w:val="000000"/>
          <w:sz w:val="20"/>
          <w:szCs w:val="20"/>
          <w:u w:color="000000"/>
          <w:rtl w:val="0"/>
          <w:lang w:val="en-US"/>
          <w14:textFill>
            <w14:solidFill>
              <w14:srgbClr w14:val="000000"/>
            </w14:solidFill>
          </w14:textFill>
        </w:rPr>
        <w:t>, the AI crosses the MCP bridge to read your sensors, run the appropriate calculations, and explain the results in plain language. The AI does the talking; the MCP server does the maths.</w:t>
      </w:r>
    </w:p>
    <w:p>
      <w:pPr>
        <w:pStyle w:val="Heading 2"/>
      </w:pPr>
    </w:p>
    <w:p>
      <w:pPr>
        <w:pStyle w:val="Heading 2"/>
      </w:pPr>
      <w:r>
        <w:rPr>
          <w:outline w:val="0"/>
          <w:color w:val="2e75b6"/>
          <w:u w:color="2e75b6"/>
          <w:rtl w:val="0"/>
          <w:lang w:val="en-US"/>
          <w14:textFill>
            <w14:solidFill>
              <w14:srgbClr w14:val="2E75B6"/>
            </w14:solidFill>
          </w14:textFill>
        </w:rPr>
        <w:t>9.2  What is RAG?</w:t>
      </w:r>
    </w:p>
    <w:p>
      <w:pPr>
        <w:pStyle w:val="Heading 2"/>
      </w:pPr>
      <w:r>
        <w:rPr>
          <w:b w:val="0"/>
          <w:bCs w:val="0"/>
          <w:outline w:val="0"/>
          <w:color w:val="000000"/>
          <w:sz w:val="20"/>
          <w:szCs w:val="20"/>
          <w:u w:color="000000"/>
          <w:rtl w:val="0"/>
          <w:lang w:val="en-US"/>
          <w14:textFill>
            <w14:solidFill>
              <w14:srgbClr w14:val="000000"/>
            </w14:solidFill>
          </w14:textFill>
        </w:rPr>
        <w:t xml:space="preserve">RAG stands for Retrieval-Augmented Generation. It is the mechanism that gives the AI access to a curated library of domain knowledge </w:t>
      </w:r>
      <w:r>
        <w:rPr>
          <w:b w:val="0"/>
          <w:bCs w:val="0"/>
          <w:outline w:val="0"/>
          <w:color w:val="000000"/>
          <w:sz w:val="20"/>
          <w:szCs w:val="20"/>
          <w:u w:color="000000"/>
          <w:rtl w:val="0"/>
          <w:lang w:val="en-US"/>
          <w14:textFill>
            <w14:solidFill>
              <w14:srgbClr w14:val="000000"/>
            </w14:solidFill>
          </w14:textFill>
        </w:rPr>
        <w:t xml:space="preserve">— </w:t>
      </w:r>
      <w:r>
        <w:rPr>
          <w:b w:val="0"/>
          <w:bCs w:val="0"/>
          <w:outline w:val="0"/>
          <w:color w:val="000000"/>
          <w:sz w:val="20"/>
          <w:szCs w:val="20"/>
          <w:u w:color="000000"/>
          <w:rtl w:val="0"/>
          <w:lang w:val="en-US"/>
          <w14:textFill>
            <w14:solidFill>
              <w14:srgbClr w14:val="000000"/>
            </w14:solidFill>
          </w14:textFill>
        </w:rPr>
        <w:t>without needing to train a specialist model from scratch.</w:t>
      </w:r>
    </w:p>
    <w:p>
      <w:pPr>
        <w:pStyle w:val="Heading 2"/>
      </w:pPr>
      <w:r>
        <w:rPr>
          <w:b w:val="0"/>
          <w:bCs w:val="0"/>
          <w:outline w:val="0"/>
          <w:color w:val="000000"/>
          <w:sz w:val="20"/>
          <w:szCs w:val="20"/>
          <w:u w:color="000000"/>
          <w:rtl w:val="0"/>
          <w:lang w:val="en-US"/>
          <w14:textFill>
            <w14:solidFill>
              <w14:srgbClr w14:val="000000"/>
            </w14:solidFill>
          </w14:textFill>
        </w:rPr>
        <w:t>Here is how it works in plain terms. Imagine you have a shelf of technical manuals: the AD4 model card, the Bernard (2001) equations, the API reference, and the failure-mode lookup tables. Each page of each manual has been converted into a numerical fingerprint (called an embedding) and stored in a database (ChromaDB). When you ask a question, the system looks up which pages have fingerprints closest to your question, retrieves those pages, and hands them to the AI along with your question. The AI then answers based on both its general language knowledge and the specific retrieved pages.</w:t>
      </w:r>
    </w:p>
    <w:p>
      <w:pPr>
        <w:pStyle w:val="Heading 2"/>
      </w:pPr>
      <w:r>
        <w:rPr>
          <w:b w:val="0"/>
          <w:bCs w:val="0"/>
          <w:outline w:val="0"/>
          <w:color w:val="000000"/>
          <w:sz w:val="20"/>
          <w:szCs w:val="20"/>
          <w:u w:color="000000"/>
          <w:rtl w:val="0"/>
          <w:lang w:val="en-US"/>
          <w14:textFill>
            <w14:solidFill>
              <w14:srgbClr w14:val="000000"/>
            </w14:solidFill>
          </w14:textFill>
        </w:rPr>
        <w:t xml:space="preserve">The practical effect is that a small, locally running model </w:t>
      </w:r>
      <w:r>
        <w:rPr>
          <w:b w:val="0"/>
          <w:bCs w:val="0"/>
          <w:outline w:val="0"/>
          <w:color w:val="000000"/>
          <w:sz w:val="20"/>
          <w:szCs w:val="20"/>
          <w:u w:color="000000"/>
          <w:rtl w:val="0"/>
          <w:lang w:val="en-US"/>
          <w14:textFill>
            <w14:solidFill>
              <w14:srgbClr w14:val="000000"/>
            </w14:solidFill>
          </w14:textFill>
        </w:rPr>
        <w:t xml:space="preserve">— </w:t>
      </w:r>
      <w:r>
        <w:rPr>
          <w:b w:val="0"/>
          <w:bCs w:val="0"/>
          <w:outline w:val="0"/>
          <w:color w:val="000000"/>
          <w:sz w:val="20"/>
          <w:szCs w:val="20"/>
          <w:u w:color="000000"/>
          <w:rtl w:val="0"/>
          <w:lang w:val="en-US"/>
          <w14:textFill>
            <w14:solidFill>
              <w14:srgbClr w14:val="000000"/>
            </w14:solidFill>
          </w14:textFill>
        </w:rPr>
        <w:t xml:space="preserve">one that fits comfortably on a Mac mini and never sends data off the farm </w:t>
      </w:r>
      <w:r>
        <w:rPr>
          <w:b w:val="0"/>
          <w:bCs w:val="0"/>
          <w:outline w:val="0"/>
          <w:color w:val="000000"/>
          <w:sz w:val="20"/>
          <w:szCs w:val="20"/>
          <w:u w:color="000000"/>
          <w:rtl w:val="0"/>
          <w:lang w:val="en-US"/>
          <w14:textFill>
            <w14:solidFill>
              <w14:srgbClr w14:val="000000"/>
            </w14:solidFill>
          </w14:textFill>
        </w:rPr>
        <w:t xml:space="preserve">— </w:t>
      </w:r>
      <w:r>
        <w:rPr>
          <w:b w:val="0"/>
          <w:bCs w:val="0"/>
          <w:outline w:val="0"/>
          <w:color w:val="000000"/>
          <w:sz w:val="20"/>
          <w:szCs w:val="20"/>
          <w:u w:color="000000"/>
          <w:rtl w:val="0"/>
          <w:lang w:val="en-US"/>
          <w14:textFill>
            <w14:solidFill>
              <w14:srgbClr w14:val="000000"/>
            </w14:solidFill>
          </w14:textFill>
        </w:rPr>
        <w:t>can answer precise questions about FOS/TAC thresholds, Haldane inhibition kinetics, or EN 16723-1 grid injection standards, because the relevant content is retrieved and placed directly in front of it at query time. The model does not need to have memorised every technical detail; it just needs to read and reason.</w:t>
      </w:r>
    </w:p>
    <w:p>
      <w:pPr>
        <w:pStyle w:val="Heading 2"/>
      </w:pPr>
      <w:r>
        <w:rPr>
          <w:b w:val="0"/>
          <w:bCs w:val="0"/>
          <w:outline w:val="0"/>
          <w:color w:val="000000"/>
          <w:sz w:val="20"/>
          <w:szCs w:val="20"/>
          <w:u w:color="000000"/>
          <w:rtl w:val="0"/>
          <w:lang w:val="en-US"/>
          <w14:textFill>
            <w14:solidFill>
              <w14:srgbClr w14:val="000000"/>
            </w14:solidFill>
          </w14:textFill>
        </w:rPr>
        <w:t xml:space="preserve">For this system, the RAG documents are written in a deliberately dense, lookup-style format </w:t>
      </w:r>
      <w:r>
        <w:rPr>
          <w:b w:val="0"/>
          <w:bCs w:val="0"/>
          <w:outline w:val="0"/>
          <w:color w:val="000000"/>
          <w:sz w:val="20"/>
          <w:szCs w:val="20"/>
          <w:u w:color="000000"/>
          <w:rtl w:val="0"/>
          <w:lang w:val="en-US"/>
          <w14:textFill>
            <w14:solidFill>
              <w14:srgbClr w14:val="000000"/>
            </w14:solidFill>
          </w14:textFill>
        </w:rPr>
        <w:t xml:space="preserve">— </w:t>
      </w:r>
      <w:r>
        <w:rPr>
          <w:b w:val="0"/>
          <w:bCs w:val="0"/>
          <w:outline w:val="0"/>
          <w:color w:val="000000"/>
          <w:sz w:val="20"/>
          <w:szCs w:val="20"/>
          <w:u w:color="000000"/>
          <w:rtl w:val="0"/>
          <w:lang w:val="en-US"/>
          <w14:textFill>
            <w14:solidFill>
              <w14:srgbClr w14:val="000000"/>
            </w14:solidFill>
          </w14:textFill>
        </w:rPr>
        <w:t xml:space="preserve">one equation per chunk, one failure mode per table row </w:t>
      </w:r>
      <w:r>
        <w:rPr>
          <w:b w:val="0"/>
          <w:bCs w:val="0"/>
          <w:outline w:val="0"/>
          <w:color w:val="000000"/>
          <w:sz w:val="20"/>
          <w:szCs w:val="20"/>
          <w:u w:color="000000"/>
          <w:rtl w:val="0"/>
          <w:lang w:val="en-US"/>
          <w14:textFill>
            <w14:solidFill>
              <w14:srgbClr w14:val="000000"/>
            </w14:solidFill>
          </w14:textFill>
        </w:rPr>
        <w:t xml:space="preserve">— </w:t>
      </w:r>
      <w:r>
        <w:rPr>
          <w:b w:val="0"/>
          <w:bCs w:val="0"/>
          <w:outline w:val="0"/>
          <w:color w:val="000000"/>
          <w:sz w:val="20"/>
          <w:szCs w:val="20"/>
          <w:u w:color="000000"/>
          <w:rtl w:val="0"/>
          <w:lang w:val="en-US"/>
          <w14:textFill>
            <w14:solidFill>
              <w14:srgbClr w14:val="000000"/>
            </w14:solidFill>
          </w14:textFill>
        </w:rPr>
        <w:t>because small models retrieve and use short, explicit passages more reliably than long narrative text. The generate_model_card.py script regenerates the AD4 model card automatically after each calibration run, so the retrieved knowledge always reflects the current parameter set.</w:t>
      </w:r>
    </w:p>
    <w:p>
      <w:pPr>
        <w:pStyle w:val="Heading 2"/>
      </w:pPr>
    </w:p>
    <w:tbl>
      <w:tblPr>
        <w:tblW w:w="936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0"/>
        <w:gridCol w:w="7800"/>
      </w:tblGrid>
      <w:tr>
        <w:tblPrEx>
          <w:shd w:val="clear" w:color="auto" w:fill="ced7e7"/>
        </w:tblPrEx>
        <w:trPr>
          <w:trHeight w:val="1012"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0f0f0"/>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333333"/>
                <w:sz w:val="18"/>
                <w:szCs w:val="18"/>
                <w:u w:color="333333"/>
                <w:shd w:val="nil" w:color="auto" w:fill="auto"/>
                <w:rtl w:val="0"/>
                <w:lang w:val="en-US"/>
                <w14:textFill>
                  <w14:solidFill>
                    <w14:srgbClr w14:val="333333"/>
                  </w14:solidFill>
                </w14:textFill>
              </w:rPr>
              <w:t>NOTE</w:t>
            </w:r>
          </w:p>
        </w:tc>
        <w:tc>
          <w:tcPr>
            <w:tcW w:type="dxa" w:w="7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s>
            </w:pPr>
            <w:r>
              <w:rPr>
                <w:rFonts w:ascii="Arial" w:hAnsi="Arial"/>
                <w:sz w:val="20"/>
                <w:szCs w:val="20"/>
                <w:shd w:val="nil" w:color="auto" w:fill="auto"/>
                <w:rtl w:val="0"/>
                <w:lang w:val="en-US"/>
              </w:rPr>
              <w:t>RAG is not perfect. If the right document chunk is not retrieved, the AI will not have the right information. This is why the RAG library is kept small and purpose-written rather than large and general. Fewer, more precise documents outperform a large generic corpus for a 4B parameter model.</w:t>
            </w:r>
          </w:p>
        </w:tc>
      </w:tr>
    </w:tbl>
    <w:p>
      <w:pPr>
        <w:pStyle w:val="Heading 2"/>
        <w:widowControl w:val="0"/>
        <w:ind w:left="324" w:hanging="324"/>
      </w:pPr>
    </w:p>
    <w:p>
      <w:pPr>
        <w:pStyle w:val="Heading 2"/>
        <w:widowControl w:val="0"/>
        <w:ind w:left="216" w:hanging="216"/>
      </w:pPr>
    </w:p>
    <w:p>
      <w:pPr>
        <w:pStyle w:val="Heading 2"/>
        <w:widowControl w:val="0"/>
        <w:ind w:left="108" w:hanging="108"/>
      </w:pPr>
    </w:p>
    <w:p>
      <w:pPr>
        <w:pStyle w:val="Heading 2"/>
        <w:widowControl w:val="0"/>
        <w:ind w:left="108" w:hanging="108"/>
      </w:pPr>
    </w:p>
    <w:p>
      <w:pPr>
        <w:pStyle w:val="Heading"/>
        <w:rPr>
          <w:lang w:val="en-US"/>
        </w:rPr>
      </w:pPr>
      <w:r>
        <w:rPr>
          <w:rtl w:val="0"/>
          <w:lang w:val="en-US"/>
        </w:rPr>
        <w:t xml:space="preserve">Appendix list of useful terminology </w:t>
      </w:r>
    </w:p>
    <w:p>
      <w:pPr>
        <w:pStyle w:val="Heading 2"/>
        <w:widowControl w:val="0"/>
        <w:ind w:left="108" w:hanging="108"/>
        <w:rPr>
          <w:b w:val="0"/>
          <w:bCs w:val="0"/>
          <w:outline w:val="0"/>
          <w:color w:val="000000"/>
          <w:sz w:val="20"/>
          <w:szCs w:val="20"/>
          <w:u w:color="000000"/>
          <w14:textFill>
            <w14:solidFill>
              <w14:srgbClr w14:val="000000"/>
            </w14:solidFill>
          </w14:textFill>
        </w:rPr>
      </w:pPr>
      <w:r>
        <w:rPr>
          <w:b w:val="0"/>
          <w:bCs w:val="0"/>
          <w:outline w:val="0"/>
          <w:color w:val="000000"/>
          <w:sz w:val="20"/>
          <w:szCs w:val="20"/>
          <w:u w:color="000000"/>
          <w:rtl w:val="0"/>
          <w:lang w:val="en-US"/>
          <w14:textFill>
            <w14:solidFill>
              <w14:srgbClr w14:val="000000"/>
            </w14:solidFill>
          </w14:textFill>
        </w:rPr>
        <w:t>VFA = Volatile Fatty Acids (mainly acetate, propionate, butyrate)</w:t>
      </w:r>
    </w:p>
    <w:p>
      <w:pPr>
        <w:pStyle w:val="Heading 2"/>
        <w:widowControl w:val="0"/>
        <w:ind w:left="108" w:hanging="108"/>
        <w:rPr>
          <w:b w:val="0"/>
          <w:bCs w:val="0"/>
          <w:outline w:val="0"/>
          <w:color w:val="000000"/>
          <w:sz w:val="20"/>
          <w:szCs w:val="20"/>
          <w:u w:color="000000"/>
          <w14:textFill>
            <w14:solidFill>
              <w14:srgbClr w14:val="000000"/>
            </w14:solidFill>
          </w14:textFill>
        </w:rPr>
      </w:pPr>
      <w:r>
        <w:rPr>
          <w:b w:val="0"/>
          <w:bCs w:val="0"/>
          <w:outline w:val="0"/>
          <w:color w:val="000000"/>
          <w:sz w:val="20"/>
          <w:szCs w:val="20"/>
          <w:u w:color="000000"/>
          <w:rtl w:val="0"/>
          <w:lang w:val="en-US"/>
          <w14:textFill>
            <w14:solidFill>
              <w14:srgbClr w14:val="000000"/>
            </w14:solidFill>
          </w14:textFill>
        </w:rPr>
        <w:t>FOS = Fermentable Organic Acids (same as VFA)</w:t>
      </w:r>
    </w:p>
    <w:p>
      <w:pPr>
        <w:pStyle w:val="Heading 2"/>
        <w:widowControl w:val="0"/>
        <w:ind w:left="108" w:hanging="108"/>
        <w:rPr>
          <w:b w:val="0"/>
          <w:bCs w:val="0"/>
          <w:outline w:val="0"/>
          <w:color w:val="000000"/>
          <w:sz w:val="20"/>
          <w:szCs w:val="20"/>
          <w:u w:color="000000"/>
          <w14:textFill>
            <w14:solidFill>
              <w14:srgbClr w14:val="000000"/>
            </w14:solidFill>
          </w14:textFill>
        </w:rPr>
      </w:pPr>
      <w:r>
        <w:rPr>
          <w:b w:val="0"/>
          <w:bCs w:val="0"/>
          <w:outline w:val="0"/>
          <w:color w:val="000000"/>
          <w:sz w:val="20"/>
          <w:szCs w:val="20"/>
          <w:u w:color="000000"/>
          <w:rtl w:val="0"/>
          <w:lang w:val="en-US"/>
          <w14:textFill>
            <w14:solidFill>
              <w14:srgbClr w14:val="000000"/>
            </w14:solidFill>
          </w14:textFill>
        </w:rPr>
        <w:t>TAC = Total Alkalinity Capacity (buffering capacity)</w:t>
      </w:r>
    </w:p>
    <w:p>
      <w:pPr>
        <w:pStyle w:val="Heading 2"/>
        <w:widowControl w:val="0"/>
        <w:ind w:left="108" w:hanging="108"/>
        <w:rPr>
          <w:b w:val="0"/>
          <w:bCs w:val="0"/>
          <w:outline w:val="0"/>
          <w:color w:val="000000"/>
          <w:sz w:val="20"/>
          <w:szCs w:val="20"/>
          <w:u w:color="000000"/>
          <w14:textFill>
            <w14:solidFill>
              <w14:srgbClr w14:val="000000"/>
            </w14:solidFill>
          </w14:textFill>
        </w:rPr>
      </w:pPr>
      <w:r>
        <w:rPr>
          <w:b w:val="0"/>
          <w:bCs w:val="0"/>
          <w:outline w:val="0"/>
          <w:color w:val="000000"/>
          <w:sz w:val="20"/>
          <w:szCs w:val="20"/>
          <w:u w:color="000000"/>
          <w:rtl w:val="0"/>
          <w:lang w:val="en-US"/>
          <w14:textFill>
            <w14:solidFill>
              <w14:srgbClr w14:val="000000"/>
            </w14:solidFill>
          </w14:textFill>
        </w:rPr>
        <w:t>HRT = Hydraulic Retention Time (days), Time the substrate spends in the digester before being washed out.</w:t>
      </w:r>
    </w:p>
    <w:p>
      <w:pPr>
        <w:pStyle w:val="Heading 2"/>
        <w:widowControl w:val="0"/>
        <w:ind w:left="108" w:hanging="108"/>
      </w:pPr>
    </w:p>
    <w:p>
      <w:pPr>
        <w:pStyle w:val="Heading"/>
        <w:rPr>
          <w:lang w:val="en-US"/>
        </w:rPr>
      </w:pPr>
      <w:r>
        <w:rPr>
          <w:rtl w:val="0"/>
          <w:lang w:val="en-US"/>
        </w:rPr>
        <w:t>Appendix</w:t>
      </w:r>
      <w:r>
        <w:rPr>
          <w:outline w:val="0"/>
          <w:color w:val="1f4e79"/>
          <w:u w:color="1f4e79"/>
          <w:rtl w:val="0"/>
          <w:lang w:val="en-US"/>
          <w14:textFill>
            <w14:solidFill>
              <w14:srgbClr w14:val="1F4E79"/>
            </w14:solidFill>
          </w14:textFill>
        </w:rPr>
        <w:t xml:space="preserve">  AD4 4-state simulator</w:t>
      </w:r>
    </w:p>
    <w:p>
      <w:pPr>
        <w:pStyle w:val="Heading"/>
        <w:keepNext w:val="1"/>
        <w:keepLines w:val="1"/>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0" w:line="276" w:lineRule="auto"/>
        <w:rPr>
          <w:rFonts w:ascii="Calibri" w:cs="Calibri" w:hAnsi="Calibri" w:eastAsia="Calibri"/>
          <w:outline w:val="0"/>
          <w:color w:val="365f91"/>
          <w:sz w:val="28"/>
          <w:szCs w:val="28"/>
          <w:u w:color="365f91"/>
          <w:lang w:val="en-US"/>
          <w14:textOutline w14:w="12700" w14:cap="flat">
            <w14:noFill/>
            <w14:miter w14:lim="400000"/>
          </w14:textOutline>
          <w14:textFill>
            <w14:solidFill>
              <w14:srgbClr w14:val="365F91"/>
            </w14:solidFill>
          </w14:textFill>
        </w:rPr>
      </w:pPr>
      <w:r>
        <w:rPr>
          <w:rFonts w:ascii="Calibri" w:hAnsi="Calibri"/>
          <w:outline w:val="0"/>
          <w:color w:val="365f91"/>
          <w:sz w:val="28"/>
          <w:szCs w:val="28"/>
          <w:u w:color="365f91"/>
          <w:rtl w:val="0"/>
          <w:lang w:val="en-US"/>
          <w14:textOutline w14:w="12700" w14:cap="flat">
            <w14:noFill/>
            <w14:miter w14:lim="400000"/>
          </w14:textOutline>
          <w14:textFill>
            <w14:solidFill>
              <w14:srgbClr w14:val="365F91"/>
            </w14:solidFill>
          </w14:textFill>
        </w:rPr>
        <w:t>State Variables (AD4State)</w:t>
      </w:r>
    </w:p>
    <w:tbl>
      <w:tblPr>
        <w:tblW w:w="864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160"/>
        <w:gridCol w:w="2160"/>
        <w:gridCol w:w="2160"/>
      </w:tblGrid>
      <w:tr>
        <w:tblPrEx>
          <w:shd w:val="clear" w:color="auto" w:fill="ced7e7"/>
        </w:tblPrEx>
        <w:trPr>
          <w:trHeight w:val="27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spacing w:after="200" w:line="276" w:lineRule="auto"/>
            </w:pPr>
            <w:r>
              <w:rPr>
                <w:rFonts w:ascii="Cambria" w:hAnsi="Cambria"/>
                <w:sz w:val="22"/>
                <w:szCs w:val="22"/>
                <w:shd w:val="nil" w:color="auto" w:fill="auto"/>
                <w:rtl w:val="0"/>
                <w:lang w:val="en-US"/>
              </w:rPr>
              <w:t>Symbol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Name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Units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Description</w:t>
            </w:r>
          </w:p>
        </w:tc>
      </w:tr>
      <w:tr>
        <w:tblPrEx>
          <w:shd w:val="clear" w:color="auto" w:fill="ced7e7"/>
        </w:tblPrEx>
        <w:trPr>
          <w:trHeight w:val="7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S1</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Substrate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g COD/L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Soluble chemical oxygen demand in the digester</w:t>
            </w:r>
          </w:p>
        </w:tc>
      </w:tr>
      <w:tr>
        <w:tblPrEx>
          <w:shd w:val="clear" w:color="auto" w:fill="ced7e7"/>
        </w:tblPrEx>
        <w:trPr>
          <w:trHeight w:val="51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S2</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VFA</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mmol/L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Volatile fatty acids - key health indicator</w:t>
            </w:r>
          </w:p>
        </w:tc>
      </w:tr>
      <w:tr>
        <w:tblPrEx>
          <w:shd w:val="clear" w:color="auto" w:fill="ced7e7"/>
        </w:tblPrEx>
        <w:trPr>
          <w:trHeight w:val="7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X1</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Acidogens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g VSS/L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Acidogenic biomass (fermenters) that convert S1</w:t>
            </w:r>
            <w:r>
              <w:rPr>
                <w:rFonts w:ascii="Cambria" w:hAnsi="Cambria" w:hint="default"/>
                <w:sz w:val="22"/>
                <w:szCs w:val="22"/>
                <w:shd w:val="nil" w:color="auto" w:fill="auto"/>
                <w:rtl w:val="0"/>
                <w:lang w:val="en-US"/>
              </w:rPr>
              <w:t>→</w:t>
            </w:r>
            <w:r>
              <w:rPr>
                <w:rFonts w:ascii="Cambria" w:hAnsi="Cambria"/>
                <w:sz w:val="22"/>
                <w:szCs w:val="22"/>
                <w:shd w:val="nil" w:color="auto" w:fill="auto"/>
                <w:rtl w:val="0"/>
                <w:lang w:val="en-US"/>
              </w:rPr>
              <w:t>S2</w:t>
            </w:r>
          </w:p>
        </w:tc>
      </w:tr>
      <w:tr>
        <w:tblPrEx>
          <w:shd w:val="clear" w:color="auto" w:fill="ced7e7"/>
        </w:tblPrEx>
        <w:trPr>
          <w:trHeight w:val="7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X2</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Methanogens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g VSS/L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Methanogenic biomass that convert S2</w:t>
            </w:r>
            <w:r>
              <w:rPr>
                <w:rFonts w:ascii="Cambria" w:hAnsi="Cambria" w:hint="default"/>
                <w:sz w:val="22"/>
                <w:szCs w:val="22"/>
                <w:shd w:val="nil" w:color="auto" w:fill="auto"/>
                <w:rtl w:val="0"/>
                <w:lang w:val="en-US"/>
              </w:rPr>
              <w:t>→</w:t>
            </w:r>
            <w:r>
              <w:rPr>
                <w:rFonts w:ascii="Cambria" w:hAnsi="Cambria"/>
                <w:sz w:val="22"/>
                <w:szCs w:val="22"/>
                <w:shd w:val="nil" w:color="auto" w:fill="auto"/>
                <w:rtl w:val="0"/>
                <w:lang w:val="en-US"/>
              </w:rPr>
              <w:t>CH4</w:t>
            </w:r>
          </w:p>
        </w:tc>
      </w:tr>
    </w:tbl>
    <w:p>
      <w:pPr>
        <w:pStyle w:val="Heading"/>
        <w:keepNext w:val="1"/>
        <w:keepLines w:val="1"/>
        <w:widowControl w:val="0"/>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0"/>
        <w:ind w:left="216" w:hanging="216"/>
        <w:rPr>
          <w:rFonts w:ascii="Calibri" w:cs="Calibri" w:hAnsi="Calibri" w:eastAsia="Calibri"/>
          <w:outline w:val="0"/>
          <w:color w:val="365f91"/>
          <w:sz w:val="28"/>
          <w:szCs w:val="28"/>
          <w:u w:color="365f91"/>
          <w:lang w:val="en-US"/>
          <w14:textOutline w14:w="12700" w14:cap="flat">
            <w14:noFill/>
            <w14:miter w14:lim="400000"/>
          </w14:textOutline>
          <w14:textFill>
            <w14:solidFill>
              <w14:srgbClr w14:val="365F91"/>
            </w14:solidFill>
          </w14:textFill>
        </w:rPr>
      </w:pPr>
    </w:p>
    <w:p>
      <w:pPr>
        <w:pStyle w:val="Heading"/>
        <w:keepNext w:val="1"/>
        <w:keepLines w:val="1"/>
        <w:widowControl w:val="0"/>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0"/>
        <w:ind w:left="108" w:hanging="108"/>
        <w:rPr>
          <w:rFonts w:ascii="Calibri" w:cs="Calibri" w:hAnsi="Calibri" w:eastAsia="Calibri"/>
          <w:outline w:val="0"/>
          <w:color w:val="365f91"/>
          <w:sz w:val="28"/>
          <w:szCs w:val="28"/>
          <w:u w:color="365f91"/>
          <w:lang w:val="en-US"/>
          <w14:textOutline w14:w="12700" w14:cap="flat">
            <w14:noFill/>
            <w14:miter w14:lim="400000"/>
          </w14:textOutline>
          <w14:textFill>
            <w14:solidFill>
              <w14:srgbClr w14:val="365F91"/>
            </w14:solidFill>
          </w14:textFill>
        </w:rPr>
      </w:pPr>
    </w:p>
    <w:p>
      <w:pPr>
        <w:pStyle w:val="Heading"/>
        <w:keepNext w:val="1"/>
        <w:keepLines w:val="1"/>
        <w:widowControl w:val="0"/>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0"/>
        <w:rPr>
          <w:rFonts w:ascii="Calibri" w:cs="Calibri" w:hAnsi="Calibri" w:eastAsia="Calibri"/>
          <w:outline w:val="0"/>
          <w:color w:val="365f91"/>
          <w:sz w:val="28"/>
          <w:szCs w:val="28"/>
          <w:u w:color="365f91"/>
          <w14:textOutline w14:w="12700" w14:cap="flat">
            <w14:noFill/>
            <w14:miter w14:lim="400000"/>
          </w14:textOutline>
          <w14:textFill>
            <w14:solidFill>
              <w14:srgbClr w14:val="365F91"/>
            </w14:solidFill>
          </w14:textFill>
        </w:rPr>
      </w:pPr>
    </w:p>
    <w:p>
      <w:pPr>
        <w:pStyle w:val="Heading 2"/>
        <w:keepNext w:val="1"/>
        <w:keepLines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r>
        <w:rPr>
          <w:rFonts w:ascii="Calibri" w:hAnsi="Calibri"/>
          <w:outline w:val="0"/>
          <w:color w:val="4f81bd"/>
          <w:u w:color="4f81bd"/>
          <w:rtl w:val="0"/>
          <w:lang w:val="en-US"/>
          <w14:textOutline w14:w="12700" w14:cap="flat">
            <w14:noFill/>
            <w14:miter w14:lim="400000"/>
          </w14:textOutline>
          <w14:textFill>
            <w14:solidFill>
              <w14:srgbClr w14:val="4F81BD"/>
            </w14:solidFill>
          </w14:textFill>
        </w:rPr>
        <w:t>Health Thresholds</w:t>
      </w:r>
    </w:p>
    <w:tbl>
      <w:tblPr>
        <w:tblW w:w="864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160"/>
        <w:gridCol w:w="2160"/>
        <w:gridCol w:w="2160"/>
      </w:tblGrid>
      <w:tr>
        <w:tblPrEx>
          <w:shd w:val="clear" w:color="auto" w:fill="ced7e7"/>
        </w:tblPrEx>
        <w:trPr>
          <w:trHeight w:val="27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spacing w:after="200" w:line="276" w:lineRule="auto"/>
            </w:pPr>
            <w:r>
              <w:rPr>
                <w:rFonts w:ascii="Cambria" w:hAnsi="Cambria"/>
                <w:sz w:val="22"/>
                <w:szCs w:val="22"/>
                <w:shd w:val="nil" w:color="auto" w:fill="auto"/>
                <w:rtl w:val="0"/>
                <w:lang w:val="en-US"/>
              </w:rPr>
              <w:t>State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S2 (mmol/L)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S2 (mg/L)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Risk</w:t>
            </w:r>
          </w:p>
        </w:tc>
      </w:tr>
      <w:tr>
        <w:tblPrEx>
          <w:shd w:val="clear" w:color="auto" w:fill="ced7e7"/>
        </w:tblPrEx>
        <w:trPr>
          <w:trHeight w:val="51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HEALTHY</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&lt; 10</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&lt; 600</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Low - normal operation</w:t>
            </w:r>
          </w:p>
        </w:tc>
      </w:tr>
      <w:tr>
        <w:tblPrEx>
          <w:shd w:val="clear" w:color="auto" w:fill="ced7e7"/>
        </w:tblPrEx>
        <w:trPr>
          <w:trHeight w:val="51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WARNING</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10-30</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600-1800</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Monitor - possible overload</w:t>
            </w:r>
          </w:p>
        </w:tc>
      </w:tr>
      <w:tr>
        <w:tblPrEx>
          <w:shd w:val="clear" w:color="auto" w:fill="ced7e7"/>
        </w:tblPrEx>
        <w:trPr>
          <w:trHeight w:val="51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CRITICAL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&gt; 30</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&gt; 1800</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Souring imminent - take action</w:t>
            </w:r>
          </w:p>
        </w:tc>
      </w:tr>
    </w:tbl>
    <w:p>
      <w:pPr>
        <w:pStyle w:val="Heading 2"/>
        <w:keepNext w:val="1"/>
        <w:keepLines w:val="1"/>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ind w:left="216" w:hanging="216"/>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p>
    <w:p>
      <w:pPr>
        <w:pStyle w:val="Heading 2"/>
        <w:keepNext w:val="1"/>
        <w:keepLines w:val="1"/>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ind w:left="108" w:hanging="108"/>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p>
    <w:p>
      <w:pPr>
        <w:pStyle w:val="Heading 2"/>
        <w:keepNext w:val="1"/>
        <w:keepLines w:val="1"/>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p>
    <w:p>
      <w:pPr>
        <w:pStyle w:val="Heading"/>
        <w:keepNext w:val="1"/>
        <w:keepLines w:val="1"/>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0" w:line="276" w:lineRule="auto"/>
        <w:rPr>
          <w:rFonts w:ascii="Calibri" w:cs="Calibri" w:hAnsi="Calibri" w:eastAsia="Calibri"/>
          <w:outline w:val="0"/>
          <w:color w:val="365f91"/>
          <w:sz w:val="28"/>
          <w:szCs w:val="28"/>
          <w:u w:color="365f91"/>
          <w:lang w:val="it-IT"/>
          <w14:textOutline w14:w="12700" w14:cap="flat">
            <w14:noFill/>
            <w14:miter w14:lim="400000"/>
          </w14:textOutline>
          <w14:textFill>
            <w14:solidFill>
              <w14:srgbClr w14:val="365F91"/>
            </w14:solidFill>
          </w14:textFill>
        </w:rPr>
      </w:pPr>
      <w:r>
        <w:rPr>
          <w:rFonts w:ascii="Calibri" w:hAnsi="Calibri"/>
          <w:outline w:val="0"/>
          <w:color w:val="365f91"/>
          <w:sz w:val="28"/>
          <w:szCs w:val="28"/>
          <w:u w:color="365f91"/>
          <w:rtl w:val="0"/>
          <w:lang w:val="it-IT"/>
          <w14:textOutline w14:w="12700" w14:cap="flat">
            <w14:noFill/>
            <w14:miter w14:lim="400000"/>
          </w14:textOutline>
          <w14:textFill>
            <w14:solidFill>
              <w14:srgbClr w14:val="365F91"/>
            </w14:solidFill>
          </w14:textFill>
        </w:rPr>
        <w:t>Kinetic Parameters (AD4Params)</w:t>
      </w:r>
    </w:p>
    <w:p>
      <w:pPr>
        <w:pStyle w:val="Heading 2"/>
        <w:keepNext w:val="1"/>
        <w:keepLines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r>
        <w:rPr>
          <w:rFonts w:ascii="Calibri" w:hAnsi="Calibri"/>
          <w:outline w:val="0"/>
          <w:color w:val="4f81bd"/>
          <w:u w:color="4f81bd"/>
          <w:rtl w:val="0"/>
          <w:lang w:val="it-IT"/>
          <w14:textOutline w14:w="12700" w14:cap="flat">
            <w14:noFill/>
            <w14:miter w14:lim="400000"/>
          </w14:textOutline>
          <w14:textFill>
            <w14:solidFill>
              <w14:srgbClr w14:val="4F81BD"/>
            </w14:solidFill>
          </w14:textFill>
        </w:rPr>
        <w:t xml:space="preserve">Acidogens (X1 / S1 </w:t>
      </w:r>
      <w:r>
        <w:rPr>
          <w:rFonts w:ascii="Calibri" w:hAnsi="Calibri" w:hint="default"/>
          <w:outline w:val="0"/>
          <w:color w:val="4f81bd"/>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u w:color="4f81bd"/>
          <w:rtl w:val="0"/>
          <w:lang w:val="en-US"/>
          <w14:textOutline w14:w="12700" w14:cap="flat">
            <w14:noFill/>
            <w14:miter w14:lim="400000"/>
          </w14:textOutline>
          <w14:textFill>
            <w14:solidFill>
              <w14:srgbClr w14:val="4F81BD"/>
            </w14:solidFill>
          </w14:textFill>
        </w:rPr>
        <w:t>S2)</w:t>
      </w:r>
    </w:p>
    <w:tbl>
      <w:tblPr>
        <w:tblW w:w="864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1728"/>
        <w:gridCol w:w="1728"/>
        <w:gridCol w:w="1728"/>
        <w:gridCol w:w="1728"/>
      </w:tblGrid>
      <w:tr>
        <w:tblPrEx>
          <w:shd w:val="clear" w:color="auto" w:fill="ced7e7"/>
        </w:tblPrEx>
        <w:trPr>
          <w:trHeight w:val="27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spacing w:after="200" w:line="276" w:lineRule="auto"/>
            </w:pPr>
            <w:r>
              <w:rPr>
                <w:rFonts w:ascii="Cambria" w:hAnsi="Cambria"/>
                <w:sz w:val="22"/>
                <w:szCs w:val="22"/>
                <w:shd w:val="nil" w:color="auto" w:fill="auto"/>
                <w:rtl w:val="0"/>
                <w:lang w:val="en-US"/>
              </w:rPr>
              <w:t>Symbol</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Name</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Default</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Units</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Description</w:t>
            </w:r>
          </w:p>
        </w:tc>
      </w:tr>
      <w:tr>
        <w:tblPrEx>
          <w:shd w:val="clear" w:color="auto" w:fill="ced7e7"/>
        </w:tblPrEx>
        <w:trPr>
          <w:trHeight w:val="75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mu1_max</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Max growth rate</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1.20</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d</w:t>
            </w:r>
            <w:r>
              <w:rPr>
                <w:rFonts w:ascii="Cambria" w:hAnsi="Cambria" w:hint="default"/>
                <w:sz w:val="22"/>
                <w:szCs w:val="22"/>
                <w:shd w:val="nil" w:color="auto" w:fill="auto"/>
                <w:rtl w:val="0"/>
                <w:lang w:val="en-US"/>
              </w:rPr>
              <w:t>⁻¹</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Maximum specific growth rate</w:t>
            </w:r>
          </w:p>
        </w:tc>
      </w:tr>
      <w:tr>
        <w:tblPrEx>
          <w:shd w:val="clear" w:color="auto" w:fill="ced7e7"/>
        </w:tblPrEx>
        <w:trPr>
          <w:trHeight w:val="75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Ks1</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Half-saturation</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7.10</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g COD/L</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Substrate concentration at half-max growth</w:t>
            </w:r>
          </w:p>
        </w:tc>
      </w:tr>
      <w:tr>
        <w:tblPrEx>
          <w:shd w:val="clear" w:color="auto" w:fill="ced7e7"/>
        </w:tblPrEx>
        <w:trPr>
          <w:trHeight w:val="75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k1</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COD yield</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42.14</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g COD consumed per g COD input</w:t>
            </w:r>
          </w:p>
        </w:tc>
      </w:tr>
      <w:tr>
        <w:tblPrEx>
          <w:shd w:val="clear" w:color="auto" w:fill="ced7e7"/>
        </w:tblPrEx>
        <w:trPr>
          <w:trHeight w:val="75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k2</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VFA yield</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116.5</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mmol/g</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VFA produced per g COD consumed</w:t>
            </w:r>
          </w:p>
        </w:tc>
      </w:tr>
    </w:tbl>
    <w:p>
      <w:pPr>
        <w:pStyle w:val="Heading 2"/>
        <w:keepNext w:val="1"/>
        <w:keepLines w:val="1"/>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ind w:left="216" w:hanging="216"/>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p>
    <w:p>
      <w:pPr>
        <w:pStyle w:val="Heading 2"/>
        <w:keepNext w:val="1"/>
        <w:keepLines w:val="1"/>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ind w:left="108" w:hanging="108"/>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p>
    <w:p>
      <w:pPr>
        <w:pStyle w:val="Heading 2"/>
        <w:keepNext w:val="1"/>
        <w:keepLines w:val="1"/>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p>
    <w:p>
      <w:pPr>
        <w:pStyle w:val="Heading 2"/>
        <w:keepNext w:val="1"/>
        <w:keepLines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r>
        <w:rPr>
          <w:rFonts w:ascii="Calibri" w:hAnsi="Calibri"/>
          <w:outline w:val="0"/>
          <w:color w:val="4f81bd"/>
          <w:u w:color="4f81bd"/>
          <w:rtl w:val="0"/>
          <w:lang w:val="da-DK"/>
          <w14:textOutline w14:w="12700" w14:cap="flat">
            <w14:noFill/>
            <w14:miter w14:lim="400000"/>
          </w14:textOutline>
          <w14:textFill>
            <w14:solidFill>
              <w14:srgbClr w14:val="4F81BD"/>
            </w14:solidFill>
          </w14:textFill>
        </w:rPr>
        <w:t xml:space="preserve">Methanogens (X2 / S2 </w:t>
      </w:r>
      <w:r>
        <w:rPr>
          <w:rFonts w:ascii="Calibri" w:hAnsi="Calibri" w:hint="default"/>
          <w:outline w:val="0"/>
          <w:color w:val="4f81bd"/>
          <w:u w:color="4f81bd"/>
          <w:rtl w:val="0"/>
          <w:lang w:val="en-US"/>
          <w14:textOutline w14:w="12700" w14:cap="flat">
            <w14:noFill/>
            <w14:miter w14:lim="400000"/>
          </w14:textOutline>
          <w14:textFill>
            <w14:solidFill>
              <w14:srgbClr w14:val="4F81BD"/>
            </w14:solidFill>
          </w14:textFill>
        </w:rPr>
        <w:t xml:space="preserve">→ </w:t>
      </w:r>
      <w:r>
        <w:rPr>
          <w:rFonts w:ascii="Calibri" w:hAnsi="Calibri"/>
          <w:outline w:val="0"/>
          <w:color w:val="4f81bd"/>
          <w:u w:color="4f81bd"/>
          <w:rtl w:val="0"/>
          <w:lang w:val="de-DE"/>
          <w14:textOutline w14:w="12700" w14:cap="flat">
            <w14:noFill/>
            <w14:miter w14:lim="400000"/>
          </w14:textOutline>
          <w14:textFill>
            <w14:solidFill>
              <w14:srgbClr w14:val="4F81BD"/>
            </w14:solidFill>
          </w14:textFill>
        </w:rPr>
        <w:t>CH4)</w:t>
      </w:r>
    </w:p>
    <w:tbl>
      <w:tblPr>
        <w:tblW w:w="864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1728"/>
        <w:gridCol w:w="1728"/>
        <w:gridCol w:w="1728"/>
        <w:gridCol w:w="1728"/>
      </w:tblGrid>
      <w:tr>
        <w:tblPrEx>
          <w:shd w:val="clear" w:color="auto" w:fill="ced7e7"/>
        </w:tblPrEx>
        <w:trPr>
          <w:trHeight w:val="27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spacing w:after="200" w:line="276" w:lineRule="auto"/>
            </w:pPr>
            <w:r>
              <w:rPr>
                <w:rFonts w:ascii="Cambria" w:hAnsi="Cambria"/>
                <w:sz w:val="22"/>
                <w:szCs w:val="22"/>
                <w:shd w:val="nil" w:color="auto" w:fill="auto"/>
                <w:rtl w:val="0"/>
                <w:lang w:val="en-US"/>
              </w:rPr>
              <w:t>Symbol</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Name</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Default</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Units</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Description</w:t>
            </w:r>
          </w:p>
        </w:tc>
      </w:tr>
      <w:tr>
        <w:tblPrEx>
          <w:shd w:val="clear" w:color="auto" w:fill="ced7e7"/>
        </w:tblPrEx>
        <w:trPr>
          <w:trHeight w:val="75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mu2_max</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Max growth rate</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0.74</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d</w:t>
            </w:r>
            <w:r>
              <w:rPr>
                <w:rFonts w:ascii="Cambria" w:hAnsi="Cambria" w:hint="default"/>
                <w:sz w:val="22"/>
                <w:szCs w:val="22"/>
                <w:shd w:val="nil" w:color="auto" w:fill="auto"/>
                <w:rtl w:val="0"/>
                <w:lang w:val="en-US"/>
              </w:rPr>
              <w:t>⁻¹</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Maximum specific growth rate</w:t>
            </w:r>
          </w:p>
        </w:tc>
      </w:tr>
      <w:tr>
        <w:tblPrEx>
          <w:shd w:val="clear" w:color="auto" w:fill="ced7e7"/>
        </w:tblPrEx>
        <w:trPr>
          <w:trHeight w:val="75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Ks2</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Half-saturation</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9.28</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mmol/L</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VFA concentration at half-max growth</w:t>
            </w:r>
          </w:p>
        </w:tc>
      </w:tr>
      <w:tr>
        <w:tblPrEx>
          <w:shd w:val="clear" w:color="auto" w:fill="ced7e7"/>
        </w:tblPrEx>
        <w:trPr>
          <w:trHeight w:val="75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Ki2</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Inhibition constant</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256</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mmol/L</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Haldane inhibition - high S2 slows growth</w:t>
            </w:r>
          </w:p>
        </w:tc>
      </w:tr>
      <w:tr>
        <w:tblPrEx>
          <w:shd w:val="clear" w:color="auto" w:fill="ced7e7"/>
        </w:tblPrEx>
        <w:trPr>
          <w:trHeight w:val="99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k3</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VFA consumption</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268</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mmol/g</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VFA consumed per g methanogen biomass</w:t>
            </w:r>
          </w:p>
        </w:tc>
      </w:tr>
    </w:tbl>
    <w:p>
      <w:pPr>
        <w:pStyle w:val="Heading 2"/>
        <w:keepNext w:val="1"/>
        <w:keepLines w:val="1"/>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ind w:left="216" w:hanging="216"/>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p>
    <w:p>
      <w:pPr>
        <w:pStyle w:val="Heading 2"/>
        <w:keepNext w:val="1"/>
        <w:keepLines w:val="1"/>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ind w:left="108" w:hanging="108"/>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p>
    <w:p>
      <w:pPr>
        <w:pStyle w:val="Heading 2"/>
        <w:keepNext w:val="1"/>
        <w:keepLines w:val="1"/>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p>
    <w:p>
      <w:pPr>
        <w:pStyle w:val="Heading 2"/>
        <w:keepNext w:val="1"/>
        <w:keepLines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r>
        <w:rPr>
          <w:rFonts w:ascii="Calibri" w:hAnsi="Calibri"/>
          <w:outline w:val="0"/>
          <w:color w:val="4f81bd"/>
          <w:u w:color="4f81bd"/>
          <w:rtl w:val="0"/>
          <w:lang w:val="en-US"/>
          <w14:textOutline w14:w="12700" w14:cap="flat">
            <w14:noFill/>
            <w14:miter w14:lim="400000"/>
          </w14:textOutline>
          <w14:textFill>
            <w14:solidFill>
              <w14:srgbClr w14:val="4F81BD"/>
            </w14:solidFill>
          </w14:textFill>
        </w:rPr>
        <w:t>Gas Production &amp; Biomass</w:t>
      </w:r>
    </w:p>
    <w:tbl>
      <w:tblPr>
        <w:tblW w:w="864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1728"/>
        <w:gridCol w:w="1728"/>
        <w:gridCol w:w="1728"/>
        <w:gridCol w:w="1728"/>
      </w:tblGrid>
      <w:tr>
        <w:tblPrEx>
          <w:shd w:val="clear" w:color="auto" w:fill="ced7e7"/>
        </w:tblPrEx>
        <w:trPr>
          <w:trHeight w:val="27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spacing w:after="200" w:line="276" w:lineRule="auto"/>
            </w:pPr>
            <w:r>
              <w:rPr>
                <w:rFonts w:ascii="Cambria" w:hAnsi="Cambria"/>
                <w:sz w:val="22"/>
                <w:szCs w:val="22"/>
                <w:shd w:val="nil" w:color="auto" w:fill="auto"/>
                <w:rtl w:val="0"/>
                <w:lang w:val="en-US"/>
              </w:rPr>
              <w:t>Symbol</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Name</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Default</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Units</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Description</w:t>
            </w:r>
          </w:p>
        </w:tc>
      </w:tr>
      <w:tr>
        <w:tblPrEx>
          <w:shd w:val="clear" w:color="auto" w:fill="ced7e7"/>
        </w:tblPrEx>
        <w:trPr>
          <w:trHeight w:val="75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k6</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CH4 coefficient</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453</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mL CH4/mmol S2</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CH4 produced per mmol VFA consumed</w:t>
            </w:r>
          </w:p>
        </w:tc>
      </w:tr>
      <w:tr>
        <w:tblPrEx>
          <w:shd w:val="clear" w:color="auto" w:fill="ced7e7"/>
        </w:tblPrEx>
        <w:trPr>
          <w:trHeight w:val="99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alpha</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Washout factor</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1.0</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1.0 = CSTR (no retention), &lt;1 = settler/retention</w:t>
            </w:r>
          </w:p>
        </w:tc>
      </w:tr>
    </w:tbl>
    <w:p>
      <w:pPr>
        <w:pStyle w:val="Heading 2"/>
        <w:keepNext w:val="1"/>
        <w:keepLines w:val="1"/>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ind w:left="216" w:hanging="216"/>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p>
    <w:p>
      <w:pPr>
        <w:pStyle w:val="Heading 2"/>
        <w:keepNext w:val="1"/>
        <w:keepLines w:val="1"/>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ind w:left="108" w:hanging="108"/>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p>
    <w:p>
      <w:pPr>
        <w:pStyle w:val="Heading 2"/>
        <w:keepNext w:val="1"/>
        <w:keepLines w:val="1"/>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p>
    <w:p>
      <w:pPr>
        <w:pStyle w:val="Heading"/>
        <w:keepNext w:val="1"/>
        <w:keepLines w:val="1"/>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0" w:line="276" w:lineRule="auto"/>
        <w:rPr>
          <w:rFonts w:ascii="Calibri" w:cs="Calibri" w:hAnsi="Calibri" w:eastAsia="Calibri"/>
          <w:outline w:val="0"/>
          <w:color w:val="365f91"/>
          <w:sz w:val="28"/>
          <w:szCs w:val="28"/>
          <w:u w:color="365f91"/>
          <w:lang w:val="en-US"/>
          <w14:textOutline w14:w="12700" w14:cap="flat">
            <w14:noFill/>
            <w14:miter w14:lim="400000"/>
          </w14:textOutline>
          <w14:textFill>
            <w14:solidFill>
              <w14:srgbClr w14:val="365F91"/>
            </w14:solidFill>
          </w14:textFill>
        </w:rPr>
      </w:pPr>
      <w:r>
        <w:rPr>
          <w:rFonts w:ascii="Calibri" w:hAnsi="Calibri"/>
          <w:outline w:val="0"/>
          <w:color w:val="365f91"/>
          <w:sz w:val="28"/>
          <w:szCs w:val="28"/>
          <w:u w:color="365f91"/>
          <w:rtl w:val="0"/>
          <w:lang w:val="en-US"/>
          <w14:textOutline w14:w="12700" w14:cap="flat">
            <w14:noFill/>
            <w14:miter w14:lim="400000"/>
          </w14:textOutline>
          <w14:textFill>
            <w14:solidFill>
              <w14:srgbClr w14:val="365F91"/>
            </w14:solidFill>
          </w14:textFill>
        </w:rPr>
        <w:t>Temperature Correction</w:t>
      </w:r>
    </w:p>
    <w:tbl>
      <w:tblPr>
        <w:tblW w:w="864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160"/>
        <w:gridCol w:w="2160"/>
        <w:gridCol w:w="2160"/>
      </w:tblGrid>
      <w:tr>
        <w:tblPrEx>
          <w:shd w:val="clear" w:color="auto" w:fill="ced7e7"/>
        </w:tblPrEx>
        <w:trPr>
          <w:trHeight w:val="27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spacing w:after="200" w:line="276" w:lineRule="auto"/>
            </w:pPr>
            <w:r>
              <w:rPr>
                <w:rFonts w:ascii="Cambria" w:hAnsi="Cambria"/>
                <w:sz w:val="22"/>
                <w:szCs w:val="22"/>
                <w:shd w:val="nil" w:color="auto" w:fill="auto"/>
                <w:rtl w:val="0"/>
                <w:lang w:val="en-US"/>
              </w:rPr>
              <w:t>Symbol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Name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Default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Description</w:t>
            </w:r>
          </w:p>
        </w:tc>
      </w:tr>
      <w:tr>
        <w:tblPrEx>
          <w:shd w:val="clear" w:color="auto" w:fill="ced7e7"/>
        </w:tblPrEx>
        <w:trPr>
          <w:trHeight w:val="7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theta</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Arrhenius coefficient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1.035</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 xml:space="preserve">Growth rate multiplier per </w:t>
            </w:r>
            <w:r>
              <w:rPr>
                <w:rFonts w:ascii="Cambria" w:hAnsi="Cambria" w:hint="default"/>
                <w:sz w:val="22"/>
                <w:szCs w:val="22"/>
                <w:shd w:val="nil" w:color="auto" w:fill="auto"/>
                <w:rtl w:val="0"/>
                <w:lang w:val="en-US"/>
              </w:rPr>
              <w:t>°</w:t>
            </w:r>
            <w:r>
              <w:rPr>
                <w:rFonts w:ascii="Cambria" w:hAnsi="Cambria"/>
                <w:sz w:val="22"/>
                <w:szCs w:val="22"/>
                <w:shd w:val="nil" w:color="auto" w:fill="auto"/>
                <w:rtl w:val="0"/>
                <w:lang w:val="en-US"/>
              </w:rPr>
              <w:t>C deviation</w:t>
            </w:r>
          </w:p>
        </w:tc>
      </w:tr>
      <w:tr>
        <w:tblPrEx>
          <w:shd w:val="clear" w:color="auto" w:fill="ced7e7"/>
        </w:tblPrEx>
        <w:trPr>
          <w:trHeight w:val="51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T_ref</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Reference temperature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35.0</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hint="default"/>
                <w:sz w:val="22"/>
                <w:szCs w:val="22"/>
                <w:shd w:val="nil" w:color="auto" w:fill="auto"/>
                <w:rtl w:val="0"/>
                <w:lang w:val="en-US"/>
              </w:rPr>
              <w:t>°</w:t>
            </w:r>
            <w:r>
              <w:rPr>
                <w:rFonts w:ascii="Cambria" w:hAnsi="Cambria"/>
                <w:sz w:val="22"/>
                <w:szCs w:val="22"/>
                <w:shd w:val="nil" w:color="auto" w:fill="auto"/>
                <w:rtl w:val="0"/>
                <w:lang w:val="en-US"/>
              </w:rPr>
              <w:t>C at which kinetics were calibrated</w:t>
            </w:r>
          </w:p>
        </w:tc>
      </w:tr>
    </w:tbl>
    <w:p>
      <w:pPr>
        <w:pStyle w:val="Heading"/>
        <w:keepNext w:val="1"/>
        <w:keepLines w:val="1"/>
        <w:widowControl w:val="0"/>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0"/>
        <w:ind w:left="216" w:hanging="216"/>
        <w:rPr>
          <w:rFonts w:ascii="Calibri" w:cs="Calibri" w:hAnsi="Calibri" w:eastAsia="Calibri"/>
          <w:outline w:val="0"/>
          <w:color w:val="365f91"/>
          <w:sz w:val="28"/>
          <w:szCs w:val="28"/>
          <w:u w:color="365f91"/>
          <w:lang w:val="en-US"/>
          <w14:textOutline w14:w="12700" w14:cap="flat">
            <w14:noFill/>
            <w14:miter w14:lim="400000"/>
          </w14:textOutline>
          <w14:textFill>
            <w14:solidFill>
              <w14:srgbClr w14:val="365F91"/>
            </w14:solidFill>
          </w14:textFill>
        </w:rPr>
      </w:pPr>
    </w:p>
    <w:p>
      <w:pPr>
        <w:pStyle w:val="Heading"/>
        <w:keepNext w:val="1"/>
        <w:keepLines w:val="1"/>
        <w:widowControl w:val="0"/>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0"/>
        <w:ind w:left="108" w:hanging="108"/>
        <w:rPr>
          <w:rFonts w:ascii="Calibri" w:cs="Calibri" w:hAnsi="Calibri" w:eastAsia="Calibri"/>
          <w:outline w:val="0"/>
          <w:color w:val="365f91"/>
          <w:sz w:val="28"/>
          <w:szCs w:val="28"/>
          <w:u w:color="365f91"/>
          <w:lang w:val="en-US"/>
          <w14:textOutline w14:w="12700" w14:cap="flat">
            <w14:noFill/>
            <w14:miter w14:lim="400000"/>
          </w14:textOutline>
          <w14:textFill>
            <w14:solidFill>
              <w14:srgbClr w14:val="365F91"/>
            </w14:solidFill>
          </w14:textFill>
        </w:rPr>
      </w:pPr>
    </w:p>
    <w:p>
      <w:pPr>
        <w:pStyle w:val="Heading"/>
        <w:keepNext w:val="1"/>
        <w:keepLines w:val="1"/>
        <w:widowControl w:val="0"/>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0"/>
        <w:rPr>
          <w:rFonts w:ascii="Calibri" w:cs="Calibri" w:hAnsi="Calibri" w:eastAsia="Calibri"/>
          <w:outline w:val="0"/>
          <w:color w:val="365f91"/>
          <w:sz w:val="28"/>
          <w:szCs w:val="28"/>
          <w:u w:color="365f91"/>
          <w14:textOutline w14:w="12700" w14:cap="flat">
            <w14:noFill/>
            <w14:miter w14:lim="400000"/>
          </w14:textOutline>
          <w14:textFill>
            <w14:solidFill>
              <w14:srgbClr w14:val="365F91"/>
            </w14:solidFill>
          </w14:textFill>
        </w:rPr>
      </w:pPr>
    </w:p>
    <w:p>
      <w:pPr>
        <w:pStyle w:val="Heading 3"/>
        <w:keepLines w:val="1"/>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00" w:after="0" w:line="276" w:lineRule="auto"/>
        <w:outlineLvl w:val="2"/>
        <w:rPr>
          <w:rFonts w:ascii="Calibri" w:cs="Calibri" w:hAnsi="Calibri" w:eastAsia="Calibri"/>
          <w:b w:val="1"/>
          <w:bCs w:val="1"/>
          <w:outline w:val="0"/>
          <w:color w:val="4f81bd"/>
          <w:spacing w:val="0"/>
          <w:sz w:val="22"/>
          <w:szCs w:val="22"/>
          <w:u w:color="4f81bd"/>
          <w14:textFill>
            <w14:solidFill>
              <w14:srgbClr w14:val="4F81BD"/>
            </w14:solidFill>
          </w14:textFill>
        </w:rPr>
      </w:pPr>
      <w:r>
        <w:rPr>
          <w:rFonts w:ascii="Calibri" w:hAnsi="Calibri"/>
          <w:b w:val="1"/>
          <w:bCs w:val="1"/>
          <w:outline w:val="0"/>
          <w:color w:val="4f81bd"/>
          <w:spacing w:val="0"/>
          <w:sz w:val="22"/>
          <w:szCs w:val="22"/>
          <w:u w:color="4f81bd"/>
          <w:rtl w:val="0"/>
          <w:lang w:val="en-US"/>
          <w14:textFill>
            <w14:solidFill>
              <w14:srgbClr w14:val="4F81BD"/>
            </w14:solidFill>
          </w14:textFill>
        </w:rPr>
        <w:t>Temperature Correction Formula</w:t>
      </w:r>
    </w:p>
    <w:p>
      <w:pPr>
        <w:pStyle w:val="Body 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rPr>
          <w:rFonts w:ascii="Cambria" w:cs="Cambria" w:hAnsi="Cambria" w:eastAsia="Cambria"/>
          <w:sz w:val="22"/>
          <w:szCs w:val="22"/>
        </w:rPr>
      </w:pPr>
      <w:r>
        <w:rPr>
          <w:rFonts w:ascii="Cambria" w:hAnsi="Cambria"/>
          <w:sz w:val="22"/>
          <w:szCs w:val="22"/>
          <w:rtl w:val="0"/>
          <w:lang w:val="en-US"/>
        </w:rPr>
        <w:t xml:space="preserve">mu2_max(T) = mu2_max </w:t>
      </w:r>
      <w:r>
        <w:rPr>
          <w:rFonts w:ascii="Cambria" w:hAnsi="Cambria" w:hint="default"/>
          <w:sz w:val="22"/>
          <w:szCs w:val="22"/>
          <w:rtl w:val="0"/>
          <w:lang w:val="en-US"/>
        </w:rPr>
        <w:t xml:space="preserve">× </w:t>
      </w:r>
      <w:r>
        <w:rPr>
          <w:rFonts w:ascii="Cambria" w:hAnsi="Cambria"/>
          <w:sz w:val="22"/>
          <w:szCs w:val="22"/>
          <w:rtl w:val="0"/>
          <w:lang w:val="en-US"/>
        </w:rPr>
        <w:t>theta^(T - T_ref)</w:t>
      </w:r>
    </w:p>
    <w:p>
      <w:pPr>
        <w:pStyle w:val="Body 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rPr>
          <w:rFonts w:ascii="Cambria" w:cs="Cambria" w:hAnsi="Cambria" w:eastAsia="Cambria"/>
          <w:sz w:val="22"/>
          <w:szCs w:val="22"/>
        </w:rPr>
      </w:pPr>
      <w:r>
        <w:rPr>
          <w:rFonts w:ascii="Cambria" w:hAnsi="Cambria"/>
          <w:sz w:val="22"/>
          <w:szCs w:val="22"/>
          <w:rtl w:val="0"/>
          <w:lang w:val="en-US"/>
        </w:rPr>
        <w:t>Example: At 32</w:t>
      </w:r>
      <w:r>
        <w:rPr>
          <w:rFonts w:ascii="Cambria" w:hAnsi="Cambria" w:hint="default"/>
          <w:sz w:val="22"/>
          <w:szCs w:val="22"/>
          <w:rtl w:val="0"/>
          <w:lang w:val="it-IT"/>
        </w:rPr>
        <w:t>°</w:t>
      </w:r>
      <w:r>
        <w:rPr>
          <w:rFonts w:ascii="Cambria" w:hAnsi="Cambria"/>
          <w:sz w:val="22"/>
          <w:szCs w:val="22"/>
          <w:rtl w:val="0"/>
          <w:lang w:val="sv-SE"/>
        </w:rPr>
        <w:t>C (vs 35</w:t>
      </w:r>
      <w:r>
        <w:rPr>
          <w:rFonts w:ascii="Cambria" w:hAnsi="Cambria" w:hint="default"/>
          <w:sz w:val="22"/>
          <w:szCs w:val="22"/>
          <w:rtl w:val="0"/>
          <w:lang w:val="it-IT"/>
        </w:rPr>
        <w:t>°</w:t>
      </w:r>
      <w:r>
        <w:rPr>
          <w:rFonts w:ascii="Cambria" w:hAnsi="Cambria"/>
          <w:sz w:val="22"/>
          <w:szCs w:val="22"/>
          <w:rtl w:val="0"/>
          <w:lang w:val="en-US"/>
        </w:rPr>
        <w:t>C reference):</w:t>
      </w:r>
    </w:p>
    <w:p>
      <w:pPr>
        <w:pStyle w:val="Body 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rPr>
          <w:rFonts w:ascii="Cambria" w:cs="Cambria" w:hAnsi="Cambria" w:eastAsia="Cambria"/>
          <w:sz w:val="22"/>
          <w:szCs w:val="22"/>
        </w:rPr>
      </w:pPr>
      <w:r>
        <w:rPr>
          <w:rFonts w:ascii="Cambria" w:hAnsi="Cambria"/>
          <w:sz w:val="22"/>
          <w:szCs w:val="22"/>
          <w:rtl w:val="0"/>
          <w:lang w:val="en-US"/>
        </w:rPr>
        <w:t xml:space="preserve">- mu2_max = 0.74 </w:t>
      </w:r>
      <w:r>
        <w:rPr>
          <w:rFonts w:ascii="Cambria" w:hAnsi="Cambria" w:hint="default"/>
          <w:sz w:val="22"/>
          <w:szCs w:val="22"/>
          <w:rtl w:val="0"/>
          <w:lang w:val="en-US"/>
        </w:rPr>
        <w:t xml:space="preserve">× </w:t>
      </w:r>
      <w:r>
        <w:rPr>
          <w:rFonts w:ascii="Cambria" w:hAnsi="Cambria"/>
          <w:sz w:val="22"/>
          <w:szCs w:val="22"/>
          <w:rtl w:val="0"/>
          <w:lang w:val="en-US"/>
        </w:rPr>
        <w:t>1.035^(-3) = 0.667 d</w:t>
      </w:r>
      <w:r>
        <w:rPr>
          <w:rFonts w:ascii="Cambria" w:hAnsi="Cambria" w:hint="default"/>
          <w:sz w:val="22"/>
          <w:szCs w:val="22"/>
          <w:rtl w:val="0"/>
          <w:lang w:val="en-US"/>
        </w:rPr>
        <w:t>⁻¹</w:t>
      </w:r>
    </w:p>
    <w:p>
      <w:pPr>
        <w:pStyle w:val="Heading"/>
        <w:keepNext w:val="1"/>
        <w:keepLines w:val="1"/>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0" w:line="276" w:lineRule="auto"/>
        <w:rPr>
          <w:rFonts w:ascii="Calibri" w:cs="Calibri" w:hAnsi="Calibri" w:eastAsia="Calibri"/>
          <w:outline w:val="0"/>
          <w:color w:val="365f91"/>
          <w:sz w:val="28"/>
          <w:szCs w:val="28"/>
          <w:u w:color="365f91"/>
          <w:lang w:val="en-US"/>
          <w14:textOutline w14:w="12700" w14:cap="flat">
            <w14:noFill/>
            <w14:miter w14:lim="400000"/>
          </w14:textOutline>
          <w14:textFill>
            <w14:solidFill>
              <w14:srgbClr w14:val="365F91"/>
            </w14:solidFill>
          </w14:textFill>
        </w:rPr>
      </w:pPr>
      <w:r>
        <w:rPr>
          <w:rFonts w:ascii="Calibri" w:hAnsi="Calibri"/>
          <w:outline w:val="0"/>
          <w:color w:val="365f91"/>
          <w:sz w:val="28"/>
          <w:szCs w:val="28"/>
          <w:u w:color="365f91"/>
          <w:rtl w:val="0"/>
          <w:lang w:val="en-US"/>
          <w14:textOutline w14:w="12700" w14:cap="flat">
            <w14:noFill/>
            <w14:miter w14:lim="400000"/>
          </w14:textOutline>
          <w14:textFill>
            <w14:solidFill>
              <w14:srgbClr w14:val="365F91"/>
            </w14:solidFill>
          </w14:textFill>
        </w:rPr>
        <w:t>Derived Quantities</w:t>
      </w:r>
    </w:p>
    <w:tbl>
      <w:tblPr>
        <w:tblW w:w="864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160"/>
        <w:gridCol w:w="2160"/>
        <w:gridCol w:w="2160"/>
      </w:tblGrid>
      <w:tr>
        <w:tblPrEx>
          <w:shd w:val="clear" w:color="auto" w:fill="ced7e7"/>
        </w:tblPrEx>
        <w:trPr>
          <w:trHeight w:val="27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spacing w:after="200" w:line="276" w:lineRule="auto"/>
            </w:pPr>
            <w:r>
              <w:rPr>
                <w:rFonts w:ascii="Cambria" w:hAnsi="Cambria"/>
                <w:sz w:val="22"/>
                <w:szCs w:val="22"/>
                <w:shd w:val="nil" w:color="auto" w:fill="auto"/>
                <w:rtl w:val="0"/>
                <w:lang w:val="en-US"/>
              </w:rPr>
              <w:t>Symbol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Name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Units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Formula</w:t>
            </w:r>
          </w:p>
        </w:tc>
      </w:tr>
      <w:tr>
        <w:tblPrEx>
          <w:shd w:val="clear" w:color="auto" w:fill="ced7e7"/>
        </w:tblPrEx>
        <w:trPr>
          <w:trHeight w:val="27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Q_CH4</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Methane production</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mL/L/d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 xml:space="preserve">k6 </w:t>
            </w:r>
            <w:r>
              <w:rPr>
                <w:rFonts w:ascii="Cambria" w:hAnsi="Cambria" w:hint="default"/>
                <w:sz w:val="22"/>
                <w:szCs w:val="22"/>
                <w:shd w:val="nil" w:color="auto" w:fill="auto"/>
                <w:rtl w:val="0"/>
                <w:lang w:val="en-US"/>
              </w:rPr>
              <w:t>× μ</w:t>
            </w:r>
            <w:r>
              <w:rPr>
                <w:rFonts w:ascii="Cambria" w:hAnsi="Cambria"/>
                <w:sz w:val="22"/>
                <w:szCs w:val="22"/>
                <w:shd w:val="nil" w:color="auto" w:fill="auto"/>
                <w:rtl w:val="0"/>
                <w:lang w:val="en-US"/>
              </w:rPr>
              <w:t xml:space="preserve">2(S2) </w:t>
            </w:r>
            <w:r>
              <w:rPr>
                <w:rFonts w:ascii="Cambria" w:hAnsi="Cambria" w:hint="default"/>
                <w:sz w:val="22"/>
                <w:szCs w:val="22"/>
                <w:shd w:val="nil" w:color="auto" w:fill="auto"/>
                <w:rtl w:val="0"/>
                <w:lang w:val="en-US"/>
              </w:rPr>
              <w:t xml:space="preserve">× </w:t>
            </w:r>
            <w:r>
              <w:rPr>
                <w:rFonts w:ascii="Cambria" w:hAnsi="Cambria"/>
                <w:sz w:val="22"/>
                <w:szCs w:val="22"/>
                <w:shd w:val="nil" w:color="auto" w:fill="auto"/>
                <w:rtl w:val="0"/>
                <w:lang w:val="en-US"/>
              </w:rPr>
              <w:t>X2</w:t>
            </w:r>
          </w:p>
        </w:tc>
      </w:tr>
      <w:tr>
        <w:tblPrEx>
          <w:shd w:val="clear" w:color="auto" w:fill="ced7e7"/>
        </w:tblPrEx>
        <w:trPr>
          <w:trHeight w:val="27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Dilution rate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d</w:t>
            </w:r>
            <w:r>
              <w:rPr>
                <w:rFonts w:ascii="Cambria" w:hAnsi="Cambria" w:hint="default"/>
                <w:sz w:val="22"/>
                <w:szCs w:val="22"/>
                <w:shd w:val="nil" w:color="auto" w:fill="auto"/>
                <w:rtl w:val="0"/>
                <w:lang w:val="en-US"/>
              </w:rPr>
              <w:t>⁻¹</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1 / HRT</w:t>
            </w:r>
          </w:p>
        </w:tc>
      </w:tr>
      <w:tr>
        <w:tblPrEx>
          <w:shd w:val="clear" w:color="auto" w:fill="ced7e7"/>
        </w:tblPrEx>
        <w:trPr>
          <w:trHeight w:val="27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OLR</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Organic loading rate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g COD/L/d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720"/>
                <w:tab w:val="left" w:pos="1440"/>
              </w:tabs>
            </w:pPr>
            <w:r>
              <w:rPr>
                <w:rFonts w:ascii="Cambria" w:hAnsi="Cambria"/>
                <w:sz w:val="22"/>
                <w:szCs w:val="22"/>
                <w:shd w:val="nil" w:color="auto" w:fill="auto"/>
                <w:rtl w:val="0"/>
                <w:lang w:val="en-US"/>
              </w:rPr>
              <w:t xml:space="preserve">S1_in </w:t>
            </w:r>
            <w:r>
              <w:rPr>
                <w:rFonts w:ascii="Cambria" w:hAnsi="Cambria" w:hint="default"/>
                <w:sz w:val="22"/>
                <w:szCs w:val="22"/>
                <w:shd w:val="nil" w:color="auto" w:fill="auto"/>
                <w:rtl w:val="0"/>
                <w:lang w:val="en-US"/>
              </w:rPr>
              <w:t xml:space="preserve">× </w:t>
            </w:r>
            <w:r>
              <w:rPr>
                <w:rFonts w:ascii="Cambria" w:hAnsi="Cambria"/>
                <w:sz w:val="22"/>
                <w:szCs w:val="22"/>
                <w:shd w:val="nil" w:color="auto" w:fill="auto"/>
                <w:rtl w:val="0"/>
                <w:lang w:val="en-US"/>
              </w:rPr>
              <w:t>D</w:t>
            </w:r>
          </w:p>
        </w:tc>
      </w:tr>
    </w:tbl>
    <w:p>
      <w:pPr>
        <w:pStyle w:val="Heading"/>
        <w:keepNext w:val="1"/>
        <w:keepLines w:val="1"/>
        <w:widowControl w:val="0"/>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0"/>
        <w:ind w:left="216" w:hanging="216"/>
        <w:rPr>
          <w:rFonts w:ascii="Calibri" w:cs="Calibri" w:hAnsi="Calibri" w:eastAsia="Calibri"/>
          <w:outline w:val="0"/>
          <w:color w:val="365f91"/>
          <w:sz w:val="28"/>
          <w:szCs w:val="28"/>
          <w:u w:color="365f91"/>
          <w:lang w:val="en-US"/>
          <w14:textOutline w14:w="12700" w14:cap="flat">
            <w14:noFill/>
            <w14:miter w14:lim="400000"/>
          </w14:textOutline>
          <w14:textFill>
            <w14:solidFill>
              <w14:srgbClr w14:val="365F91"/>
            </w14:solidFill>
          </w14:textFill>
        </w:rPr>
      </w:pPr>
    </w:p>
    <w:p>
      <w:pPr>
        <w:pStyle w:val="Heading"/>
        <w:keepNext w:val="1"/>
        <w:keepLines w:val="1"/>
        <w:widowControl w:val="0"/>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0"/>
        <w:ind w:left="108" w:hanging="108"/>
        <w:rPr>
          <w:rFonts w:ascii="Calibri" w:cs="Calibri" w:hAnsi="Calibri" w:eastAsia="Calibri"/>
          <w:outline w:val="0"/>
          <w:color w:val="365f91"/>
          <w:sz w:val="28"/>
          <w:szCs w:val="28"/>
          <w:u w:color="365f91"/>
          <w:lang w:val="en-US"/>
          <w14:textOutline w14:w="12700" w14:cap="flat">
            <w14:noFill/>
            <w14:miter w14:lim="400000"/>
          </w14:textOutline>
          <w14:textFill>
            <w14:solidFill>
              <w14:srgbClr w14:val="365F91"/>
            </w14:solidFill>
          </w14:textFill>
        </w:rPr>
      </w:pPr>
    </w:p>
    <w:p>
      <w:pPr>
        <w:pStyle w:val="Heading"/>
        <w:keepNext w:val="1"/>
        <w:keepLines w:val="1"/>
        <w:widowControl w:val="0"/>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0"/>
        <w:rPr>
          <w:rFonts w:ascii="Calibri" w:cs="Calibri" w:hAnsi="Calibri" w:eastAsia="Calibri"/>
          <w:outline w:val="0"/>
          <w:color w:val="365f91"/>
          <w:sz w:val="28"/>
          <w:szCs w:val="28"/>
          <w:u w:color="365f91"/>
          <w14:textOutline w14:w="12700" w14:cap="flat">
            <w14:noFill/>
            <w14:miter w14:lim="400000"/>
          </w14:textOutline>
          <w14:textFill>
            <w14:solidFill>
              <w14:srgbClr w14:val="365F91"/>
            </w14:solidFill>
          </w14:textFill>
        </w:rPr>
      </w:pPr>
    </w:p>
    <w:p>
      <w:pPr>
        <w:pStyle w:val="Heading"/>
        <w:keepNext w:val="1"/>
        <w:keepLines w:val="1"/>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0" w:line="276" w:lineRule="auto"/>
        <w:rPr>
          <w:rFonts w:ascii="Calibri" w:cs="Calibri" w:hAnsi="Calibri" w:eastAsia="Calibri"/>
          <w:outline w:val="0"/>
          <w:color w:val="365f91"/>
          <w:sz w:val="28"/>
          <w:szCs w:val="28"/>
          <w:u w:color="365f91"/>
          <w14:textOutline w14:w="12700" w14:cap="flat">
            <w14:noFill/>
            <w14:miter w14:lim="400000"/>
          </w14:textOutline>
          <w14:textFill>
            <w14:solidFill>
              <w14:srgbClr w14:val="365F91"/>
            </w14:solidFill>
          </w14:textFill>
        </w:rPr>
      </w:pPr>
      <w:r>
        <w:rPr>
          <w:rFonts w:ascii="Calibri" w:hAnsi="Calibri"/>
          <w:outline w:val="0"/>
          <w:color w:val="365f91"/>
          <w:sz w:val="28"/>
          <w:szCs w:val="28"/>
          <w:u w:color="365f91"/>
          <w:rtl w:val="0"/>
          <w:lang w:val="de-DE"/>
          <w14:textOutline w14:w="12700" w14:cap="flat">
            <w14:noFill/>
            <w14:miter w14:lim="400000"/>
          </w14:textOutline>
          <w14:textFill>
            <w14:solidFill>
              <w14:srgbClr w14:val="365F91"/>
            </w14:solidFill>
          </w14:textFill>
        </w:rPr>
        <w:t>Model Equations</w:t>
      </w:r>
    </w:p>
    <w:p>
      <w:pPr>
        <w:pStyle w:val="Heading 2"/>
        <w:keepNext w:val="1"/>
        <w:keepLines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r>
        <w:rPr>
          <w:rFonts w:ascii="Calibri" w:hAnsi="Calibri"/>
          <w:outline w:val="0"/>
          <w:color w:val="4f81bd"/>
          <w:u w:color="4f81bd"/>
          <w:rtl w:val="0"/>
          <w:lang w:val="en-US"/>
          <w14:textOutline w14:w="12700" w14:cap="flat">
            <w14:noFill/>
            <w14:miter w14:lim="400000"/>
          </w14:textOutline>
          <w14:textFill>
            <w14:solidFill>
              <w14:srgbClr w14:val="4F81BD"/>
            </w14:solidFill>
          </w14:textFill>
        </w:rPr>
        <w:t>Growth Kinetics</w:t>
      </w:r>
    </w:p>
    <w:p>
      <w:pPr>
        <w:pStyle w:val="Heading 3"/>
        <w:keepLines w:val="1"/>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00" w:after="0" w:line="276" w:lineRule="auto"/>
        <w:outlineLvl w:val="2"/>
        <w:rPr>
          <w:rFonts w:ascii="Calibri" w:cs="Calibri" w:hAnsi="Calibri" w:eastAsia="Calibri"/>
          <w:b w:val="1"/>
          <w:bCs w:val="1"/>
          <w:outline w:val="0"/>
          <w:color w:val="4f81bd"/>
          <w:spacing w:val="0"/>
          <w:sz w:val="22"/>
          <w:szCs w:val="22"/>
          <w:u w:color="4f81bd"/>
          <w:lang w:val="it-IT"/>
          <w14:textFill>
            <w14:solidFill>
              <w14:srgbClr w14:val="4F81BD"/>
            </w14:solidFill>
          </w14:textFill>
        </w:rPr>
      </w:pPr>
      <w:r>
        <w:rPr>
          <w:rFonts w:ascii="Calibri" w:hAnsi="Calibri"/>
          <w:b w:val="1"/>
          <w:bCs w:val="1"/>
          <w:outline w:val="0"/>
          <w:color w:val="4f81bd"/>
          <w:spacing w:val="0"/>
          <w:sz w:val="22"/>
          <w:szCs w:val="22"/>
          <w:u w:color="4f81bd"/>
          <w:rtl w:val="0"/>
          <w:lang w:val="it-IT"/>
          <w14:textFill>
            <w14:solidFill>
              <w14:srgbClr w14:val="4F81BD"/>
            </w14:solidFill>
          </w14:textFill>
        </w:rPr>
        <w:t>Acidogens (Monod):</w:t>
      </w:r>
    </w:p>
    <w:p>
      <w:pPr>
        <w:pStyle w:val="Body 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rPr>
          <w:rFonts w:ascii="Cambria" w:cs="Cambria" w:hAnsi="Cambria" w:eastAsia="Cambria"/>
          <w:sz w:val="22"/>
          <w:szCs w:val="22"/>
        </w:rPr>
      </w:pPr>
      <w:r>
        <w:rPr>
          <w:rFonts w:ascii="Cambria" w:hAnsi="Cambria" w:hint="default"/>
          <w:sz w:val="22"/>
          <w:szCs w:val="22"/>
          <w:rtl w:val="0"/>
          <w:lang w:val="en-US"/>
        </w:rPr>
        <w:t>μ</w:t>
      </w:r>
      <w:r>
        <w:rPr>
          <w:rFonts w:ascii="Cambria" w:hAnsi="Cambria"/>
          <w:sz w:val="22"/>
          <w:szCs w:val="22"/>
          <w:rtl w:val="0"/>
          <w:lang w:val="ru-RU"/>
        </w:rPr>
        <w:t xml:space="preserve">1 = </w:t>
      </w:r>
      <w:r>
        <w:rPr>
          <w:rFonts w:ascii="Cambria" w:hAnsi="Cambria" w:hint="default"/>
          <w:sz w:val="22"/>
          <w:szCs w:val="22"/>
          <w:rtl w:val="0"/>
          <w:lang w:val="en-US"/>
        </w:rPr>
        <w:t>μ</w:t>
      </w:r>
      <w:r>
        <w:rPr>
          <w:rFonts w:ascii="Cambria" w:hAnsi="Cambria"/>
          <w:sz w:val="22"/>
          <w:szCs w:val="22"/>
          <w:rtl w:val="0"/>
          <w:lang w:val="en-US"/>
        </w:rPr>
        <w:t xml:space="preserve">1_max </w:t>
      </w:r>
      <w:r>
        <w:rPr>
          <w:rFonts w:ascii="Cambria" w:hAnsi="Cambria" w:hint="default"/>
          <w:sz w:val="22"/>
          <w:szCs w:val="22"/>
          <w:rtl w:val="0"/>
          <w:lang w:val="en-US"/>
        </w:rPr>
        <w:t xml:space="preserve">× </w:t>
      </w:r>
      <w:r>
        <w:rPr>
          <w:rFonts w:ascii="Cambria" w:hAnsi="Cambria"/>
          <w:sz w:val="22"/>
          <w:szCs w:val="22"/>
          <w:rtl w:val="0"/>
          <w:lang w:val="en-US"/>
        </w:rPr>
        <w:t>S1 / (Ks1 + S1)</w:t>
      </w:r>
    </w:p>
    <w:p>
      <w:pPr>
        <w:pStyle w:val="Heading 3"/>
        <w:keepLines w:val="1"/>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00" w:after="0" w:line="276" w:lineRule="auto"/>
        <w:outlineLvl w:val="2"/>
        <w:rPr>
          <w:rFonts w:ascii="Calibri" w:cs="Calibri" w:hAnsi="Calibri" w:eastAsia="Calibri"/>
          <w:b w:val="1"/>
          <w:bCs w:val="1"/>
          <w:outline w:val="0"/>
          <w:color w:val="4f81bd"/>
          <w:spacing w:val="0"/>
          <w:sz w:val="22"/>
          <w:szCs w:val="22"/>
          <w:u w:color="4f81bd"/>
          <w:lang w:val="da-DK"/>
          <w14:textFill>
            <w14:solidFill>
              <w14:srgbClr w14:val="4F81BD"/>
            </w14:solidFill>
          </w14:textFill>
        </w:rPr>
      </w:pPr>
      <w:r>
        <w:rPr>
          <w:rFonts w:ascii="Calibri" w:hAnsi="Calibri"/>
          <w:b w:val="1"/>
          <w:bCs w:val="1"/>
          <w:outline w:val="0"/>
          <w:color w:val="4f81bd"/>
          <w:spacing w:val="0"/>
          <w:sz w:val="22"/>
          <w:szCs w:val="22"/>
          <w:u w:color="4f81bd"/>
          <w:rtl w:val="0"/>
          <w:lang w:val="da-DK"/>
          <w14:textFill>
            <w14:solidFill>
              <w14:srgbClr w14:val="4F81BD"/>
            </w14:solidFill>
          </w14:textFill>
        </w:rPr>
        <w:t>Methanogens (Haldane):</w:t>
      </w:r>
    </w:p>
    <w:p>
      <w:pPr>
        <w:pStyle w:val="Body 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rPr>
          <w:rFonts w:ascii="Cambria" w:cs="Cambria" w:hAnsi="Cambria" w:eastAsia="Cambria"/>
          <w:sz w:val="22"/>
          <w:szCs w:val="22"/>
        </w:rPr>
      </w:pPr>
      <w:r>
        <w:rPr>
          <w:rFonts w:ascii="Cambria" w:hAnsi="Cambria" w:hint="default"/>
          <w:sz w:val="22"/>
          <w:szCs w:val="22"/>
          <w:rtl w:val="0"/>
          <w:lang w:val="en-US"/>
        </w:rPr>
        <w:t>μ</w:t>
      </w:r>
      <w:r>
        <w:rPr>
          <w:rFonts w:ascii="Cambria" w:hAnsi="Cambria"/>
          <w:sz w:val="22"/>
          <w:szCs w:val="22"/>
          <w:rtl w:val="0"/>
          <w:lang w:val="en-US"/>
        </w:rPr>
        <w:t xml:space="preserve">2 = </w:t>
      </w:r>
      <w:r>
        <w:rPr>
          <w:rFonts w:ascii="Cambria" w:hAnsi="Cambria" w:hint="default"/>
          <w:sz w:val="22"/>
          <w:szCs w:val="22"/>
          <w:rtl w:val="0"/>
          <w:lang w:val="en-US"/>
        </w:rPr>
        <w:t>μ</w:t>
      </w:r>
      <w:r>
        <w:rPr>
          <w:rFonts w:ascii="Cambria" w:hAnsi="Cambria"/>
          <w:sz w:val="22"/>
          <w:szCs w:val="22"/>
          <w:rtl w:val="0"/>
          <w:lang w:val="en-US"/>
        </w:rPr>
        <w:t xml:space="preserve">2_max </w:t>
      </w:r>
      <w:r>
        <w:rPr>
          <w:rFonts w:ascii="Cambria" w:hAnsi="Cambria" w:hint="default"/>
          <w:sz w:val="22"/>
          <w:szCs w:val="22"/>
          <w:rtl w:val="0"/>
          <w:lang w:val="en-US"/>
        </w:rPr>
        <w:t xml:space="preserve">× </w:t>
      </w:r>
      <w:r>
        <w:rPr>
          <w:rFonts w:ascii="Cambria" w:hAnsi="Cambria"/>
          <w:sz w:val="22"/>
          <w:szCs w:val="22"/>
          <w:rtl w:val="0"/>
          <w:lang w:val="en-US"/>
        </w:rPr>
        <w:t>S2 / (Ks2 + S2 + S2</w:t>
      </w:r>
      <w:r>
        <w:rPr>
          <w:rFonts w:ascii="Cambria" w:hAnsi="Cambria" w:hint="default"/>
          <w:sz w:val="22"/>
          <w:szCs w:val="22"/>
          <w:rtl w:val="0"/>
          <w:lang w:val="en-US"/>
        </w:rPr>
        <w:t>²</w:t>
      </w:r>
      <w:r>
        <w:rPr>
          <w:rFonts w:ascii="Cambria" w:hAnsi="Cambria"/>
          <w:sz w:val="22"/>
          <w:szCs w:val="22"/>
          <w:rtl w:val="0"/>
          <w:lang w:val="en-US"/>
        </w:rPr>
        <w:t>/Ki2)</w:t>
      </w:r>
    </w:p>
    <w:p>
      <w:pPr>
        <w:pStyle w:val="Heading 2"/>
        <w:keepNext w:val="1"/>
        <w:keepLines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r>
        <w:rPr>
          <w:rFonts w:ascii="Calibri" w:hAnsi="Calibri"/>
          <w:outline w:val="0"/>
          <w:color w:val="4f81bd"/>
          <w:u w:color="4f81bd"/>
          <w:rtl w:val="0"/>
          <w:lang w:val="en-US"/>
          <w14:textOutline w14:w="12700" w14:cap="flat">
            <w14:noFill/>
            <w14:miter w14:lim="400000"/>
          </w14:textOutline>
          <w14:textFill>
            <w14:solidFill>
              <w14:srgbClr w14:val="4F81BD"/>
            </w14:solidFill>
          </w14:textFill>
        </w:rPr>
        <w:t>Mass Balance (CSTR)</w:t>
      </w:r>
    </w:p>
    <w:p>
      <w:pPr>
        <w:pStyle w:val="Body 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rPr>
          <w:rFonts w:ascii="Cambria" w:cs="Cambria" w:hAnsi="Cambria" w:eastAsia="Cambria"/>
          <w:sz w:val="22"/>
          <w:szCs w:val="22"/>
        </w:rPr>
      </w:pPr>
      <w:r>
        <w:rPr>
          <w:rFonts w:ascii="Cambria" w:hAnsi="Cambria"/>
          <w:sz w:val="22"/>
          <w:szCs w:val="22"/>
          <w:rtl w:val="0"/>
          <w:lang w:val="nl-NL"/>
        </w:rPr>
        <w:t>dS1/dt = D(S1_in - S1) - k1</w:t>
      </w:r>
      <w:r>
        <w:rPr>
          <w:rFonts w:ascii="Cambria" w:hAnsi="Cambria" w:hint="default"/>
          <w:sz w:val="22"/>
          <w:szCs w:val="22"/>
          <w:rtl w:val="0"/>
          <w:lang w:val="en-US"/>
        </w:rPr>
        <w:t>·μ</w:t>
      </w:r>
      <w:r>
        <w:rPr>
          <w:rFonts w:ascii="Cambria" w:hAnsi="Cambria"/>
          <w:sz w:val="22"/>
          <w:szCs w:val="22"/>
          <w:rtl w:val="0"/>
          <w:lang w:val="en-US"/>
        </w:rPr>
        <w:t>1</w:t>
      </w:r>
      <w:r>
        <w:rPr>
          <w:rFonts w:ascii="Cambria" w:hAnsi="Cambria" w:hint="default"/>
          <w:sz w:val="22"/>
          <w:szCs w:val="22"/>
          <w:rtl w:val="0"/>
          <w:lang w:val="de-DE"/>
        </w:rPr>
        <w:t>·</w:t>
      </w:r>
      <w:r>
        <w:rPr>
          <w:rFonts w:ascii="Cambria" w:hAnsi="Cambria"/>
          <w:sz w:val="22"/>
          <w:szCs w:val="22"/>
          <w:rtl w:val="0"/>
          <w:lang w:val="en-US"/>
        </w:rPr>
        <w:t>X1</w:t>
      </w:r>
    </w:p>
    <w:p>
      <w:pPr>
        <w:pStyle w:val="Body 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rPr>
          <w:rFonts w:ascii="Cambria" w:cs="Cambria" w:hAnsi="Cambria" w:eastAsia="Cambria"/>
          <w:sz w:val="22"/>
          <w:szCs w:val="22"/>
        </w:rPr>
      </w:pPr>
      <w:r>
        <w:rPr>
          <w:rFonts w:ascii="Cambria" w:hAnsi="Cambria"/>
          <w:sz w:val="22"/>
          <w:szCs w:val="22"/>
          <w:rtl w:val="0"/>
          <w:lang w:val="en-US"/>
        </w:rPr>
        <w:t>dS2/dt = D(0 - S2) + k2</w:t>
      </w:r>
      <w:r>
        <w:rPr>
          <w:rFonts w:ascii="Cambria" w:hAnsi="Cambria" w:hint="default"/>
          <w:sz w:val="22"/>
          <w:szCs w:val="22"/>
          <w:rtl w:val="0"/>
          <w:lang w:val="en-US"/>
        </w:rPr>
        <w:t>·μ</w:t>
      </w:r>
      <w:r>
        <w:rPr>
          <w:rFonts w:ascii="Cambria" w:hAnsi="Cambria"/>
          <w:sz w:val="22"/>
          <w:szCs w:val="22"/>
          <w:rtl w:val="0"/>
          <w:lang w:val="en-US"/>
        </w:rPr>
        <w:t>1</w:t>
      </w:r>
      <w:r>
        <w:rPr>
          <w:rFonts w:ascii="Cambria" w:hAnsi="Cambria" w:hint="default"/>
          <w:sz w:val="22"/>
          <w:szCs w:val="22"/>
          <w:rtl w:val="0"/>
          <w:lang w:val="de-DE"/>
        </w:rPr>
        <w:t>·</w:t>
      </w:r>
      <w:r>
        <w:rPr>
          <w:rFonts w:ascii="Cambria" w:hAnsi="Cambria"/>
          <w:sz w:val="22"/>
          <w:szCs w:val="22"/>
          <w:rtl w:val="0"/>
          <w:lang w:val="en-US"/>
        </w:rPr>
        <w:t>X1 - k3</w:t>
      </w:r>
      <w:r>
        <w:rPr>
          <w:rFonts w:ascii="Cambria" w:hAnsi="Cambria" w:hint="default"/>
          <w:sz w:val="22"/>
          <w:szCs w:val="22"/>
          <w:rtl w:val="0"/>
          <w:lang w:val="en-US"/>
        </w:rPr>
        <w:t>·μ</w:t>
      </w:r>
      <w:r>
        <w:rPr>
          <w:rFonts w:ascii="Cambria" w:hAnsi="Cambria"/>
          <w:sz w:val="22"/>
          <w:szCs w:val="22"/>
          <w:rtl w:val="0"/>
          <w:lang w:val="en-US"/>
        </w:rPr>
        <w:t>2</w:t>
      </w:r>
      <w:r>
        <w:rPr>
          <w:rFonts w:ascii="Cambria" w:hAnsi="Cambria" w:hint="default"/>
          <w:sz w:val="22"/>
          <w:szCs w:val="22"/>
          <w:rtl w:val="0"/>
          <w:lang w:val="de-DE"/>
        </w:rPr>
        <w:t>·</w:t>
      </w:r>
      <w:r>
        <w:rPr>
          <w:rFonts w:ascii="Cambria" w:hAnsi="Cambria"/>
          <w:sz w:val="22"/>
          <w:szCs w:val="22"/>
          <w:rtl w:val="0"/>
          <w:lang w:val="en-US"/>
        </w:rPr>
        <w:t>X2</w:t>
      </w:r>
    </w:p>
    <w:p>
      <w:pPr>
        <w:pStyle w:val="Body 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rPr>
          <w:rFonts w:ascii="Cambria" w:cs="Cambria" w:hAnsi="Cambria" w:eastAsia="Cambria"/>
          <w:sz w:val="22"/>
          <w:szCs w:val="22"/>
        </w:rPr>
      </w:pPr>
      <w:r>
        <w:rPr>
          <w:rFonts w:ascii="Cambria" w:hAnsi="Cambria"/>
          <w:sz w:val="22"/>
          <w:szCs w:val="22"/>
          <w:rtl w:val="0"/>
          <w:lang w:val="nl-NL"/>
        </w:rPr>
        <w:t xml:space="preserve">dX1/dt = </w:t>
      </w:r>
      <w:r>
        <w:rPr>
          <w:rFonts w:ascii="Cambria" w:hAnsi="Cambria" w:hint="default"/>
          <w:sz w:val="22"/>
          <w:szCs w:val="22"/>
          <w:rtl w:val="0"/>
          <w:lang w:val="en-US"/>
        </w:rPr>
        <w:t>μ</w:t>
      </w:r>
      <w:r>
        <w:rPr>
          <w:rFonts w:ascii="Cambria" w:hAnsi="Cambria"/>
          <w:sz w:val="22"/>
          <w:szCs w:val="22"/>
          <w:rtl w:val="0"/>
          <w:lang w:val="en-US"/>
        </w:rPr>
        <w:t>1</w:t>
      </w:r>
      <w:r>
        <w:rPr>
          <w:rFonts w:ascii="Cambria" w:hAnsi="Cambria" w:hint="default"/>
          <w:sz w:val="22"/>
          <w:szCs w:val="22"/>
          <w:rtl w:val="0"/>
          <w:lang w:val="de-DE"/>
        </w:rPr>
        <w:t>·</w:t>
      </w:r>
      <w:r>
        <w:rPr>
          <w:rFonts w:ascii="Cambria" w:hAnsi="Cambria"/>
          <w:sz w:val="22"/>
          <w:szCs w:val="22"/>
          <w:rtl w:val="0"/>
          <w:lang w:val="de-DE"/>
        </w:rPr>
        <w:t>X1 - D</w:t>
      </w:r>
      <w:r>
        <w:rPr>
          <w:rFonts w:ascii="Cambria" w:hAnsi="Cambria" w:hint="default"/>
          <w:sz w:val="22"/>
          <w:szCs w:val="22"/>
          <w:rtl w:val="0"/>
          <w:lang w:val="de-DE"/>
        </w:rPr>
        <w:t>·</w:t>
      </w:r>
      <w:r>
        <w:rPr>
          <w:rFonts w:ascii="Cambria" w:hAnsi="Cambria"/>
          <w:sz w:val="22"/>
          <w:szCs w:val="22"/>
          <w:rtl w:val="0"/>
          <w:lang w:val="en-US"/>
        </w:rPr>
        <w:t>X1/</w:t>
      </w:r>
      <w:r>
        <w:rPr>
          <w:rFonts w:ascii="Cambria" w:hAnsi="Cambria" w:hint="default"/>
          <w:sz w:val="22"/>
          <w:szCs w:val="22"/>
          <w:rtl w:val="0"/>
          <w:lang w:val="en-US"/>
        </w:rPr>
        <w:t>α</w:t>
      </w:r>
    </w:p>
    <w:p>
      <w:pPr>
        <w:pStyle w:val="Body 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rPr>
          <w:rFonts w:ascii="Cambria" w:cs="Cambria" w:hAnsi="Cambria" w:eastAsia="Cambria"/>
          <w:sz w:val="22"/>
          <w:szCs w:val="22"/>
        </w:rPr>
      </w:pPr>
      <w:r>
        <w:rPr>
          <w:rFonts w:ascii="Cambria" w:hAnsi="Cambria"/>
          <w:sz w:val="22"/>
          <w:szCs w:val="22"/>
          <w:rtl w:val="0"/>
          <w:lang w:val="en-US"/>
        </w:rPr>
        <w:t xml:space="preserve">dX2/dt = </w:t>
      </w:r>
      <w:r>
        <w:rPr>
          <w:rFonts w:ascii="Cambria" w:hAnsi="Cambria" w:hint="default"/>
          <w:sz w:val="22"/>
          <w:szCs w:val="22"/>
          <w:rtl w:val="0"/>
          <w:lang w:val="en-US"/>
        </w:rPr>
        <w:t>μ</w:t>
      </w:r>
      <w:r>
        <w:rPr>
          <w:rFonts w:ascii="Cambria" w:hAnsi="Cambria"/>
          <w:sz w:val="22"/>
          <w:szCs w:val="22"/>
          <w:rtl w:val="0"/>
          <w:lang w:val="en-US"/>
        </w:rPr>
        <w:t>2</w:t>
      </w:r>
      <w:r>
        <w:rPr>
          <w:rFonts w:ascii="Cambria" w:hAnsi="Cambria" w:hint="default"/>
          <w:sz w:val="22"/>
          <w:szCs w:val="22"/>
          <w:rtl w:val="0"/>
          <w:lang w:val="de-DE"/>
        </w:rPr>
        <w:t>·</w:t>
      </w:r>
      <w:r>
        <w:rPr>
          <w:rFonts w:ascii="Cambria" w:hAnsi="Cambria"/>
          <w:sz w:val="22"/>
          <w:szCs w:val="22"/>
          <w:rtl w:val="0"/>
          <w:lang w:val="da-DK"/>
        </w:rPr>
        <w:t>X2 - D</w:t>
      </w:r>
      <w:r>
        <w:rPr>
          <w:rFonts w:ascii="Cambria" w:hAnsi="Cambria" w:hint="default"/>
          <w:sz w:val="22"/>
          <w:szCs w:val="22"/>
          <w:rtl w:val="0"/>
          <w:lang w:val="de-DE"/>
        </w:rPr>
        <w:t>·</w:t>
      </w:r>
      <w:r>
        <w:rPr>
          <w:rFonts w:ascii="Cambria" w:hAnsi="Cambria"/>
          <w:sz w:val="22"/>
          <w:szCs w:val="22"/>
          <w:rtl w:val="0"/>
          <w:lang w:val="en-US"/>
        </w:rPr>
        <w:t>X2/</w:t>
      </w:r>
      <w:r>
        <w:rPr>
          <w:rFonts w:ascii="Cambria" w:hAnsi="Cambria" w:hint="default"/>
          <w:sz w:val="22"/>
          <w:szCs w:val="22"/>
          <w:rtl w:val="0"/>
          <w:lang w:val="en-US"/>
        </w:rPr>
        <w:t>α</w:t>
      </w:r>
    </w:p>
    <w:p>
      <w:pPr>
        <w:pStyle w:val="Heading 2"/>
        <w:keepNext w:val="1"/>
        <w:keepLines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ascii="Calibri" w:cs="Calibri" w:hAnsi="Calibri" w:eastAsia="Calibri"/>
          <w:outline w:val="0"/>
          <w:color w:val="4f81bd"/>
          <w:u w:color="4f81bd"/>
          <w:lang w:val="fr-FR"/>
          <w14:textOutline w14:w="12700" w14:cap="flat">
            <w14:noFill/>
            <w14:miter w14:lim="400000"/>
          </w14:textOutline>
          <w14:textFill>
            <w14:solidFill>
              <w14:srgbClr w14:val="4F81BD"/>
            </w14:solidFill>
          </w14:textFill>
        </w:rPr>
      </w:pPr>
      <w:r>
        <w:rPr>
          <w:rFonts w:ascii="Calibri" w:hAnsi="Calibri"/>
          <w:outline w:val="0"/>
          <w:color w:val="4f81bd"/>
          <w:u w:color="4f81bd"/>
          <w:rtl w:val="0"/>
          <w:lang w:val="fr-FR"/>
          <w14:textOutline w14:w="12700" w14:cap="flat">
            <w14:noFill/>
            <w14:miter w14:lim="400000"/>
          </w14:textOutline>
          <w14:textFill>
            <w14:solidFill>
              <w14:srgbClr w14:val="4F81BD"/>
            </w14:solidFill>
          </w14:textFill>
        </w:rPr>
        <w:t>Methane Production</w:t>
      </w:r>
    </w:p>
    <w:p>
      <w:pPr>
        <w:pStyle w:val="Body 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rPr>
          <w:rFonts w:ascii="Cambria" w:cs="Cambria" w:hAnsi="Cambria" w:eastAsia="Cambria"/>
          <w:sz w:val="22"/>
          <w:szCs w:val="22"/>
        </w:rPr>
      </w:pPr>
      <w:r>
        <w:rPr>
          <w:rFonts w:ascii="Cambria" w:hAnsi="Cambria"/>
          <w:sz w:val="22"/>
          <w:szCs w:val="22"/>
          <w:rtl w:val="0"/>
          <w:lang w:val="de-DE"/>
        </w:rPr>
        <w:t xml:space="preserve">Q_CH4 = k6 </w:t>
      </w:r>
      <w:r>
        <w:rPr>
          <w:rFonts w:ascii="Cambria" w:hAnsi="Cambria" w:hint="default"/>
          <w:sz w:val="22"/>
          <w:szCs w:val="22"/>
          <w:rtl w:val="0"/>
          <w:lang w:val="en-US"/>
        </w:rPr>
        <w:t>× μ</w:t>
      </w:r>
      <w:r>
        <w:rPr>
          <w:rFonts w:ascii="Cambria" w:hAnsi="Cambria"/>
          <w:sz w:val="22"/>
          <w:szCs w:val="22"/>
          <w:rtl w:val="0"/>
          <w:lang w:val="en-US"/>
        </w:rPr>
        <w:t xml:space="preserve">2(S2) </w:t>
      </w:r>
      <w:r>
        <w:rPr>
          <w:rFonts w:ascii="Cambria" w:hAnsi="Cambria" w:hint="default"/>
          <w:sz w:val="22"/>
          <w:szCs w:val="22"/>
          <w:rtl w:val="0"/>
          <w:lang w:val="en-US"/>
        </w:rPr>
        <w:t xml:space="preserve">× </w:t>
      </w:r>
      <w:r>
        <w:rPr>
          <w:rFonts w:ascii="Cambria" w:hAnsi="Cambria"/>
          <w:sz w:val="22"/>
          <w:szCs w:val="22"/>
          <w:rtl w:val="0"/>
          <w:lang w:val="de-DE"/>
        </w:rPr>
        <w:t>X2  [mL/L/d]</w:t>
      </w:r>
    </w:p>
    <w:p>
      <w:pPr>
        <w:pStyle w:val="Heading"/>
        <w:keepNext w:val="1"/>
        <w:keepLines w:val="1"/>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0" w:line="276" w:lineRule="auto"/>
        <w:rPr>
          <w:rFonts w:ascii="Calibri" w:cs="Calibri" w:hAnsi="Calibri" w:eastAsia="Calibri"/>
          <w:outline w:val="0"/>
          <w:color w:val="365f91"/>
          <w:sz w:val="28"/>
          <w:szCs w:val="28"/>
          <w:u w:color="365f91"/>
          <w:lang w:val="it-IT"/>
          <w14:textOutline w14:w="12700" w14:cap="flat">
            <w14:noFill/>
            <w14:miter w14:lim="400000"/>
          </w14:textOutline>
          <w14:textFill>
            <w14:solidFill>
              <w14:srgbClr w14:val="365F91"/>
            </w14:solidFill>
          </w14:textFill>
        </w:rPr>
      </w:pPr>
      <w:r>
        <w:rPr>
          <w:rFonts w:ascii="Calibri" w:hAnsi="Calibri"/>
          <w:outline w:val="0"/>
          <w:color w:val="365f91"/>
          <w:sz w:val="28"/>
          <w:szCs w:val="28"/>
          <w:u w:color="365f91"/>
          <w:rtl w:val="0"/>
          <w:lang w:val="it-IT"/>
          <w14:textOutline w14:w="12700" w14:cap="flat">
            <w14:noFill/>
            <w14:miter w14:lim="400000"/>
          </w14:textOutline>
          <w14:textFill>
            <w14:solidFill>
              <w14:srgbClr w14:val="365F91"/>
            </w14:solidFill>
          </w14:textFill>
        </w:rPr>
        <w:t>Model Limitations</w:t>
      </w:r>
    </w:p>
    <w:p>
      <w:pPr>
        <w:pStyle w:val="Default"/>
        <w:numPr>
          <w:ilvl w:val="0"/>
          <w:numId w:val="6"/>
        </w:numPr>
        <w:bidi w:val="0"/>
        <w:spacing w:before="0" w:after="200" w:line="276" w:lineRule="auto"/>
        <w:ind w:right="0"/>
        <w:jc w:val="left"/>
        <w:rPr>
          <w:rFonts w:ascii="Cambria" w:hAnsi="Cambria"/>
          <w:sz w:val="22"/>
          <w:szCs w:val="22"/>
          <w:rtl w:val="0"/>
          <w:lang w:val="en-US"/>
        </w:rPr>
      </w:pPr>
      <w:r>
        <w:rPr>
          <w:rFonts w:ascii="Cambria" w:hAnsi="Cambria"/>
          <w:sz w:val="22"/>
          <w:szCs w:val="22"/>
          <w:rtl w:val="0"/>
          <w:lang w:val="en-US"/>
          <w14:textOutline w14:w="12700" w14:cap="flat">
            <w14:noFill/>
            <w14:miter w14:lim="400000"/>
          </w14:textOutline>
        </w:rPr>
        <w:t>Assumes perfect mixing (CSTR)</w:t>
      </w:r>
    </w:p>
    <w:p>
      <w:pPr>
        <w:pStyle w:val="Default"/>
        <w:numPr>
          <w:ilvl w:val="0"/>
          <w:numId w:val="6"/>
        </w:numPr>
        <w:bidi w:val="0"/>
        <w:spacing w:before="0" w:after="200" w:line="276" w:lineRule="auto"/>
        <w:ind w:right="0"/>
        <w:jc w:val="left"/>
        <w:rPr>
          <w:rFonts w:ascii="Cambria" w:hAnsi="Cambria"/>
          <w:sz w:val="22"/>
          <w:szCs w:val="22"/>
          <w:rtl w:val="0"/>
          <w:lang w:val="en-US"/>
        </w:rPr>
      </w:pPr>
      <w:r>
        <w:rPr>
          <w:rFonts w:ascii="Cambria" w:hAnsi="Cambria"/>
          <w:sz w:val="22"/>
          <w:szCs w:val="22"/>
          <w:rtl w:val="0"/>
          <w:lang w:val="en-US"/>
          <w14:textOutline w14:w="12700" w14:cap="flat">
            <w14:noFill/>
            <w14:miter w14:lim="400000"/>
          </w14:textOutline>
        </w:rPr>
        <w:t>k6 is the only calibrated parameter - other kinetics use Benyahia defaults (parameters in Anaerobic Digestion Model No.1 (ADM1) by BenvahiaB. Et al. (2012)).</w:t>
      </w:r>
    </w:p>
    <w:p>
      <w:pPr>
        <w:pStyle w:val="Default"/>
        <w:numPr>
          <w:ilvl w:val="0"/>
          <w:numId w:val="6"/>
        </w:numPr>
        <w:bidi w:val="0"/>
        <w:spacing w:before="0" w:after="200" w:line="276" w:lineRule="auto"/>
        <w:ind w:right="0"/>
        <w:jc w:val="left"/>
        <w:rPr>
          <w:rFonts w:ascii="Cambria" w:hAnsi="Cambria"/>
          <w:sz w:val="22"/>
          <w:szCs w:val="22"/>
          <w:rtl w:val="0"/>
          <w:lang w:val="en-US"/>
        </w:rPr>
      </w:pPr>
      <w:r>
        <w:rPr>
          <w:rFonts w:ascii="Cambria" w:hAnsi="Cambria"/>
          <w:sz w:val="22"/>
          <w:szCs w:val="22"/>
          <w:rtl w:val="0"/>
          <w:lang w:val="en-US"/>
          <w14:textOutline w14:w="12700" w14:cap="flat">
            <w14:noFill/>
            <w14:miter w14:lim="400000"/>
          </w14:textOutline>
        </w:rPr>
        <w:t>Temperature range: 20-40</w:t>
      </w:r>
      <w:r>
        <w:rPr>
          <w:rFonts w:ascii="Cambria" w:hAnsi="Cambria" w:hint="default"/>
          <w:sz w:val="22"/>
          <w:szCs w:val="22"/>
          <w:rtl w:val="0"/>
          <w:lang w:val="en-US"/>
          <w14:textOutline w14:w="12700" w14:cap="flat">
            <w14:noFill/>
            <w14:miter w14:lim="400000"/>
          </w14:textOutline>
        </w:rPr>
        <w:t>°</w:t>
      </w:r>
      <w:r>
        <w:rPr>
          <w:rFonts w:ascii="Cambria" w:hAnsi="Cambria"/>
          <w:sz w:val="22"/>
          <w:szCs w:val="22"/>
          <w:rtl w:val="0"/>
          <w:lang w:val="en-US"/>
          <w14:textOutline w14:w="12700" w14:cap="flat">
            <w14:noFill/>
            <w14:miter w14:lim="400000"/>
          </w14:textOutline>
        </w:rPr>
        <w:t>C (Arrhenius extrapolation outside this Usage in MCP Tools</w:t>
      </w:r>
    </w:p>
    <w:p>
      <w:pPr>
        <w:pStyle w:val="Heading 2"/>
        <w:keepNext w:val="1"/>
        <w:keepLines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r>
        <w:rPr>
          <w:rFonts w:ascii="Calibri" w:hAnsi="Calibri"/>
          <w:outline w:val="0"/>
          <w:color w:val="4f81bd"/>
          <w:u w:color="4f81bd"/>
          <w:rtl w:val="0"/>
          <w:lang w:val="en-US"/>
          <w14:textOutline w14:w="12700" w14:cap="flat">
            <w14:noFill/>
            <w14:miter w14:lim="400000"/>
          </w14:textOutline>
          <w14:textFill>
            <w14:solidFill>
              <w14:srgbClr w14:val="4F81BD"/>
            </w14:solidFill>
          </w14:textFill>
        </w:rPr>
        <w:t>AD4 Simulation</w:t>
      </w:r>
    </w:p>
    <w:p>
      <w:pPr>
        <w:pStyle w:val="Body 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rPr>
          <w:rFonts w:ascii="Cambria" w:cs="Cambria" w:hAnsi="Cambria" w:eastAsia="Cambria"/>
          <w:sz w:val="22"/>
          <w:szCs w:val="22"/>
        </w:rPr>
      </w:pPr>
      <w:r>
        <w:rPr>
          <w:rFonts w:ascii="Cambria" w:hAnsi="Cambria"/>
          <w:sz w:val="22"/>
          <w:szCs w:val="22"/>
          <w:rtl w:val="0"/>
          <w:lang w:val="en-US"/>
        </w:rPr>
        <w:t>ad4_simulate(dilution_rate=0.05, influent_cod_g_per_l=25.0, days=100)</w:t>
      </w:r>
    </w:p>
    <w:p>
      <w:pPr>
        <w:pStyle w:val="Heading 2"/>
        <w:keepNext w:val="1"/>
        <w:keepLines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r>
        <w:rPr>
          <w:rFonts w:ascii="Calibri" w:hAnsi="Calibri"/>
          <w:outline w:val="0"/>
          <w:color w:val="4f81bd"/>
          <w:u w:color="4f81bd"/>
          <w:rtl w:val="0"/>
          <w:lang w:val="en-US"/>
          <w14:textOutline w14:w="12700" w14:cap="flat">
            <w14:noFill/>
            <w14:miter w14:lim="400000"/>
          </w14:textOutline>
          <w14:textFill>
            <w14:solidFill>
              <w14:srgbClr w14:val="4F81BD"/>
            </w14:solidFill>
          </w14:textFill>
        </w:rPr>
        <w:t>EnKF State Estimation</w:t>
      </w:r>
    </w:p>
    <w:p>
      <w:pPr>
        <w:pStyle w:val="Body 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rPr>
          <w:rFonts w:ascii="Cambria" w:cs="Cambria" w:hAnsi="Cambria" w:eastAsia="Cambria"/>
          <w:sz w:val="22"/>
          <w:szCs w:val="22"/>
          <w:lang w:val="de-DE"/>
        </w:rPr>
      </w:pPr>
      <w:r>
        <w:rPr>
          <w:rFonts w:ascii="Cambria" w:hAnsi="Cambria"/>
          <w:sz w:val="22"/>
          <w:szCs w:val="22"/>
          <w:rtl w:val="0"/>
          <w:lang w:val="de-DE"/>
        </w:rPr>
        <w:t>enkf_initialise(digester_volume_m3=2000, hrt_days=20, s1_in_g_per_l=25.0)</w:t>
      </w:r>
    </w:p>
    <w:p>
      <w:pPr>
        <w:pStyle w:val="Body 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rPr>
          <w:rFonts w:ascii="Cambria" w:cs="Cambria" w:hAnsi="Cambria" w:eastAsia="Cambria"/>
          <w:sz w:val="22"/>
          <w:szCs w:val="22"/>
        </w:rPr>
      </w:pPr>
      <w:r>
        <w:rPr>
          <w:rFonts w:ascii="Cambria" w:hAnsi="Cambria"/>
          <w:sz w:val="22"/>
          <w:szCs w:val="22"/>
          <w:rtl w:val="0"/>
          <w:lang w:val="en-US"/>
        </w:rPr>
        <w:t>enkf_update()  # Uses biogas_flow_nm3h from plant_state</w:t>
      </w:r>
    </w:p>
    <w:p>
      <w:pPr>
        <w:pStyle w:val="Heading 2"/>
        <w:keepNext w:val="1"/>
        <w:keepLines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r>
        <w:rPr>
          <w:rFonts w:ascii="Calibri" w:hAnsi="Calibri"/>
          <w:outline w:val="0"/>
          <w:color w:val="4f81bd"/>
          <w:u w:color="4f81bd"/>
          <w:rtl w:val="0"/>
          <w:lang w:val="en-US"/>
          <w14:textOutline w14:w="12700" w14:cap="flat">
            <w14:noFill/>
            <w14:miter w14:lim="400000"/>
          </w14:textOutline>
          <w14:textFill>
            <w14:solidFill>
              <w14:srgbClr w14:val="4F81BD"/>
            </w14:solidFill>
          </w14:textFill>
        </w:rPr>
        <w:t>Calibration (k6 only)</w:t>
      </w:r>
    </w:p>
    <w:p>
      <w:pPr>
        <w:pStyle w:val="Body 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rPr>
          <w:rFonts w:ascii="Cambria" w:cs="Cambria" w:hAnsi="Cambria" w:eastAsia="Cambria"/>
          <w:sz w:val="22"/>
          <w:szCs w:val="22"/>
        </w:rPr>
      </w:pPr>
      <w:r>
        <w:rPr>
          <w:rFonts w:ascii="Cambria" w:hAnsi="Cambria"/>
          <w:sz w:val="22"/>
          <w:szCs w:val="22"/>
          <w:rtl w:val="0"/>
          <w:lang w:val="en-US"/>
        </w:rPr>
        <w:t>ad4_fit_k6(measured_ch4_ml_per_l_d=100)</w:t>
      </w:r>
    </w:p>
    <w:p>
      <w:pPr>
        <w:pStyle w:val="Heading"/>
        <w:keepNext w:val="1"/>
        <w:keepLines w:val="1"/>
        <w:pBdr>
          <w:top w:val="nil"/>
          <w:left w:val="nil"/>
          <w:bottom w:val="nil"/>
          <w:right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480" w:after="0" w:line="276" w:lineRule="auto"/>
        <w:rPr>
          <w:rFonts w:ascii="Calibri" w:cs="Calibri" w:hAnsi="Calibri" w:eastAsia="Calibri"/>
          <w:outline w:val="0"/>
          <w:color w:val="365f91"/>
          <w:sz w:val="28"/>
          <w:szCs w:val="28"/>
          <w:u w:color="365f91"/>
          <w:lang w:val="en-US"/>
          <w14:textOutline w14:w="12700" w14:cap="flat">
            <w14:noFill/>
            <w14:miter w14:lim="400000"/>
          </w14:textOutline>
          <w14:textFill>
            <w14:solidFill>
              <w14:srgbClr w14:val="365F91"/>
            </w14:solidFill>
          </w14:textFill>
        </w:rPr>
      </w:pPr>
      <w:r>
        <w:rPr>
          <w:rFonts w:ascii="Calibri" w:hAnsi="Calibri"/>
          <w:outline w:val="0"/>
          <w:color w:val="365f91"/>
          <w:sz w:val="28"/>
          <w:szCs w:val="28"/>
          <w:u w:color="365f91"/>
          <w:rtl w:val="0"/>
          <w:lang w:val="en-US"/>
          <w14:textOutline w14:w="12700" w14:cap="flat">
            <w14:noFill/>
            <w14:miter w14:lim="400000"/>
          </w14:textOutline>
          <w14:textFill>
            <w14:solidFill>
              <w14:srgbClr w14:val="365F91"/>
            </w14:solidFill>
          </w14:textFill>
        </w:rPr>
        <w:t>Sensor Requirements Analysis</w:t>
      </w:r>
    </w:p>
    <w:p>
      <w:pPr>
        <w:pStyle w:val="Body 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rPr>
          <w:rFonts w:ascii="Cambria" w:cs="Cambria" w:hAnsi="Cambria" w:eastAsia="Cambria"/>
          <w:sz w:val="22"/>
          <w:szCs w:val="22"/>
        </w:rPr>
      </w:pPr>
      <w:r>
        <w:rPr>
          <w:rFonts w:ascii="Cambria" w:hAnsi="Cambria"/>
          <w:sz w:val="22"/>
          <w:szCs w:val="22"/>
          <w:rtl w:val="0"/>
          <w:lang w:val="en-US"/>
        </w:rPr>
        <w:t>The absolute minimum sensor variables needed to run the AD4 simulator with EnKF are:</w:t>
      </w:r>
    </w:p>
    <w:p>
      <w:pPr>
        <w:pStyle w:val="Heading 2"/>
        <w:keepNext w:val="1"/>
        <w:keepLines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r>
        <w:rPr>
          <w:rFonts w:ascii="Calibri" w:hAnsi="Calibri"/>
          <w:outline w:val="0"/>
          <w:color w:val="4f81bd"/>
          <w:u w:color="4f81bd"/>
          <w:rtl w:val="0"/>
          <w:lang w:val="en-US"/>
          <w14:textOutline w14:w="12700" w14:cap="flat">
            <w14:noFill/>
            <w14:miter w14:lim="400000"/>
          </w14:textOutline>
          <w14:textFill>
            <w14:solidFill>
              <w14:srgbClr w14:val="4F81BD"/>
            </w14:solidFill>
          </w14:textFill>
        </w:rPr>
        <w:t>Required (2 variables):</w:t>
      </w:r>
    </w:p>
    <w:p>
      <w:pPr>
        <w:pStyle w:val="Default"/>
        <w:numPr>
          <w:ilvl w:val="0"/>
          <w:numId w:val="6"/>
        </w:numPr>
        <w:bidi w:val="0"/>
        <w:spacing w:before="0" w:after="200" w:line="276" w:lineRule="auto"/>
        <w:ind w:right="0"/>
        <w:jc w:val="left"/>
        <w:rPr>
          <w:rFonts w:ascii="Cambria" w:hAnsi="Cambria"/>
          <w:sz w:val="22"/>
          <w:szCs w:val="22"/>
          <w:rtl w:val="0"/>
          <w:lang w:val="en-US"/>
        </w:rPr>
      </w:pPr>
      <w:r>
        <w:rPr>
          <w:rFonts w:ascii="Cambria" w:hAnsi="Cambria"/>
          <w:sz w:val="22"/>
          <w:szCs w:val="22"/>
          <w:rtl w:val="0"/>
          <w:lang w:val="en-US"/>
          <w14:textOutline w14:w="12700" w14:cap="flat">
            <w14:noFill/>
            <w14:miter w14:lim="400000"/>
          </w14:textOutline>
        </w:rPr>
        <w:t>biogas_flow_nm3h - biogas flow rate</w:t>
      </w:r>
    </w:p>
    <w:p>
      <w:pPr>
        <w:pStyle w:val="Default"/>
        <w:numPr>
          <w:ilvl w:val="0"/>
          <w:numId w:val="6"/>
        </w:numPr>
        <w:bidi w:val="0"/>
        <w:spacing w:before="0" w:after="200" w:line="276" w:lineRule="auto"/>
        <w:ind w:right="0"/>
        <w:jc w:val="left"/>
        <w:rPr>
          <w:rFonts w:ascii="Cambria" w:hAnsi="Cambria"/>
          <w:sz w:val="22"/>
          <w:szCs w:val="22"/>
          <w:rtl w:val="0"/>
          <w:lang w:val="en-US"/>
        </w:rPr>
      </w:pPr>
      <w:r>
        <w:rPr>
          <w:rFonts w:ascii="Cambria" w:hAnsi="Cambria"/>
          <w:sz w:val="22"/>
          <w:szCs w:val="22"/>
          <w:rtl w:val="0"/>
          <w:lang w:val="en-US"/>
          <w14:textOutline w14:w="12700" w14:cap="flat">
            <w14:noFill/>
            <w14:miter w14:lim="400000"/>
          </w14:textOutline>
        </w:rPr>
        <w:t>ch4_pct - methane percentage</w:t>
      </w:r>
    </w:p>
    <w:p>
      <w:pPr>
        <w:pStyle w:val="Body 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rPr>
          <w:rFonts w:ascii="Cambria" w:cs="Cambria" w:hAnsi="Cambria" w:eastAsia="Cambria"/>
          <w:sz w:val="22"/>
          <w:szCs w:val="22"/>
        </w:rPr>
      </w:pPr>
      <w:r>
        <w:rPr>
          <w:rFonts w:ascii="Cambria" w:hAnsi="Cambria"/>
          <w:sz w:val="22"/>
          <w:szCs w:val="22"/>
          <w:rtl w:val="0"/>
          <w:lang w:val="en-US"/>
        </w:rPr>
        <w:t>These calculate Q_CH4 (methane flow), the primary observation for EnKF. The EnKF then estimates missing/hidden states (S2, X2, S1, X1) from these observations. is uncertain)</w:t>
      </w:r>
    </w:p>
    <w:p>
      <w:pPr>
        <w:pStyle w:val="Default"/>
        <w:numPr>
          <w:ilvl w:val="0"/>
          <w:numId w:val="6"/>
        </w:numPr>
        <w:bidi w:val="0"/>
        <w:spacing w:before="0" w:after="200" w:line="276" w:lineRule="auto"/>
        <w:ind w:right="0"/>
        <w:jc w:val="left"/>
        <w:rPr>
          <w:rFonts w:ascii="Cambria" w:hAnsi="Cambria"/>
          <w:sz w:val="22"/>
          <w:szCs w:val="22"/>
          <w:rtl w:val="0"/>
          <w:lang w:val="en-US"/>
        </w:rPr>
      </w:pPr>
      <w:r>
        <w:rPr>
          <w:rFonts w:ascii="Cambria" w:hAnsi="Cambria"/>
          <w:sz w:val="22"/>
          <w:szCs w:val="22"/>
          <w:rtl w:val="0"/>
          <w:lang w:val="en-US"/>
          <w14:textOutline w14:w="12700" w14:cap="flat">
            <w14:noFill/>
            <w14:miter w14:lim="400000"/>
          </w14:textOutline>
        </w:rPr>
        <w:t>Cannot measure S2 directly - use EnKF for stochastic estimation from Q_CH4</w:t>
      </w:r>
    </w:p>
    <w:p>
      <w:pPr>
        <w:pStyle w:val="Heading 2"/>
        <w:keepNext w:val="1"/>
        <w:keepLines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r>
        <w:rPr>
          <w:rFonts w:ascii="Calibri" w:hAnsi="Calibri"/>
          <w:outline w:val="0"/>
          <w:color w:val="4f81bd"/>
          <w:u w:color="4f81bd"/>
          <w:rtl w:val="0"/>
          <w:lang w:val="en-US"/>
          <w14:textOutline w14:w="12700" w14:cap="flat">
            <w14:noFill/>
            <w14:miter w14:lim="400000"/>
          </w14:textOutline>
          <w14:textFill>
            <w14:solidFill>
              <w14:srgbClr w14:val="4F81BD"/>
            </w14:solidFill>
          </w14:textFill>
        </w:rPr>
        <w:t>Optional but recommended:</w:t>
      </w:r>
    </w:p>
    <w:p>
      <w:pPr>
        <w:pStyle w:val="Default"/>
        <w:numPr>
          <w:ilvl w:val="0"/>
          <w:numId w:val="6"/>
        </w:numPr>
        <w:bidi w:val="0"/>
        <w:spacing w:before="0" w:after="200" w:line="276" w:lineRule="auto"/>
        <w:ind w:right="0"/>
        <w:jc w:val="left"/>
        <w:rPr>
          <w:rFonts w:ascii="Cambria" w:hAnsi="Cambria"/>
          <w:sz w:val="22"/>
          <w:szCs w:val="22"/>
          <w:rtl w:val="0"/>
          <w:lang w:val="en-US"/>
        </w:rPr>
      </w:pPr>
      <w:r>
        <w:rPr>
          <w:rFonts w:ascii="Cambria" w:hAnsi="Cambria"/>
          <w:sz w:val="22"/>
          <w:szCs w:val="22"/>
          <w:rtl w:val="0"/>
          <w:lang w:val="en-US"/>
          <w14:textOutline w14:w="12700" w14:cap="flat">
            <w14:noFill/>
            <w14:miter w14:lim="400000"/>
          </w14:textOutline>
        </w:rPr>
        <w:t>digester_temp_c - temperature (defaults to 35.0</w:t>
      </w:r>
      <w:r>
        <w:rPr>
          <w:rFonts w:ascii="Cambria" w:hAnsi="Cambria" w:hint="default"/>
          <w:sz w:val="22"/>
          <w:szCs w:val="22"/>
          <w:rtl w:val="0"/>
          <w:lang w:val="en-US"/>
          <w14:textOutline w14:w="12700" w14:cap="flat">
            <w14:noFill/>
            <w14:miter w14:lim="400000"/>
          </w14:textOutline>
        </w:rPr>
        <w:t>°</w:t>
      </w:r>
      <w:r>
        <w:rPr>
          <w:rFonts w:ascii="Cambria" w:hAnsi="Cambria"/>
          <w:sz w:val="22"/>
          <w:szCs w:val="22"/>
          <w:rtl w:val="0"/>
          <w:lang w:val="en-US"/>
          <w14:textOutline w14:w="12700" w14:cap="flat">
            <w14:noFill/>
            <w14:miter w14:lim="400000"/>
          </w14:textOutline>
        </w:rPr>
        <w:t>C if missing)</w:t>
      </w:r>
    </w:p>
    <w:p>
      <w:pPr>
        <w:pStyle w:val="Default"/>
        <w:numPr>
          <w:ilvl w:val="0"/>
          <w:numId w:val="6"/>
        </w:numPr>
        <w:bidi w:val="0"/>
        <w:spacing w:before="0" w:after="200" w:line="276" w:lineRule="auto"/>
        <w:ind w:right="0"/>
        <w:jc w:val="left"/>
        <w:rPr>
          <w:rFonts w:ascii="Cambria" w:hAnsi="Cambria"/>
          <w:sz w:val="22"/>
          <w:szCs w:val="22"/>
          <w:rtl w:val="0"/>
          <w:lang w:val="en-US"/>
        </w:rPr>
      </w:pPr>
      <w:r>
        <w:rPr>
          <w:rFonts w:ascii="Cambria" w:hAnsi="Cambria"/>
          <w:sz w:val="22"/>
          <w:szCs w:val="22"/>
          <w:rtl w:val="0"/>
          <w:lang w:val="en-US"/>
          <w14:textOutline w14:w="12700" w14:cap="flat">
            <w14:noFill/>
            <w14:miter w14:lim="400000"/>
          </w14:textOutline>
        </w:rPr>
        <w:t>fos_mg_per_l - FOS/TAC weekly measurement (improves S2 estimate)</w:t>
      </w:r>
    </w:p>
    <w:p>
      <w:pPr>
        <w:pStyle w:val="Heading 2"/>
        <w:keepNext w:val="1"/>
        <w:keepLines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r>
        <w:rPr>
          <w:rFonts w:ascii="Calibri" w:hAnsi="Calibri"/>
          <w:outline w:val="0"/>
          <w:color w:val="4f81bd"/>
          <w:u w:color="4f81bd"/>
          <w:rtl w:val="0"/>
          <w:lang w:val="en-US"/>
          <w14:textOutline w14:w="12700" w14:cap="flat">
            <w14:noFill/>
            <w14:miter w14:lim="400000"/>
          </w14:textOutline>
          <w14:textFill>
            <w14:solidFill>
              <w14:srgbClr w14:val="4F81BD"/>
            </w14:solidFill>
          </w14:textFill>
        </w:rPr>
        <w:t>Fixed parameters (not sensor variables, but required):</w:t>
      </w:r>
    </w:p>
    <w:p>
      <w:pPr>
        <w:pStyle w:val="Default"/>
        <w:numPr>
          <w:ilvl w:val="0"/>
          <w:numId w:val="6"/>
        </w:numPr>
        <w:bidi w:val="0"/>
        <w:spacing w:before="0" w:after="200" w:line="276" w:lineRule="auto"/>
        <w:ind w:right="0"/>
        <w:jc w:val="left"/>
        <w:rPr>
          <w:rFonts w:ascii="Cambria" w:hAnsi="Cambria"/>
          <w:sz w:val="22"/>
          <w:szCs w:val="22"/>
          <w:rtl w:val="0"/>
          <w:lang w:val="en-US"/>
        </w:rPr>
      </w:pPr>
      <w:r>
        <w:rPr>
          <w:rFonts w:ascii="Cambria" w:hAnsi="Cambria"/>
          <w:sz w:val="22"/>
          <w:szCs w:val="22"/>
          <w:rtl w:val="0"/>
          <w:lang w:val="en-US"/>
          <w14:textOutline w14:w="12700" w14:cap="flat">
            <w14:noFill/>
            <w14:miter w14:lim="400000"/>
          </w14:textOutline>
        </w:rPr>
        <w:t>digester_volume_m3 - for Q_CH4 conversion</w:t>
      </w:r>
    </w:p>
    <w:p>
      <w:pPr>
        <w:pStyle w:val="Default"/>
        <w:numPr>
          <w:ilvl w:val="0"/>
          <w:numId w:val="6"/>
        </w:numPr>
        <w:bidi w:val="0"/>
        <w:spacing w:before="0" w:after="200" w:line="276" w:lineRule="auto"/>
        <w:ind w:right="0"/>
        <w:jc w:val="left"/>
        <w:rPr>
          <w:rFonts w:ascii="Cambria" w:hAnsi="Cambria"/>
          <w:sz w:val="22"/>
          <w:szCs w:val="22"/>
          <w:rtl w:val="0"/>
          <w:lang w:val="en-US"/>
        </w:rPr>
      </w:pPr>
      <w:r>
        <w:rPr>
          <w:rFonts w:ascii="Cambria" w:hAnsi="Cambria"/>
          <w:sz w:val="22"/>
          <w:szCs w:val="22"/>
          <w:rtl w:val="0"/>
          <w:lang w:val="en-US"/>
          <w14:textOutline w14:w="12700" w14:cap="flat">
            <w14:noFill/>
            <w14:miter w14:lim="400000"/>
          </w14:textOutline>
        </w:rPr>
        <w:t>hydraulic_retention_days - for dilution rate D</w:t>
      </w:r>
    </w:p>
    <w:p>
      <w:pPr>
        <w:pStyle w:val="Default"/>
        <w:numPr>
          <w:ilvl w:val="0"/>
          <w:numId w:val="6"/>
        </w:numPr>
        <w:bidi w:val="0"/>
        <w:spacing w:before="0" w:after="200" w:line="276" w:lineRule="auto"/>
        <w:ind w:right="0"/>
        <w:jc w:val="left"/>
        <w:rPr>
          <w:rFonts w:ascii="Cambria" w:hAnsi="Cambria"/>
          <w:sz w:val="22"/>
          <w:szCs w:val="22"/>
          <w:rtl w:val="0"/>
          <w:lang w:val="en-US"/>
        </w:rPr>
      </w:pPr>
      <w:r>
        <w:rPr>
          <w:rFonts w:ascii="Cambria" w:hAnsi="Cambria"/>
          <w:sz w:val="22"/>
          <w:szCs w:val="22"/>
          <w:rtl w:val="0"/>
          <w:lang w:val="en-US"/>
          <w14:textOutline w14:w="12700" w14:cap="flat">
            <w14:noFill/>
            <w14:miter w14:lim="400000"/>
          </w14:textOutline>
        </w:rPr>
        <w:t>S1_in - influent COD (default 25.0 g/L)</w:t>
      </w:r>
    </w:p>
    <w:p>
      <w:pPr>
        <w:pStyle w:val="Defaul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200" w:line="276" w:lineRule="auto"/>
        <w:rPr>
          <w:rFonts w:ascii="Cambria" w:cs="Cambria" w:hAnsi="Cambria" w:eastAsia="Cambria"/>
          <w:sz w:val="22"/>
          <w:szCs w:val="22"/>
          <w:lang w:val="en-US"/>
          <w14:textOutline w14:w="12700" w14:cap="flat">
            <w14:noFill/>
            <w14:miter w14:lim="400000"/>
          </w14:textOutline>
        </w:rPr>
      </w:pPr>
    </w:p>
    <w:p>
      <w:pPr>
        <w:pStyle w:val="Heading 2"/>
        <w:keepNext w:val="1"/>
        <w:keepLines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ascii="Calibri" w:cs="Calibri" w:hAnsi="Calibri" w:eastAsia="Calibri"/>
          <w:outline w:val="0"/>
          <w:color w:val="4f81bd"/>
          <w:u w:color="4f81bd"/>
          <w14:textOutline w14:w="12700" w14:cap="flat">
            <w14:noFill/>
            <w14:miter w14:lim="400000"/>
          </w14:textOutline>
          <w14:textFill>
            <w14:solidFill>
              <w14:srgbClr w14:val="4F81BD"/>
            </w14:solidFill>
          </w14:textFill>
        </w:rPr>
      </w:pPr>
      <w:r>
        <w:rPr>
          <w:rFonts w:ascii="Calibri" w:hAnsi="Calibri"/>
          <w:outline w:val="0"/>
          <w:color w:val="4f81bd"/>
          <w:u w:color="4f81bd"/>
          <w:rtl w:val="0"/>
          <w:lang w:val="en-US"/>
          <w14:textOutline w14:w="12700" w14:cap="flat">
            <w14:noFill/>
            <w14:miter w14:lim="400000"/>
          </w14:textOutline>
          <w14:textFill>
            <w14:solidFill>
              <w14:srgbClr w14:val="4F81BD"/>
            </w14:solidFill>
          </w14:textFill>
        </w:rPr>
        <w:t>Values of having a direct S2 sensor: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sz w:val="20"/>
          <w:szCs w:val="20"/>
          <w14:textOutline w14:w="12700" w14:cap="flat">
            <w14:noFill/>
            <w14:miter w14:lim="400000"/>
          </w14:textOutline>
        </w:rPr>
      </w:pPr>
      <w:r>
        <w:rPr>
          <w:rFonts w:ascii="Arial" w:hAnsi="Arial"/>
          <w:sz w:val="20"/>
          <w:szCs w:val="20"/>
          <w:rtl w:val="0"/>
          <w:lang w:val="en-US"/>
          <w14:textOutline w14:w="12700" w14:cap="flat">
            <w14:noFill/>
            <w14:miter w14:lim="400000"/>
          </w14:textOutline>
        </w:rPr>
        <w:t>Having a direct S2 (VFA) sensor would be a meaningful improvement over the current setup, though the gains are modest</w:t>
      </w:r>
      <w:r>
        <w:rPr>
          <w:rFonts w:ascii="Arial" w:hAnsi="Arial"/>
          <w:sz w:val="20"/>
          <w:szCs w:val="20"/>
          <w:rtl w:val="0"/>
          <w:lang w:val="pt-PT"/>
          <w14:textOutline w14:w="12700" w14:cap="flat">
            <w14:noFill/>
            <w14:miter w14:lim="400000"/>
          </w14:textOutline>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sz w:val="20"/>
          <w:szCs w:val="20"/>
          <w:lang w:val="en-US"/>
          <w14:textOutline w14:w="12700" w14:cap="flat">
            <w14:noFill/>
            <w14:miter w14:lim="400000"/>
          </w14:textOutline>
        </w:rPr>
      </w:pPr>
      <w:r>
        <w:rPr>
          <w:rFonts w:ascii="Arial" w:hAnsi="Arial"/>
          <w:b w:val="1"/>
          <w:bCs w:val="1"/>
          <w:sz w:val="20"/>
          <w:szCs w:val="20"/>
          <w:rtl w:val="0"/>
          <w:lang w:val="en-US"/>
          <w14:textOutline w14:w="12700" w14:cap="flat">
            <w14:noFill/>
            <w14:miter w14:lim="400000"/>
          </w14:textOutline>
        </w:rPr>
        <w:t>What genuinely improves: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sz w:val="20"/>
          <w:szCs w:val="20"/>
          <w14:textOutline w14:w="12700" w14:cap="flat">
            <w14:noFill/>
            <w14:miter w14:lim="400000"/>
          </w14:textOutline>
        </w:rPr>
      </w:pPr>
      <w:r>
        <w:rPr>
          <w:rFonts w:ascii="Arial" w:hAnsi="Arial"/>
          <w:sz w:val="20"/>
          <w:szCs w:val="20"/>
          <w:rtl w:val="0"/>
          <w:lang w:val="en-US"/>
          <w14:textOutline w14:w="12700" w14:cap="flat">
            <w14:noFill/>
            <w14:miter w14:lim="400000"/>
          </w14:textOutline>
        </w:rPr>
        <w:t>The EnKF would correct S2 directly rather than inferring it from biogas flow and CH</w:t>
      </w:r>
      <w:r>
        <w:rPr>
          <w:rFonts w:ascii="Arial Unicode MS" w:hAnsi="Arial Unicode MS" w:hint="default"/>
          <w:sz w:val="20"/>
          <w:szCs w:val="20"/>
          <w:rtl w:val="0"/>
          <w:lang w:val="pt-PT"/>
          <w14:textOutline w14:w="12700" w14:cap="flat">
            <w14:noFill/>
            <w14:miter w14:lim="400000"/>
          </w14:textOutline>
        </w:rPr>
        <w:t>₄</w:t>
      </w:r>
      <w:r>
        <w:rPr>
          <w:rFonts w:ascii="Arial" w:hAnsi="Arial"/>
          <w:sz w:val="20"/>
          <w:szCs w:val="20"/>
          <w:rtl w:val="0"/>
          <w:lang w:val="en-US"/>
          <w14:textOutline w14:w="12700" w14:cap="flat">
            <w14:noFill/>
            <w14:miter w14:lim="400000"/>
          </w14:textOutline>
        </w:rPr>
        <w:t xml:space="preserve">%, which currently lags actual VFA accumulation by hours to days. Weekly FOS/TAC titration already provides this correction sparsely </w:t>
      </w:r>
      <w:r>
        <w:rPr>
          <w:rFonts w:ascii="Arial" w:hAnsi="Arial" w:hint="default"/>
          <w:sz w:val="20"/>
          <w:szCs w:val="20"/>
          <w:rtl w:val="0"/>
          <w:lang w:val="en-US"/>
          <w14:textOutline w14:w="12700" w14:cap="flat">
            <w14:noFill/>
            <w14:miter w14:lim="400000"/>
          </w14:textOutline>
        </w:rPr>
        <w:t xml:space="preserve">— </w:t>
      </w:r>
      <w:r>
        <w:rPr>
          <w:rFonts w:ascii="Arial" w:hAnsi="Arial"/>
          <w:sz w:val="20"/>
          <w:szCs w:val="20"/>
          <w:rtl w:val="0"/>
          <w:lang w:val="en-US"/>
          <w14:textOutline w14:w="12700" w14:cap="flat">
            <w14:noFill/>
            <w14:miter w14:lim="400000"/>
          </w14:textOutline>
        </w:rPr>
        <w:t xml:space="preserve">a continuous sensor makes it routine.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sz w:val="20"/>
          <w:szCs w:val="20"/>
          <w:lang w:val="en-US"/>
          <w14:textOutline w14:w="12700" w14:cap="flat">
            <w14:noFill/>
            <w14:miter w14:lim="400000"/>
          </w14:textOutline>
        </w:rPr>
      </w:pPr>
      <w:r>
        <w:rPr>
          <w:rFonts w:ascii="Arial" w:hAnsi="Arial"/>
          <w:b w:val="1"/>
          <w:bCs w:val="1"/>
          <w:sz w:val="20"/>
          <w:szCs w:val="20"/>
          <w:rtl w:val="0"/>
          <w:lang w:val="en-US"/>
          <w14:textOutline w14:w="12700" w14:cap="flat">
            <w14:noFill/>
            <w14:miter w14:lim="400000"/>
          </w14:textOutline>
        </w:rPr>
        <w:t>What remains difficult: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sz w:val="20"/>
          <w:szCs w:val="20"/>
          <w:lang w:val="en-US"/>
          <w14:textOutline w14:w="12700" w14:cap="flat">
            <w14:noFill/>
            <w14:miter w14:lim="400000"/>
          </w14:textOutline>
        </w:rPr>
      </w:pPr>
      <w:r>
        <w:rPr>
          <w:rFonts w:ascii="Arial" w:hAnsi="Arial"/>
          <w:sz w:val="20"/>
          <w:szCs w:val="20"/>
          <w:rtl w:val="0"/>
          <w:lang w:val="en-US"/>
          <w14:textOutline w14:w="12700" w14:cap="flat">
            <w14:noFill/>
            <w14:miter w14:lim="400000"/>
          </w14:textOutline>
        </w:rPr>
        <w:t xml:space="preserve">Calibrating Ki2 and Ks2 from operational data alone is difficult. These parameters are structurally correlated in the AD4 model </w:t>
      </w:r>
      <w:r>
        <w:rPr>
          <w:rFonts w:ascii="Arial" w:hAnsi="Arial" w:hint="default"/>
          <w:sz w:val="20"/>
          <w:szCs w:val="20"/>
          <w:rtl w:val="0"/>
          <w:lang w:val="en-US"/>
          <w14:textOutline w14:w="12700" w14:cap="flat">
            <w14:noFill/>
            <w14:miter w14:lim="400000"/>
          </w14:textOutline>
        </w:rPr>
        <w:t xml:space="preserve">— </w:t>
      </w:r>
      <w:r>
        <w:rPr>
          <w:rFonts w:ascii="Arial" w:hAnsi="Arial"/>
          <w:sz w:val="20"/>
          <w:szCs w:val="20"/>
          <w:rtl w:val="0"/>
          <w:lang w:val="en-US"/>
          <w14:textOutline w14:w="12700" w14:cap="flat">
            <w14:noFill/>
            <w14:miter w14:lim="400000"/>
          </w14:textOutline>
        </w:rPr>
        <w:t>multiple combinations can fit the same observations equally well. Resolving them properly requires carefully designed perturbation experiments, not just routine sensor data. Literature defaults may remain the practical choice even with S2 available.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sz w:val="20"/>
          <w:szCs w:val="20"/>
          <w:lang w:val="en-US"/>
          <w14:textOutline w14:w="12700" w14:cap="flat">
            <w14:noFill/>
            <w14:miter w14:lim="400000"/>
          </w14:textOutline>
        </w:rPr>
      </w:pPr>
      <w:r>
        <w:rPr>
          <w:rFonts w:ascii="Arial" w:hAnsi="Arial"/>
          <w:sz w:val="20"/>
          <w:szCs w:val="20"/>
          <w:rtl w:val="0"/>
          <w:lang w:val="en-US"/>
          <w14:textOutline w14:w="12700" w14:cap="flat">
            <w14:noFill/>
            <w14:miter w14:lim="400000"/>
          </w14:textOutline>
        </w:rPr>
        <w:t>Spatial variability is also a real concern. A farm-scale digester is not a well-stirred lab reactor. A single probe reading may not represent the bulk VFA concentration, introducing a systematic bias that no amount of filtering corrects.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sz w:val="20"/>
          <w:szCs w:val="20"/>
          <w:lang w:val="en-US"/>
          <w14:textOutline w14:w="12700" w14:cap="flat">
            <w14:noFill/>
            <w14:miter w14:lim="400000"/>
          </w14:textOutline>
        </w:rPr>
      </w:pPr>
      <w:r>
        <w:rPr>
          <w:rFonts w:ascii="Arial" w:hAnsi="Arial"/>
          <w:b w:val="1"/>
          <w:bCs w:val="1"/>
          <w:sz w:val="20"/>
          <w:szCs w:val="20"/>
          <w:rtl w:val="0"/>
          <w:lang w:val="en-US"/>
          <w14:textOutline w14:w="12700" w14:cap="flat">
            <w14:noFill/>
            <w14:miter w14:lim="400000"/>
          </w14:textOutline>
        </w:rPr>
        <w:t>The binding constraint: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sz w:val="20"/>
          <w:szCs w:val="20"/>
          <w:lang w:val="en-US"/>
          <w14:textOutline w14:w="12700" w14:cap="flat">
            <w14:noFill/>
            <w14:miter w14:lim="400000"/>
          </w14:textOutline>
        </w:rPr>
      </w:pPr>
      <w:r>
        <w:rPr>
          <w:rFonts w:ascii="Arial" w:hAnsi="Arial"/>
          <w:sz w:val="20"/>
          <w:szCs w:val="20"/>
          <w:rtl w:val="0"/>
          <w:lang w:val="en-US"/>
          <w14:textOutline w14:w="12700" w14:cap="flat">
            <w14:noFill/>
            <w14:miter w14:lim="400000"/>
          </w14:textOutline>
        </w:rPr>
        <w:t xml:space="preserve">The AD4 model is a 4-state simplification of a vastly more complex microbial ecosystem. Better sensors improve the state estimation layer. They do not make the model more accurate in a fundamental sense. At farm scale, the model structure itself </w:t>
      </w:r>
      <w:r>
        <w:rPr>
          <w:rFonts w:ascii="Arial" w:hAnsi="Arial" w:hint="default"/>
          <w:sz w:val="20"/>
          <w:szCs w:val="20"/>
          <w:rtl w:val="0"/>
          <w:lang w:val="en-US"/>
          <w14:textOutline w14:w="12700" w14:cap="flat">
            <w14:noFill/>
            <w14:miter w14:lim="400000"/>
          </w14:textOutline>
        </w:rPr>
        <w:t xml:space="preserve">— </w:t>
      </w:r>
      <w:r>
        <w:rPr>
          <w:rFonts w:ascii="Arial" w:hAnsi="Arial"/>
          <w:sz w:val="20"/>
          <w:szCs w:val="20"/>
          <w:rtl w:val="0"/>
          <w:lang w:val="en-US"/>
          <w14:textOutline w14:w="12700" w14:cap="flat">
            <w14:noFill/>
            <w14:miter w14:lim="400000"/>
          </w14:textOutline>
        </w:rPr>
        <w:t xml:space="preserve">not the data </w:t>
      </w:r>
      <w:r>
        <w:rPr>
          <w:rFonts w:ascii="Arial" w:hAnsi="Arial" w:hint="default"/>
          <w:sz w:val="20"/>
          <w:szCs w:val="20"/>
          <w:rtl w:val="0"/>
          <w:lang w:val="en-US"/>
          <w14:textOutline w14:w="12700" w14:cap="flat">
            <w14:noFill/>
            <w14:miter w14:lim="400000"/>
          </w14:textOutline>
        </w:rPr>
        <w:t xml:space="preserve">— </w:t>
      </w:r>
      <w:r>
        <w:rPr>
          <w:rFonts w:ascii="Arial" w:hAnsi="Arial"/>
          <w:sz w:val="20"/>
          <w:szCs w:val="20"/>
          <w:rtl w:val="0"/>
          <w:lang w:val="en-US"/>
          <w14:textOutline w14:w="12700" w14:cap="flat">
            <w14:noFill/>
            <w14:miter w14:lim="400000"/>
          </w14:textOutline>
        </w:rPr>
        <w:t>is ultimately the limiting factor.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pPr>
      <w:r>
        <w:rPr>
          <w:rFonts w:ascii="Arial" w:hAnsi="Arial"/>
          <w:sz w:val="20"/>
          <w:szCs w:val="20"/>
          <w:rtl w:val="0"/>
          <w:lang w:val="en-US"/>
          <w14:textOutline w14:w="12700" w14:cap="flat">
            <w14:noFill/>
            <w14:miter w14:lim="400000"/>
          </w14:textOutline>
        </w:rPr>
        <w:t>A continuous S2 sensor is worth having. But expectations should be calibrated accordingly.</w:t>
      </w:r>
    </w:p>
    <w:sectPr>
      <w:headerReference w:type="default" r:id="rId5"/>
      <w:footerReference w:type="default" r:id="rId6"/>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2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53" w:hanging="253"/>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
  </w:abstractNum>
  <w:abstractNum w:abstractNumId="3">
    <w:multiLevelType w:val="hybridMultilevel"/>
    <w:styleLink w:val="Imported Style 1"/>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27" w:hanging="3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27" w:hanging="3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27" w:hanging="3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27" w:hanging="3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27" w:hanging="3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27" w:hanging="3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27" w:hanging="3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27" w:hanging="32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2"/>
    <w:lvlOverride w:ilvl="0">
      <w:lvl w:ilvl="0">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Heading"/>
    <w:pPr>
      <w:keepNext w:val="0"/>
      <w:keepLines w:val="0"/>
      <w:pageBreakBefore w:val="0"/>
      <w:widowControl w:val="1"/>
      <w:pBdr>
        <w:top w:val="nil"/>
        <w:left w:val="nil"/>
        <w:bottom w:val="single" w:color="2e75b6" w:sz="6" w:space="0" w:shadow="0" w:frame="0"/>
        <w:right w:val="nil"/>
      </w:pBdr>
      <w:shd w:val="clear" w:color="auto" w:fill="auto"/>
      <w:suppressAutoHyphens w:val="0"/>
      <w:bidi w:val="0"/>
      <w:spacing w:before="280" w:after="16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4e79"/>
      <w:spacing w:val="0"/>
      <w:kern w:val="0"/>
      <w:position w:val="0"/>
      <w:sz w:val="32"/>
      <w:szCs w:val="32"/>
      <w:u w:val="none" w:color="1f4e79"/>
      <w:shd w:val="nil" w:color="auto" w:fill="auto"/>
      <w:vertAlign w:val="baseline"/>
      <w:lang w:val="de-DE"/>
      <w14:textOutline w14:w="12700" w14:cap="flat">
        <w14:noFill/>
        <w14:miter w14:lim="400000"/>
      </w14:textOutline>
      <w14:textFill>
        <w14:solidFill>
          <w14:srgbClr w14:val="1F4E79"/>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pt-PT"/>
      <w14:textOutline w14:w="12700" w14:cap="flat">
        <w14:noFill/>
        <w14:miter w14:lim="400000"/>
      </w14:textOutline>
      <w14:textFill>
        <w14:solidFill>
          <w14:srgbClr w14:val="000000"/>
        </w14:solidFill>
      </w14:textFill>
    </w:rPr>
  </w:style>
  <w:style w:type="numbering" w:styleId="Numbered">
    <w:name w:val="Numbered"/>
    <w:pPr>
      <w:numPr>
        <w:numId w:val="1"/>
      </w:numPr>
    </w:pPr>
  </w:style>
  <w:style w:type="paragraph" w:styleId="Heading 2">
    <w:name w:val="Heading 2"/>
    <w:next w:val="Heading 2"/>
    <w:pPr>
      <w:keepNext w:val="0"/>
      <w:keepLines w:val="0"/>
      <w:pageBreakBefore w:val="0"/>
      <w:widowControl w:val="1"/>
      <w:shd w:val="clear" w:color="auto" w:fill="auto"/>
      <w:suppressAutoHyphens w:val="0"/>
      <w:bidi w:val="0"/>
      <w:spacing w:before="200" w:after="12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e75b6"/>
      <w:spacing w:val="0"/>
      <w:kern w:val="0"/>
      <w:position w:val="0"/>
      <w:sz w:val="26"/>
      <w:szCs w:val="26"/>
      <w:u w:val="none" w:color="2e75b6"/>
      <w:shd w:val="nil" w:color="auto" w:fill="auto"/>
      <w:vertAlign w:val="baseline"/>
      <w:lang w:val="en-US"/>
      <w14:textOutline w14:w="12700" w14:cap="flat">
        <w14:noFill/>
        <w14:miter w14:lim="400000"/>
      </w14:textOutline>
      <w14:textFill>
        <w14:solidFill>
          <w14:srgbClr w14:val="2E75B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fr-FR"/>
      <w14:textFill>
        <w14:solidFill>
          <w14:srgbClr w14:val="000000"/>
        </w14:solidFill>
      </w14:textFill>
    </w:rPr>
  </w:style>
  <w:style w:type="numbering" w:styleId="Imported Style 1">
    <w:name w:val="Imported Style 1"/>
    <w:pPr>
      <w:numPr>
        <w:numId w:val="3"/>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pt-PT"/>
      <w14:textOutline>
        <w14:noFill/>
      </w14:textOutline>
      <w14:textFill>
        <w14:solidFill>
          <w14:srgbClr w14:val="000000"/>
        </w14:solidFill>
      </w14:textFill>
    </w:r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3">
    <w:name w:val="Heading 3"/>
    <w:next w:val="Body B"/>
    <w:pPr>
      <w:keepNext w:val="1"/>
      <w:keepLines w:val="0"/>
      <w:pageBreakBefore w:val="0"/>
      <w:widowControl w:val="1"/>
      <w:pBdr>
        <w:top w:val="single" w:color="515151" w:sz="4" w:space="0"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Helvetica Neue" w:cs="Arial Unicode MS" w:hAnsi="Helvetica Neue" w:eastAsia="Arial Unicode MS"/>
      <w:b w:val="0"/>
      <w:bCs w:val="0"/>
      <w:i w:val="0"/>
      <w:iCs w:val="0"/>
      <w:caps w:val="0"/>
      <w:smallCaps w:val="0"/>
      <w:strike w:val="0"/>
      <w:dstrike w:val="0"/>
      <w:outline w:val="0"/>
      <w:color w:val="000000"/>
      <w:spacing w:val="5"/>
      <w:kern w:val="0"/>
      <w:position w:val="0"/>
      <w:sz w:val="28"/>
      <w:szCs w:val="28"/>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