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D9657" w14:textId="77777777" w:rsidR="003078EB" w:rsidRDefault="003078EB" w:rsidP="003078EB">
      <w:pPr>
        <w:spacing w:line="480" w:lineRule="auto"/>
        <w:jc w:val="center"/>
        <w:rPr>
          <w:rFonts w:ascii="Times New Roman" w:hAnsi="Times New Roman" w:cs="Times New Roman"/>
          <w:sz w:val="24"/>
          <w:szCs w:val="24"/>
        </w:rPr>
      </w:pPr>
      <w:r>
        <w:rPr>
          <w:rFonts w:ascii="Times New Roman" w:hAnsi="Times New Roman" w:cs="Times New Roman"/>
          <w:b/>
          <w:bCs/>
          <w:sz w:val="24"/>
          <w:szCs w:val="24"/>
          <w:lang w:val="en-NZ"/>
        </w:rPr>
        <w:t>BIOSCI 395 - Southern Conifers Assignment</w:t>
      </w:r>
    </w:p>
    <w:p w14:paraId="798D58F9" w14:textId="60536C83" w:rsidR="003078EB" w:rsidRPr="00CD33C9" w:rsidRDefault="003078EB" w:rsidP="003078EB">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For this simplified dataset of biogeography data for southern conifers (</w:t>
      </w:r>
      <w:proofErr w:type="spellStart"/>
      <w:r>
        <w:rPr>
          <w:rFonts w:ascii="Times New Roman" w:eastAsia="Times New Roman" w:hAnsi="Times New Roman" w:cs="Times New Roman"/>
          <w:color w:val="000000"/>
          <w:sz w:val="24"/>
          <w:szCs w:val="24"/>
        </w:rPr>
        <w:t>Podocarpaceae</w:t>
      </w:r>
      <w:proofErr w:type="spellEnd"/>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color w:val="000000"/>
          <w:sz w:val="24"/>
          <w:szCs w:val="24"/>
        </w:rPr>
        <w:t>Araucariaceae</w:t>
      </w:r>
      <w:proofErr w:type="spellEnd"/>
      <w:r>
        <w:rPr>
          <w:rFonts w:ascii="Times New Roman" w:eastAsia="Times New Roman" w:hAnsi="Times New Roman" w:cs="Times New Roman"/>
          <w:color w:val="000000"/>
          <w:sz w:val="24"/>
          <w:szCs w:val="24"/>
        </w:rPr>
        <w:t xml:space="preserve">) from Klaus &amp; Matzke (2020), the dispersal model with the best fit is </w:t>
      </w:r>
      <w:proofErr w:type="spellStart"/>
      <w:r>
        <w:rPr>
          <w:rFonts w:ascii="Times New Roman" w:eastAsia="Times New Roman" w:hAnsi="Times New Roman" w:cs="Times New Roman"/>
          <w:color w:val="000000"/>
          <w:sz w:val="24"/>
          <w:szCs w:val="24"/>
        </w:rPr>
        <w:t>DEC</w:t>
      </w:r>
      <w:r>
        <w:rPr>
          <w:rFonts w:ascii="Times New Roman" w:eastAsia="Times New Roman" w:hAnsi="Times New Roman" w:cs="Times New Roman"/>
          <w:i/>
          <w:iCs/>
          <w:color w:val="000000"/>
          <w:sz w:val="24"/>
          <w:szCs w:val="24"/>
        </w:rPr>
        <w:t>j</w:t>
      </w:r>
      <w:r>
        <w:rPr>
          <w:rFonts w:ascii="Times New Roman" w:eastAsia="Times New Roman" w:hAnsi="Times New Roman" w:cs="Times New Roman"/>
          <w:color w:val="000000"/>
          <w:sz w:val="24"/>
          <w:szCs w:val="24"/>
        </w:rPr>
        <w:t>+</w:t>
      </w:r>
      <w:r>
        <w:rPr>
          <w:rFonts w:ascii="Times New Roman" w:eastAsia="Times New Roman" w:hAnsi="Times New Roman" w:cs="Times New Roman"/>
          <w:i/>
          <w:iCs/>
          <w:color w:val="000000"/>
          <w:sz w:val="24"/>
          <w:szCs w:val="24"/>
        </w:rPr>
        <w:t>x</w:t>
      </w:r>
      <w:r>
        <w:rPr>
          <w:rFonts w:ascii="Times New Roman" w:eastAsia="Times New Roman" w:hAnsi="Times New Roman" w:cs="Times New Roman"/>
          <w:color w:val="000000"/>
          <w:sz w:val="24"/>
          <w:szCs w:val="24"/>
        </w:rPr>
        <w:t>+</w:t>
      </w:r>
      <w:r>
        <w:rPr>
          <w:rFonts w:ascii="Times New Roman" w:eastAsia="Times New Roman" w:hAnsi="Times New Roman" w:cs="Times New Roman"/>
          <w:i/>
          <w:iCs/>
          <w:color w:val="000000"/>
          <w:sz w:val="24"/>
          <w:szCs w:val="24"/>
        </w:rPr>
        <w:t>m</w:t>
      </w:r>
      <w:proofErr w:type="spellEnd"/>
      <w:r>
        <w:rPr>
          <w:rFonts w:ascii="Times New Roman" w:eastAsia="Times New Roman" w:hAnsi="Times New Roman" w:cs="Times New Roman"/>
          <w:color w:val="000000"/>
          <w:sz w:val="24"/>
          <w:szCs w:val="24"/>
        </w:rPr>
        <w:t xml:space="preserve">, which has an </w:t>
      </w:r>
      <w:proofErr w:type="spellStart"/>
      <w:r>
        <w:rPr>
          <w:rFonts w:ascii="Times New Roman" w:eastAsia="Times New Roman" w:hAnsi="Times New Roman" w:cs="Times New Roman"/>
          <w:color w:val="000000"/>
          <w:sz w:val="24"/>
          <w:szCs w:val="24"/>
        </w:rPr>
        <w:t>AICc</w:t>
      </w:r>
      <w:proofErr w:type="spellEnd"/>
      <w:r>
        <w:rPr>
          <w:rFonts w:ascii="Times New Roman" w:eastAsia="Times New Roman" w:hAnsi="Times New Roman" w:cs="Times New Roman"/>
          <w:color w:val="000000"/>
          <w:sz w:val="24"/>
          <w:szCs w:val="24"/>
        </w:rPr>
        <w:t xml:space="preserve"> model weight of 99.92% (Table 1). There were no competitive models; the only other model that had an </w:t>
      </w:r>
      <w:proofErr w:type="spellStart"/>
      <w:r>
        <w:rPr>
          <w:rFonts w:ascii="Times New Roman" w:eastAsia="Times New Roman" w:hAnsi="Times New Roman" w:cs="Times New Roman"/>
          <w:color w:val="000000"/>
          <w:sz w:val="24"/>
          <w:szCs w:val="24"/>
        </w:rPr>
        <w:t>AICc</w:t>
      </w:r>
      <w:proofErr w:type="spellEnd"/>
      <w:r>
        <w:rPr>
          <w:rFonts w:ascii="Times New Roman" w:eastAsia="Times New Roman" w:hAnsi="Times New Roman" w:cs="Times New Roman"/>
          <w:color w:val="000000"/>
          <w:sz w:val="24"/>
          <w:szCs w:val="24"/>
        </w:rPr>
        <w:t xml:space="preserve"> model weight above 0.00% was </w:t>
      </w:r>
      <w:proofErr w:type="spellStart"/>
      <w:r>
        <w:rPr>
          <w:rFonts w:ascii="Times New Roman" w:eastAsia="Times New Roman" w:hAnsi="Times New Roman" w:cs="Times New Roman"/>
          <w:color w:val="000000"/>
          <w:sz w:val="24"/>
          <w:szCs w:val="24"/>
        </w:rPr>
        <w:t>DEC</w:t>
      </w:r>
      <w:r>
        <w:rPr>
          <w:rFonts w:ascii="Times New Roman" w:eastAsia="Times New Roman" w:hAnsi="Times New Roman" w:cs="Times New Roman"/>
          <w:i/>
          <w:iCs/>
          <w:color w:val="000000"/>
          <w:sz w:val="24"/>
          <w:szCs w:val="24"/>
        </w:rPr>
        <w:t>j</w:t>
      </w:r>
      <w:r>
        <w:rPr>
          <w:rFonts w:ascii="Times New Roman" w:eastAsia="Times New Roman" w:hAnsi="Times New Roman" w:cs="Times New Roman"/>
          <w:color w:val="000000"/>
          <w:sz w:val="24"/>
          <w:szCs w:val="24"/>
        </w:rPr>
        <w:t>+</w:t>
      </w:r>
      <w:r>
        <w:rPr>
          <w:rFonts w:ascii="Times New Roman" w:eastAsia="Times New Roman" w:hAnsi="Times New Roman" w:cs="Times New Roman"/>
          <w:i/>
          <w:iCs/>
          <w:color w:val="000000"/>
          <w:sz w:val="24"/>
          <w:szCs w:val="24"/>
        </w:rPr>
        <w:t>x</w:t>
      </w:r>
      <w:proofErr w:type="spellEnd"/>
      <w:r>
        <w:rPr>
          <w:rFonts w:ascii="Times New Roman" w:eastAsia="Times New Roman" w:hAnsi="Times New Roman" w:cs="Times New Roman"/>
          <w:color w:val="000000"/>
          <w:sz w:val="24"/>
          <w:szCs w:val="24"/>
        </w:rPr>
        <w:t xml:space="preserve"> (0.08%). </w:t>
      </w:r>
      <w:proofErr w:type="gramStart"/>
      <w:r>
        <w:rPr>
          <w:rFonts w:ascii="Times New Roman" w:eastAsia="Times New Roman" w:hAnsi="Times New Roman" w:cs="Times New Roman"/>
          <w:color w:val="000000"/>
          <w:sz w:val="24"/>
          <w:szCs w:val="24"/>
        </w:rPr>
        <w:t>Both of these</w:t>
      </w:r>
      <w:proofErr w:type="gramEnd"/>
      <w:r>
        <w:rPr>
          <w:rFonts w:ascii="Times New Roman" w:eastAsia="Times New Roman" w:hAnsi="Times New Roman" w:cs="Times New Roman"/>
          <w:color w:val="000000"/>
          <w:sz w:val="24"/>
          <w:szCs w:val="24"/>
        </w:rPr>
        <w:t xml:space="preserve"> models include parameters for founder-event jump dispersal and distance on the rate of dispersal for southern conifers. </w:t>
      </w:r>
      <w:proofErr w:type="gramStart"/>
      <w:r w:rsidR="005C406A">
        <w:rPr>
          <w:rFonts w:ascii="Times New Roman" w:eastAsia="Times New Roman" w:hAnsi="Times New Roman" w:cs="Times New Roman"/>
          <w:color w:val="000000"/>
          <w:sz w:val="24"/>
          <w:szCs w:val="24"/>
        </w:rPr>
        <w:t>Comparing the dispersal (range expansion) and extinction (range contraction) parameters, it</w:t>
      </w:r>
      <w:proofErr w:type="gramEnd"/>
      <w:r w:rsidR="005C406A">
        <w:rPr>
          <w:rFonts w:ascii="Times New Roman" w:eastAsia="Times New Roman" w:hAnsi="Times New Roman" w:cs="Times New Roman"/>
          <w:color w:val="000000"/>
          <w:sz w:val="24"/>
          <w:szCs w:val="24"/>
        </w:rPr>
        <w:t xml:space="preserve"> is evident that </w:t>
      </w:r>
      <w:r w:rsidR="00CD33C9">
        <w:rPr>
          <w:rFonts w:ascii="Times New Roman" w:eastAsia="Times New Roman" w:hAnsi="Times New Roman" w:cs="Times New Roman"/>
          <w:color w:val="000000"/>
          <w:sz w:val="24"/>
          <w:szCs w:val="24"/>
        </w:rPr>
        <w:t>southern conifers have shown a trend for range expansion in every model (</w:t>
      </w:r>
      <w:r w:rsidR="00CD33C9">
        <w:rPr>
          <w:rFonts w:ascii="Times New Roman" w:eastAsia="Times New Roman" w:hAnsi="Times New Roman" w:cs="Times New Roman"/>
          <w:i/>
          <w:iCs/>
          <w:color w:val="000000"/>
          <w:sz w:val="24"/>
          <w:szCs w:val="24"/>
        </w:rPr>
        <w:t xml:space="preserve">d </w:t>
      </w:r>
      <w:r w:rsidR="00CD33C9">
        <w:rPr>
          <w:rFonts w:ascii="Times New Roman" w:eastAsia="Times New Roman" w:hAnsi="Times New Roman" w:cs="Times New Roman"/>
          <w:color w:val="000000"/>
          <w:sz w:val="24"/>
          <w:szCs w:val="24"/>
        </w:rPr>
        <w:t xml:space="preserve">&gt; </w:t>
      </w:r>
      <w:r w:rsidR="00CD33C9">
        <w:rPr>
          <w:rFonts w:ascii="Times New Roman" w:eastAsia="Times New Roman" w:hAnsi="Times New Roman" w:cs="Times New Roman"/>
          <w:i/>
          <w:iCs/>
          <w:color w:val="000000"/>
          <w:sz w:val="24"/>
          <w:szCs w:val="24"/>
        </w:rPr>
        <w:t>e</w:t>
      </w:r>
      <w:r w:rsidR="00CD33C9">
        <w:rPr>
          <w:rFonts w:ascii="Times New Roman" w:eastAsia="Times New Roman" w:hAnsi="Times New Roman" w:cs="Times New Roman"/>
          <w:color w:val="000000"/>
          <w:sz w:val="24"/>
          <w:szCs w:val="24"/>
        </w:rPr>
        <w:t>).</w:t>
      </w:r>
    </w:p>
    <w:p w14:paraId="3E9B52B3" w14:textId="68BCD2AC" w:rsidR="003078EB" w:rsidRDefault="003078EB" w:rsidP="003078EB">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Our model-comparison analyses indicate that models where dispersal is dependent on trait (seed cone fleshiness), geographical distance and jump dispersal were better fits to the data compared to models in which dispersal was independent of these factors. For the trait-dependent dispersal multiplier m</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xml:space="preserve">, the estimated value of 0.995 in the best-fitting model suggests that dispersal rates are 0.5% lower for lineages with non-fleshy cones. </w:t>
      </w:r>
      <w:r w:rsidR="00C25BC4">
        <w:rPr>
          <w:rFonts w:ascii="Times New Roman" w:eastAsia="Times New Roman" w:hAnsi="Times New Roman" w:cs="Times New Roman"/>
          <w:color w:val="000000"/>
          <w:sz w:val="24"/>
          <w:szCs w:val="24"/>
        </w:rPr>
        <w:t>However</w:t>
      </w:r>
      <w:r w:rsidR="005C406A">
        <w:rPr>
          <w:rFonts w:ascii="Times New Roman" w:eastAsia="Times New Roman" w:hAnsi="Times New Roman" w:cs="Times New Roman"/>
          <w:color w:val="000000"/>
          <w:sz w:val="24"/>
          <w:szCs w:val="24"/>
        </w:rPr>
        <w:t xml:space="preserve">, </w:t>
      </w:r>
      <w:r w:rsidR="005C406A">
        <w:rPr>
          <w:rFonts w:ascii="Times New Roman" w:eastAsia="Times New Roman" w:hAnsi="Times New Roman" w:cs="Times New Roman"/>
          <w:color w:val="000000"/>
          <w:sz w:val="24"/>
          <w:szCs w:val="24"/>
        </w:rPr>
        <w:t>every model revealed</w:t>
      </w:r>
      <w:r w:rsidR="00C25BC4">
        <w:rPr>
          <w:rFonts w:ascii="Times New Roman" w:eastAsia="Times New Roman" w:hAnsi="Times New Roman" w:cs="Times New Roman"/>
          <w:color w:val="000000"/>
          <w:sz w:val="24"/>
          <w:szCs w:val="24"/>
        </w:rPr>
        <w:t xml:space="preserve"> </w:t>
      </w:r>
      <w:r w:rsidR="005C406A">
        <w:rPr>
          <w:rFonts w:ascii="Times New Roman" w:eastAsia="Times New Roman" w:hAnsi="Times New Roman" w:cs="Times New Roman"/>
          <w:color w:val="000000"/>
          <w:sz w:val="24"/>
          <w:szCs w:val="24"/>
        </w:rPr>
        <w:t>higher rates of transition from fleshy to non-fleshy cones</w:t>
      </w:r>
      <w:r w:rsidR="005C406A">
        <w:rPr>
          <w:rFonts w:ascii="Times New Roman" w:eastAsia="Times New Roman" w:hAnsi="Times New Roman" w:cs="Times New Roman"/>
          <w:color w:val="000000"/>
          <w:sz w:val="24"/>
          <w:szCs w:val="24"/>
        </w:rPr>
        <w:t xml:space="preserve"> (</w:t>
      </w:r>
      <w:r w:rsidR="005C406A" w:rsidRPr="005C406A">
        <w:rPr>
          <w:rFonts w:ascii="Times New Roman" w:eastAsia="Times New Roman" w:hAnsi="Times New Roman" w:cs="Times New Roman"/>
          <w:i/>
          <w:iCs/>
          <w:color w:val="000000"/>
          <w:sz w:val="24"/>
          <w:szCs w:val="24"/>
        </w:rPr>
        <w:t>t12</w:t>
      </w:r>
      <w:r w:rsidR="005C406A">
        <w:rPr>
          <w:rFonts w:ascii="Times New Roman" w:eastAsia="Times New Roman" w:hAnsi="Times New Roman" w:cs="Times New Roman"/>
          <w:color w:val="000000"/>
          <w:sz w:val="24"/>
          <w:szCs w:val="24"/>
        </w:rPr>
        <w:t>)</w:t>
      </w:r>
      <w:r w:rsidR="005C406A">
        <w:rPr>
          <w:rFonts w:ascii="Times New Roman" w:eastAsia="Times New Roman" w:hAnsi="Times New Roman" w:cs="Times New Roman"/>
          <w:color w:val="000000"/>
          <w:sz w:val="24"/>
          <w:szCs w:val="24"/>
        </w:rPr>
        <w:t xml:space="preserve"> than the reverse</w:t>
      </w:r>
      <w:r w:rsidR="005C406A">
        <w:rPr>
          <w:rFonts w:ascii="Times New Roman" w:eastAsia="Times New Roman" w:hAnsi="Times New Roman" w:cs="Times New Roman"/>
          <w:color w:val="000000"/>
          <w:sz w:val="24"/>
          <w:szCs w:val="24"/>
        </w:rPr>
        <w:t xml:space="preserve"> (</w:t>
      </w:r>
      <w:r w:rsidR="005C406A" w:rsidRPr="005C406A">
        <w:rPr>
          <w:rFonts w:ascii="Times New Roman" w:eastAsia="Times New Roman" w:hAnsi="Times New Roman" w:cs="Times New Roman"/>
          <w:i/>
          <w:iCs/>
          <w:color w:val="000000"/>
          <w:sz w:val="24"/>
          <w:szCs w:val="24"/>
        </w:rPr>
        <w:t>t21</w:t>
      </w:r>
      <w:r w:rsidR="005C406A">
        <w:rPr>
          <w:rFonts w:ascii="Times New Roman" w:eastAsia="Times New Roman" w:hAnsi="Times New Roman" w:cs="Times New Roman"/>
          <w:color w:val="000000"/>
          <w:sz w:val="24"/>
          <w:szCs w:val="24"/>
        </w:rPr>
        <w:t>)</w:t>
      </w:r>
      <w:r w:rsidR="005C406A">
        <w:rPr>
          <w:rFonts w:ascii="Times New Roman" w:eastAsia="Times New Roman" w:hAnsi="Times New Roman" w:cs="Times New Roman"/>
          <w:color w:val="000000"/>
          <w:sz w:val="24"/>
          <w:szCs w:val="24"/>
        </w:rPr>
        <w:t xml:space="preserve">, </w:t>
      </w:r>
      <w:r w:rsidR="00CD33C9">
        <w:rPr>
          <w:rFonts w:ascii="Times New Roman" w:eastAsia="Times New Roman" w:hAnsi="Times New Roman" w:cs="Times New Roman"/>
          <w:color w:val="000000"/>
          <w:sz w:val="24"/>
          <w:szCs w:val="24"/>
        </w:rPr>
        <w:t>indicating</w:t>
      </w:r>
      <w:r w:rsidR="005C406A">
        <w:rPr>
          <w:rFonts w:ascii="Times New Roman" w:eastAsia="Times New Roman" w:hAnsi="Times New Roman" w:cs="Times New Roman"/>
          <w:color w:val="000000"/>
          <w:sz w:val="24"/>
          <w:szCs w:val="24"/>
        </w:rPr>
        <w:t xml:space="preserve"> </w:t>
      </w:r>
      <w:r w:rsidR="00C25BC4">
        <w:rPr>
          <w:rFonts w:ascii="Times New Roman" w:eastAsia="Times New Roman" w:hAnsi="Times New Roman" w:cs="Times New Roman"/>
          <w:color w:val="000000"/>
          <w:sz w:val="24"/>
          <w:szCs w:val="24"/>
        </w:rPr>
        <w:t>an evolutionary trend towards non-fleshiness</w:t>
      </w:r>
      <w:r w:rsidR="005C406A">
        <w:rPr>
          <w:rFonts w:ascii="Times New Roman" w:eastAsia="Times New Roman" w:hAnsi="Times New Roman" w:cs="Times New Roman"/>
          <w:color w:val="000000"/>
          <w:sz w:val="24"/>
          <w:szCs w:val="24"/>
        </w:rPr>
        <w:t>.</w:t>
      </w:r>
      <w:r w:rsidR="005C406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Meanwhile</w:t>
      </w:r>
      <w:r w:rsidR="00CD33C9">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the geography parameter </w:t>
      </w:r>
      <w:r>
        <w:rPr>
          <w:rFonts w:ascii="Times New Roman" w:eastAsia="Times New Roman" w:hAnsi="Times New Roman" w:cs="Times New Roman"/>
          <w:i/>
          <w:iCs/>
          <w:color w:val="000000"/>
          <w:sz w:val="24"/>
          <w:szCs w:val="24"/>
        </w:rPr>
        <w:t>x</w:t>
      </w:r>
      <w:r>
        <w:rPr>
          <w:rFonts w:ascii="Times New Roman" w:eastAsia="Times New Roman" w:hAnsi="Times New Roman" w:cs="Times New Roman"/>
          <w:color w:val="000000"/>
          <w:sz w:val="24"/>
          <w:szCs w:val="24"/>
        </w:rPr>
        <w:t xml:space="preserve"> </w:t>
      </w:r>
      <w:r w:rsidR="00CD33C9">
        <w:rPr>
          <w:rFonts w:ascii="Times New Roman" w:eastAsia="Times New Roman" w:hAnsi="Times New Roman" w:cs="Times New Roman"/>
          <w:color w:val="000000"/>
          <w:sz w:val="24"/>
          <w:szCs w:val="24"/>
        </w:rPr>
        <w:t>reveals</w:t>
      </w:r>
      <w:r>
        <w:rPr>
          <w:rFonts w:ascii="Times New Roman" w:eastAsia="Times New Roman" w:hAnsi="Times New Roman" w:cs="Times New Roman"/>
          <w:color w:val="000000"/>
          <w:sz w:val="24"/>
          <w:szCs w:val="24"/>
        </w:rPr>
        <w:t xml:space="preserve"> a strong negative correlation between distance and dispersal; the estimated value of -1.028 suggests that dispersal probability is halved when distance is doubled. </w:t>
      </w:r>
      <w:r w:rsidR="00350A06">
        <w:rPr>
          <w:rFonts w:ascii="Times New Roman" w:eastAsia="Times New Roman" w:hAnsi="Times New Roman" w:cs="Times New Roman"/>
          <w:color w:val="000000"/>
          <w:sz w:val="24"/>
          <w:szCs w:val="24"/>
        </w:rPr>
        <w:t>Models with jump dispersal are also outperforming models without; t</w:t>
      </w:r>
      <w:r>
        <w:rPr>
          <w:rFonts w:ascii="Times New Roman" w:eastAsia="Times New Roman" w:hAnsi="Times New Roman" w:cs="Times New Roman"/>
          <w:color w:val="000000"/>
          <w:sz w:val="24"/>
          <w:szCs w:val="24"/>
        </w:rPr>
        <w:t xml:space="preserve">here is </w:t>
      </w:r>
      <w:r w:rsidR="00350A06">
        <w:rPr>
          <w:rFonts w:ascii="Times New Roman" w:eastAsia="Times New Roman" w:hAnsi="Times New Roman" w:cs="Times New Roman"/>
          <w:color w:val="000000"/>
          <w:sz w:val="24"/>
          <w:szCs w:val="24"/>
        </w:rPr>
        <w:t xml:space="preserve">support for </w:t>
      </w:r>
      <w:r>
        <w:rPr>
          <w:rFonts w:ascii="Times New Roman" w:eastAsia="Times New Roman" w:hAnsi="Times New Roman" w:cs="Times New Roman"/>
          <w:color w:val="000000"/>
          <w:sz w:val="24"/>
          <w:szCs w:val="24"/>
        </w:rPr>
        <w:t>jump dispersal</w:t>
      </w:r>
      <w:r w:rsidR="00350A06">
        <w:rPr>
          <w:rFonts w:ascii="Times New Roman" w:eastAsia="Times New Roman" w:hAnsi="Times New Roman" w:cs="Times New Roman"/>
          <w:color w:val="000000"/>
          <w:sz w:val="24"/>
          <w:szCs w:val="24"/>
        </w:rPr>
        <w:t xml:space="preserve"> having a meaningful effect (</w:t>
      </w:r>
      <w:r w:rsidR="00350A06">
        <w:rPr>
          <w:rFonts w:ascii="Times New Roman" w:eastAsia="Times New Roman" w:hAnsi="Times New Roman" w:cs="Times New Roman"/>
          <w:i/>
          <w:iCs/>
          <w:color w:val="000000"/>
          <w:sz w:val="24"/>
          <w:szCs w:val="24"/>
        </w:rPr>
        <w:t xml:space="preserve">j </w:t>
      </w:r>
      <w:r w:rsidR="00350A06" w:rsidRPr="005C406A">
        <w:rPr>
          <w:rFonts w:ascii="Times New Roman" w:eastAsia="Times New Roman" w:hAnsi="Times New Roman" w:cs="Times New Roman"/>
          <w:color w:val="000000"/>
          <w:sz w:val="24"/>
          <w:szCs w:val="24"/>
        </w:rPr>
        <w:t>= 0.559).</w:t>
      </w:r>
    </w:p>
    <w:p w14:paraId="7473AB51" w14:textId="200ED135" w:rsidR="003078EB" w:rsidRDefault="003078EB" w:rsidP="005C406A">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From these findings, we can conclude that the probability of dispersal</w:t>
      </w:r>
      <w:r w:rsidR="00C25BC4">
        <w:rPr>
          <w:rFonts w:ascii="Times New Roman" w:eastAsia="Times New Roman" w:hAnsi="Times New Roman" w:cs="Times New Roman"/>
          <w:color w:val="000000"/>
          <w:sz w:val="24"/>
          <w:szCs w:val="24"/>
        </w:rPr>
        <w:t xml:space="preserve"> for southern conifers</w:t>
      </w:r>
      <w:r w:rsidR="00AC55C0">
        <w:rPr>
          <w:rFonts w:ascii="Times New Roman" w:eastAsia="Times New Roman" w:hAnsi="Times New Roman" w:cs="Times New Roman"/>
          <w:color w:val="000000"/>
          <w:sz w:val="24"/>
          <w:szCs w:val="24"/>
        </w:rPr>
        <w:t xml:space="preserve"> is higher with fleshier cones and decreases with greater distances, and its biogeographic history is also </w:t>
      </w:r>
      <w:r>
        <w:rPr>
          <w:rFonts w:ascii="Times New Roman" w:eastAsia="Times New Roman" w:hAnsi="Times New Roman" w:cs="Times New Roman"/>
          <w:color w:val="000000"/>
          <w:sz w:val="24"/>
          <w:szCs w:val="24"/>
        </w:rPr>
        <w:t>dependent on founder-event jump dispersal</w:t>
      </w:r>
      <w:r w:rsidR="00AC55C0">
        <w:rPr>
          <w:rFonts w:ascii="Times New Roman" w:eastAsia="Times New Roman" w:hAnsi="Times New Roman" w:cs="Times New Roman"/>
          <w:color w:val="000000"/>
          <w:sz w:val="24"/>
          <w:szCs w:val="24"/>
        </w:rPr>
        <w:t xml:space="preserve">. </w:t>
      </w:r>
      <w:r w:rsidR="009E7736">
        <w:rPr>
          <w:rFonts w:ascii="Times New Roman" w:eastAsia="Times New Roman" w:hAnsi="Times New Roman" w:cs="Times New Roman"/>
          <w:color w:val="000000"/>
          <w:sz w:val="24"/>
          <w:szCs w:val="24"/>
        </w:rPr>
        <w:t xml:space="preserve">While there is limited support for the </w:t>
      </w:r>
      <w:r w:rsidR="009E7736">
        <w:rPr>
          <w:rFonts w:ascii="Times New Roman" w:eastAsia="Times New Roman" w:hAnsi="Times New Roman" w:cs="Times New Roman"/>
          <w:color w:val="000000"/>
          <w:sz w:val="24"/>
          <w:szCs w:val="24"/>
        </w:rPr>
        <w:lastRenderedPageBreak/>
        <w:t xml:space="preserve">role of the cone-fleshiness trait in increasing the probability of long-distance dispersal, it is still a meaningful effect. </w:t>
      </w:r>
      <w:r w:rsidR="00F64659">
        <w:rPr>
          <w:rFonts w:ascii="Times New Roman" w:eastAsia="Times New Roman" w:hAnsi="Times New Roman" w:cs="Times New Roman"/>
          <w:color w:val="000000"/>
          <w:sz w:val="24"/>
          <w:szCs w:val="24"/>
        </w:rPr>
        <w:t>This likely</w:t>
      </w:r>
      <w:r w:rsidR="00763944">
        <w:rPr>
          <w:rFonts w:ascii="Times New Roman" w:eastAsia="Times New Roman" w:hAnsi="Times New Roman" w:cs="Times New Roman"/>
          <w:color w:val="000000"/>
          <w:sz w:val="24"/>
          <w:szCs w:val="24"/>
        </w:rPr>
        <w:t xml:space="preserve"> evolved alongside bird dispersal</w:t>
      </w:r>
      <w:r w:rsidR="00F64659">
        <w:rPr>
          <w:rFonts w:ascii="Times New Roman" w:eastAsia="Times New Roman" w:hAnsi="Times New Roman" w:cs="Times New Roman"/>
          <w:color w:val="000000"/>
          <w:sz w:val="24"/>
          <w:szCs w:val="24"/>
        </w:rPr>
        <w:t xml:space="preserve">, </w:t>
      </w:r>
      <w:r w:rsidR="00763944">
        <w:rPr>
          <w:rFonts w:ascii="Times New Roman" w:eastAsia="Times New Roman" w:hAnsi="Times New Roman" w:cs="Times New Roman"/>
          <w:color w:val="000000"/>
          <w:sz w:val="24"/>
          <w:szCs w:val="24"/>
        </w:rPr>
        <w:t xml:space="preserve">allowing seeds to be carried across great distances to allow for jump dispersal as a mechanism for range expansion. This supports the </w:t>
      </w:r>
      <w:r w:rsidR="009E7736">
        <w:rPr>
          <w:rFonts w:ascii="Times New Roman" w:eastAsia="Times New Roman" w:hAnsi="Times New Roman" w:cs="Times New Roman"/>
          <w:color w:val="000000"/>
          <w:sz w:val="24"/>
          <w:szCs w:val="24"/>
        </w:rPr>
        <w:t xml:space="preserve">historical biogeography </w:t>
      </w:r>
      <w:r w:rsidR="00763944">
        <w:rPr>
          <w:rFonts w:ascii="Times New Roman" w:eastAsia="Times New Roman" w:hAnsi="Times New Roman" w:cs="Times New Roman"/>
          <w:color w:val="000000"/>
          <w:sz w:val="24"/>
          <w:szCs w:val="24"/>
        </w:rPr>
        <w:t>findings</w:t>
      </w:r>
      <w:r w:rsidR="00F64659">
        <w:rPr>
          <w:rFonts w:ascii="Times New Roman" w:eastAsia="Times New Roman" w:hAnsi="Times New Roman" w:cs="Times New Roman"/>
          <w:color w:val="000000"/>
          <w:sz w:val="24"/>
          <w:szCs w:val="24"/>
        </w:rPr>
        <w:t xml:space="preserve"> in Figure 1</w:t>
      </w:r>
      <w:r w:rsidR="00763944">
        <w:rPr>
          <w:rFonts w:ascii="Times New Roman" w:eastAsia="Times New Roman" w:hAnsi="Times New Roman" w:cs="Times New Roman"/>
          <w:color w:val="000000"/>
          <w:sz w:val="24"/>
          <w:szCs w:val="24"/>
        </w:rPr>
        <w:t xml:space="preserve"> </w:t>
      </w:r>
      <w:r w:rsidR="00F64659">
        <w:rPr>
          <w:rFonts w:ascii="Times New Roman" w:eastAsia="Times New Roman" w:hAnsi="Times New Roman" w:cs="Times New Roman"/>
          <w:color w:val="000000"/>
          <w:sz w:val="24"/>
          <w:szCs w:val="24"/>
        </w:rPr>
        <w:t>(Klaus &amp; Matzke, 2020, p. 65) - that</w:t>
      </w:r>
      <w:r w:rsidR="009E7736">
        <w:rPr>
          <w:rFonts w:ascii="Times New Roman" w:eastAsia="Times New Roman" w:hAnsi="Times New Roman" w:cs="Times New Roman"/>
          <w:color w:val="000000"/>
          <w:sz w:val="24"/>
          <w:szCs w:val="24"/>
        </w:rPr>
        <w:t xml:space="preserve"> </w:t>
      </w:r>
      <w:r w:rsidR="00F64659">
        <w:rPr>
          <w:rFonts w:ascii="Times New Roman" w:eastAsia="Times New Roman" w:hAnsi="Times New Roman" w:cs="Times New Roman"/>
          <w:color w:val="000000"/>
          <w:sz w:val="24"/>
          <w:szCs w:val="24"/>
        </w:rPr>
        <w:t>these basal lineages</w:t>
      </w:r>
      <w:r w:rsidR="009E7736">
        <w:rPr>
          <w:rFonts w:ascii="Times New Roman" w:eastAsia="Times New Roman" w:hAnsi="Times New Roman" w:cs="Times New Roman"/>
          <w:color w:val="000000"/>
          <w:sz w:val="24"/>
          <w:szCs w:val="24"/>
        </w:rPr>
        <w:t xml:space="preserve"> </w:t>
      </w:r>
      <w:r w:rsidR="00F64659">
        <w:rPr>
          <w:rFonts w:ascii="Times New Roman" w:eastAsia="Times New Roman" w:hAnsi="Times New Roman" w:cs="Times New Roman"/>
          <w:color w:val="000000"/>
          <w:sz w:val="24"/>
          <w:szCs w:val="24"/>
        </w:rPr>
        <w:t>originated</w:t>
      </w:r>
      <w:r w:rsidR="009E7736">
        <w:rPr>
          <w:rFonts w:ascii="Times New Roman" w:eastAsia="Times New Roman" w:hAnsi="Times New Roman" w:cs="Times New Roman"/>
          <w:color w:val="000000"/>
          <w:sz w:val="24"/>
          <w:szCs w:val="24"/>
        </w:rPr>
        <w:t xml:space="preserve"> </w:t>
      </w:r>
      <w:r w:rsidR="00F64659">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z w:val="24"/>
          <w:szCs w:val="24"/>
        </w:rPr>
        <w:t xml:space="preserve"> </w:t>
      </w:r>
      <w:r w:rsidR="00AC55C0">
        <w:rPr>
          <w:rFonts w:ascii="Times New Roman" w:eastAsia="Times New Roman" w:hAnsi="Times New Roman" w:cs="Times New Roman"/>
          <w:color w:val="000000"/>
          <w:sz w:val="24"/>
          <w:szCs w:val="24"/>
        </w:rPr>
        <w:t>Oceania (</w:t>
      </w:r>
      <w:r>
        <w:rPr>
          <w:rFonts w:ascii="Times New Roman" w:eastAsia="Times New Roman" w:hAnsi="Times New Roman" w:cs="Times New Roman"/>
          <w:color w:val="000000"/>
          <w:sz w:val="24"/>
          <w:szCs w:val="24"/>
        </w:rPr>
        <w:t>Australia</w:t>
      </w:r>
      <w:r w:rsidR="00AC55C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New </w:t>
      </w:r>
      <w:proofErr w:type="gramStart"/>
      <w:r>
        <w:rPr>
          <w:rFonts w:ascii="Times New Roman" w:eastAsia="Times New Roman" w:hAnsi="Times New Roman" w:cs="Times New Roman"/>
          <w:color w:val="000000"/>
          <w:sz w:val="24"/>
          <w:szCs w:val="24"/>
        </w:rPr>
        <w:t>Zealand</w:t>
      </w:r>
      <w:proofErr w:type="gramEnd"/>
      <w:r>
        <w:rPr>
          <w:rFonts w:ascii="Times New Roman" w:eastAsia="Times New Roman" w:hAnsi="Times New Roman" w:cs="Times New Roman"/>
          <w:color w:val="000000"/>
          <w:sz w:val="24"/>
          <w:szCs w:val="24"/>
        </w:rPr>
        <w:t xml:space="preserve"> </w:t>
      </w:r>
      <w:r w:rsidR="00AC55C0">
        <w:rPr>
          <w:rFonts w:ascii="Times New Roman" w:eastAsia="Times New Roman" w:hAnsi="Times New Roman" w:cs="Times New Roman"/>
          <w:color w:val="000000"/>
          <w:sz w:val="24"/>
          <w:szCs w:val="24"/>
        </w:rPr>
        <w:t xml:space="preserve">and New Caledonia) </w:t>
      </w:r>
      <w:r w:rsidR="00F64659">
        <w:rPr>
          <w:rFonts w:ascii="Times New Roman" w:eastAsia="Times New Roman" w:hAnsi="Times New Roman" w:cs="Times New Roman"/>
          <w:color w:val="000000"/>
          <w:sz w:val="24"/>
          <w:szCs w:val="24"/>
        </w:rPr>
        <w:t xml:space="preserve">then diverged </w:t>
      </w:r>
      <w:r>
        <w:rPr>
          <w:rFonts w:ascii="Times New Roman" w:eastAsia="Times New Roman" w:hAnsi="Times New Roman" w:cs="Times New Roman"/>
          <w:color w:val="000000"/>
          <w:sz w:val="24"/>
          <w:szCs w:val="24"/>
        </w:rPr>
        <w:t xml:space="preserve">towards </w:t>
      </w:r>
      <w:r w:rsidR="00AC55C0">
        <w:rPr>
          <w:rFonts w:ascii="Times New Roman" w:eastAsia="Times New Roman" w:hAnsi="Times New Roman" w:cs="Times New Roman"/>
          <w:color w:val="000000"/>
          <w:sz w:val="24"/>
          <w:szCs w:val="24"/>
        </w:rPr>
        <w:t xml:space="preserve">Central and South America. </w:t>
      </w:r>
      <w:r w:rsidR="00F64659">
        <w:rPr>
          <w:rFonts w:ascii="Times New Roman" w:eastAsia="Times New Roman" w:hAnsi="Times New Roman" w:cs="Times New Roman"/>
          <w:color w:val="000000"/>
          <w:sz w:val="24"/>
          <w:szCs w:val="24"/>
        </w:rPr>
        <w:t xml:space="preserve">Overall, </w:t>
      </w:r>
      <w:proofErr w:type="gramStart"/>
      <w:r w:rsidR="00F64659">
        <w:rPr>
          <w:rFonts w:ascii="Times New Roman" w:eastAsia="Times New Roman" w:hAnsi="Times New Roman" w:cs="Times New Roman"/>
          <w:color w:val="000000"/>
          <w:sz w:val="24"/>
          <w:szCs w:val="24"/>
        </w:rPr>
        <w:t>it is clear that the</w:t>
      </w:r>
      <w:proofErr w:type="gramEnd"/>
      <w:r w:rsidR="00F64659">
        <w:rPr>
          <w:rFonts w:ascii="Times New Roman" w:eastAsia="Times New Roman" w:hAnsi="Times New Roman" w:cs="Times New Roman"/>
          <w:color w:val="000000"/>
          <w:sz w:val="24"/>
          <w:szCs w:val="24"/>
        </w:rPr>
        <w:t xml:space="preserve"> biogeographical history of southern conifers is not independent of trait, distance or jump dispersal.</w:t>
      </w:r>
    </w:p>
    <w:p w14:paraId="5D054BD2" w14:textId="77777777" w:rsidR="00763944" w:rsidRPr="005C406A" w:rsidRDefault="00763944" w:rsidP="00763944">
      <w:pPr>
        <w:spacing w:after="0" w:line="480" w:lineRule="auto"/>
        <w:rPr>
          <w:rFonts w:ascii="Times New Roman" w:eastAsia="Times New Roman" w:hAnsi="Times New Roman" w:cs="Times New Roman"/>
          <w:color w:val="000000"/>
          <w:sz w:val="24"/>
          <w:szCs w:val="24"/>
        </w:rPr>
      </w:pPr>
    </w:p>
    <w:p w14:paraId="74D0FCCD" w14:textId="4E8FD509" w:rsidR="000C2F8F" w:rsidRPr="000C2F8F" w:rsidRDefault="000C2F8F" w:rsidP="00763944">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Table 1. </w:t>
      </w:r>
      <w:r>
        <w:rPr>
          <w:rFonts w:ascii="Times New Roman" w:eastAsia="Times New Roman" w:hAnsi="Times New Roman" w:cs="Times New Roman"/>
          <w:sz w:val="24"/>
          <w:szCs w:val="24"/>
        </w:rPr>
        <w:t>AIC values with likelihood and parameter estimates for a range of trait and geography models on dispersal in southern conifers</w:t>
      </w:r>
    </w:p>
    <w:p w14:paraId="142AF92C" w14:textId="312EB970" w:rsidR="00CD33C9" w:rsidRDefault="003078EB" w:rsidP="00763944">
      <w:p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noProof/>
          <w:sz w:val="24"/>
          <w:szCs w:val="24"/>
        </w:rPr>
        <w:drawing>
          <wp:inline distT="0" distB="0" distL="0" distR="0" wp14:anchorId="378722C4" wp14:editId="4640D288">
            <wp:extent cx="5943600" cy="1224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224280"/>
                    </a:xfrm>
                    <a:prstGeom prst="rect">
                      <a:avLst/>
                    </a:prstGeom>
                    <a:noFill/>
                    <a:ln>
                      <a:noFill/>
                    </a:ln>
                  </pic:spPr>
                </pic:pic>
              </a:graphicData>
            </a:graphic>
          </wp:inline>
        </w:drawing>
      </w:r>
    </w:p>
    <w:p w14:paraId="688CD0DB" w14:textId="3C09318E" w:rsidR="009E7736" w:rsidRDefault="00F64659" w:rsidP="00763944">
      <w:pPr>
        <w:spacing w:line="480" w:lineRule="auto"/>
        <w:rPr>
          <w:rFonts w:ascii="Times New Roman" w:eastAsia="Times New Roman" w:hAnsi="Times New Roman" w:cs="Times New Roman"/>
          <w:b/>
          <w:bCs/>
          <w:sz w:val="24"/>
          <w:szCs w:val="24"/>
        </w:rPr>
      </w:pPr>
      <w:r w:rsidRPr="00F64659">
        <w:rPr>
          <w:rFonts w:ascii="Times New Roman" w:eastAsia="Times New Roman" w:hAnsi="Times New Roman" w:cs="Times New Roman"/>
          <w:b/>
          <w:bCs/>
          <w:sz w:val="24"/>
          <w:szCs w:val="24"/>
        </w:rPr>
        <w:lastRenderedPageBreak/>
        <w:drawing>
          <wp:inline distT="0" distB="0" distL="0" distR="0" wp14:anchorId="47BEED60" wp14:editId="0AD35997">
            <wp:extent cx="5265588" cy="6321517"/>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98518" cy="6361051"/>
                    </a:xfrm>
                    <a:prstGeom prst="rect">
                      <a:avLst/>
                    </a:prstGeom>
                  </pic:spPr>
                </pic:pic>
              </a:graphicData>
            </a:graphic>
          </wp:inline>
        </w:drawing>
      </w:r>
    </w:p>
    <w:p w14:paraId="1480324C" w14:textId="03CA9B57" w:rsidR="003078EB" w:rsidRPr="009E7736" w:rsidRDefault="009E7736" w:rsidP="009E7736">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Figure 1.</w:t>
      </w:r>
      <w:r>
        <w:rPr>
          <w:rFonts w:ascii="Times New Roman" w:eastAsia="Times New Roman" w:hAnsi="Times New Roman" w:cs="Times New Roman"/>
          <w:b/>
          <w:bCs/>
          <w:sz w:val="24"/>
          <w:szCs w:val="24"/>
        </w:rPr>
        <w:t xml:space="preserve"> </w:t>
      </w:r>
      <w:r w:rsidR="00F64659">
        <w:rPr>
          <w:rFonts w:ascii="Times New Roman" w:eastAsia="Times New Roman" w:hAnsi="Times New Roman" w:cs="Times New Roman"/>
          <w:sz w:val="24"/>
          <w:szCs w:val="24"/>
        </w:rPr>
        <w:t xml:space="preserve">World distribution map and phylogeny illustrating the trait-dependent historical biogeography of </w:t>
      </w:r>
      <w:proofErr w:type="spellStart"/>
      <w:r w:rsidR="00F64659">
        <w:rPr>
          <w:rFonts w:ascii="Times New Roman" w:eastAsia="Times New Roman" w:hAnsi="Times New Roman" w:cs="Times New Roman"/>
          <w:sz w:val="24"/>
          <w:szCs w:val="24"/>
        </w:rPr>
        <w:t>Podocarpaceae</w:t>
      </w:r>
      <w:proofErr w:type="spellEnd"/>
      <w:r w:rsidR="00F64659">
        <w:rPr>
          <w:rFonts w:ascii="Times New Roman" w:eastAsia="Times New Roman" w:hAnsi="Times New Roman" w:cs="Times New Roman"/>
          <w:sz w:val="24"/>
          <w:szCs w:val="24"/>
        </w:rPr>
        <w:t xml:space="preserve"> and </w:t>
      </w:r>
      <w:proofErr w:type="spellStart"/>
      <w:r w:rsidR="00F64659">
        <w:rPr>
          <w:rFonts w:ascii="Times New Roman" w:eastAsia="Times New Roman" w:hAnsi="Times New Roman" w:cs="Times New Roman"/>
          <w:sz w:val="24"/>
          <w:szCs w:val="24"/>
        </w:rPr>
        <w:t>Araucariacea</w:t>
      </w:r>
      <w:proofErr w:type="spellEnd"/>
      <w:r w:rsidR="00F6465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Reprinted from “Statistical Comparison of Trait-Dependent Biogeographical Models Indicates That </w:t>
      </w:r>
      <w:proofErr w:type="spellStart"/>
      <w:r>
        <w:rPr>
          <w:rFonts w:ascii="Times New Roman" w:eastAsia="Times New Roman" w:hAnsi="Times New Roman" w:cs="Times New Roman"/>
          <w:sz w:val="24"/>
          <w:szCs w:val="24"/>
        </w:rPr>
        <w:t>Podocarpaceae</w:t>
      </w:r>
      <w:proofErr w:type="spellEnd"/>
      <w:r>
        <w:rPr>
          <w:rFonts w:ascii="Times New Roman" w:eastAsia="Times New Roman" w:hAnsi="Times New Roman" w:cs="Times New Roman"/>
          <w:sz w:val="24"/>
          <w:szCs w:val="24"/>
        </w:rPr>
        <w:t xml:space="preserve"> Dispersal Is Influenced by Both Seed Cone Traits and Geographical Distance,” by K.V. Klaus and N. J. Matzke, 2020. </w:t>
      </w:r>
      <w:r>
        <w:rPr>
          <w:rFonts w:ascii="Times New Roman" w:eastAsia="Times New Roman" w:hAnsi="Times New Roman" w:cs="Times New Roman"/>
          <w:i/>
          <w:iCs/>
          <w:sz w:val="24"/>
          <w:szCs w:val="24"/>
        </w:rPr>
        <w:t>Systematic Biology, 69</w:t>
      </w:r>
      <w:r>
        <w:rPr>
          <w:rFonts w:ascii="Times New Roman" w:eastAsia="Times New Roman" w:hAnsi="Times New Roman" w:cs="Times New Roman"/>
          <w:sz w:val="24"/>
          <w:szCs w:val="24"/>
        </w:rPr>
        <w:t>(1), p. 6</w:t>
      </w:r>
      <w:r w:rsidR="00F64659">
        <w:rPr>
          <w:rFonts w:ascii="Times New Roman" w:eastAsia="Times New Roman" w:hAnsi="Times New Roman" w:cs="Times New Roman"/>
          <w:sz w:val="24"/>
          <w:szCs w:val="24"/>
        </w:rPr>
        <w:t>5</w:t>
      </w:r>
      <w:r>
        <w:rPr>
          <w:rFonts w:ascii="Times New Roman" w:eastAsia="Times New Roman" w:hAnsi="Times New Roman" w:cs="Times New Roman"/>
          <w:sz w:val="24"/>
          <w:szCs w:val="24"/>
        </w:rPr>
        <w:t>. Copyright 2019 by The Authors.</w:t>
      </w:r>
    </w:p>
    <w:p w14:paraId="1516486E" w14:textId="77777777" w:rsidR="003078EB" w:rsidRDefault="003078EB" w:rsidP="003078EB">
      <w:pPr>
        <w:spacing w:after="0"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References</w:t>
      </w:r>
    </w:p>
    <w:p w14:paraId="12E56DFE" w14:textId="761BD0C3" w:rsidR="003078EB" w:rsidRDefault="000C2F8F" w:rsidP="003078EB">
      <w:pPr>
        <w:pStyle w:val="NormalWeb"/>
        <w:spacing w:before="0" w:beforeAutospacing="0" w:after="0" w:afterAutospacing="0" w:line="550" w:lineRule="atLeast"/>
        <w:ind w:left="720" w:hanging="720"/>
      </w:pPr>
      <w:r>
        <w:rPr>
          <w:color w:val="000000"/>
          <w:shd w:val="clear" w:color="auto" w:fill="FFFFFF"/>
        </w:rPr>
        <w:t xml:space="preserve">Klaus, K. V., &amp; Matzke, N. J. (2020). Statistical comparison of trait-dependent biogeographical models indicates that </w:t>
      </w:r>
      <w:proofErr w:type="spellStart"/>
      <w:r>
        <w:rPr>
          <w:color w:val="000000"/>
          <w:shd w:val="clear" w:color="auto" w:fill="FFFFFF"/>
        </w:rPr>
        <w:t>Podocarpaceae</w:t>
      </w:r>
      <w:proofErr w:type="spellEnd"/>
      <w:r>
        <w:rPr>
          <w:color w:val="000000"/>
          <w:shd w:val="clear" w:color="auto" w:fill="FFFFFF"/>
        </w:rPr>
        <w:t xml:space="preserve"> dispersal is influenced by both seed cone traits and geographical distance. </w:t>
      </w:r>
      <w:r>
        <w:rPr>
          <w:rStyle w:val="Emphasis"/>
          <w:color w:val="000000"/>
          <w:shd w:val="clear" w:color="auto" w:fill="FFFFFF"/>
        </w:rPr>
        <w:t>Systematic Biology</w:t>
      </w:r>
      <w:r>
        <w:rPr>
          <w:color w:val="000000"/>
          <w:shd w:val="clear" w:color="auto" w:fill="FFFFFF"/>
        </w:rPr>
        <w:t>, </w:t>
      </w:r>
      <w:r>
        <w:rPr>
          <w:rStyle w:val="Emphasis"/>
          <w:color w:val="000000"/>
          <w:shd w:val="clear" w:color="auto" w:fill="FFFFFF"/>
        </w:rPr>
        <w:t>69</w:t>
      </w:r>
      <w:r>
        <w:rPr>
          <w:color w:val="000000"/>
          <w:shd w:val="clear" w:color="auto" w:fill="FFFFFF"/>
        </w:rPr>
        <w:t>(1), 61-75. </w:t>
      </w:r>
      <w:hyperlink r:id="rId8" w:history="1">
        <w:r>
          <w:rPr>
            <w:rStyle w:val="Hyperlink"/>
            <w:color w:val="000000"/>
            <w:u w:val="none"/>
            <w:shd w:val="clear" w:color="auto" w:fill="FFFFFF"/>
          </w:rPr>
          <w:t>https://doi.org/10.1093/sysbio/syz034</w:t>
        </w:r>
      </w:hyperlink>
    </w:p>
    <w:p w14:paraId="06B96E70" w14:textId="77777777" w:rsidR="003078EB" w:rsidRDefault="003078EB" w:rsidP="003078EB">
      <w:pPr>
        <w:rPr>
          <w:lang w:val="en-NZ"/>
        </w:rPr>
      </w:pPr>
    </w:p>
    <w:p w14:paraId="7E0F9788" w14:textId="77777777" w:rsidR="00CD72B6" w:rsidRDefault="00CD72B6"/>
    <w:sectPr w:rsidR="00CD72B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3F6A8A" w14:textId="77777777" w:rsidR="009B47FD" w:rsidRDefault="009B47FD" w:rsidP="009E7736">
      <w:pPr>
        <w:spacing w:after="0" w:line="240" w:lineRule="auto"/>
      </w:pPr>
      <w:r>
        <w:separator/>
      </w:r>
    </w:p>
  </w:endnote>
  <w:endnote w:type="continuationSeparator" w:id="0">
    <w:p w14:paraId="6A36FE76" w14:textId="77777777" w:rsidR="009B47FD" w:rsidRDefault="009B47FD" w:rsidP="009E77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DCA68" w14:textId="77777777" w:rsidR="009B47FD" w:rsidRDefault="009B47FD" w:rsidP="009E7736">
      <w:pPr>
        <w:spacing w:after="0" w:line="240" w:lineRule="auto"/>
      </w:pPr>
      <w:r>
        <w:separator/>
      </w:r>
    </w:p>
  </w:footnote>
  <w:footnote w:type="continuationSeparator" w:id="0">
    <w:p w14:paraId="7A204803" w14:textId="77777777" w:rsidR="009B47FD" w:rsidRDefault="009B47FD" w:rsidP="009E773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8EB"/>
    <w:rsid w:val="000C2F8F"/>
    <w:rsid w:val="003078EB"/>
    <w:rsid w:val="00350A06"/>
    <w:rsid w:val="005C406A"/>
    <w:rsid w:val="00763944"/>
    <w:rsid w:val="009B47FD"/>
    <w:rsid w:val="009E7736"/>
    <w:rsid w:val="00AC55C0"/>
    <w:rsid w:val="00C25BC4"/>
    <w:rsid w:val="00CD33C9"/>
    <w:rsid w:val="00CD72B6"/>
    <w:rsid w:val="00F646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DBB0F"/>
  <w15:chartTrackingRefBased/>
  <w15:docId w15:val="{D41DE27C-333A-48EA-962B-98E15193C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8EB"/>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078E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C2F8F"/>
    <w:rPr>
      <w:i/>
      <w:iCs/>
    </w:rPr>
  </w:style>
  <w:style w:type="character" w:styleId="Hyperlink">
    <w:name w:val="Hyperlink"/>
    <w:basedOn w:val="DefaultParagraphFont"/>
    <w:uiPriority w:val="99"/>
    <w:semiHidden/>
    <w:unhideWhenUsed/>
    <w:rsid w:val="000C2F8F"/>
    <w:rPr>
      <w:color w:val="0000FF"/>
      <w:u w:val="single"/>
    </w:rPr>
  </w:style>
  <w:style w:type="paragraph" w:styleId="Header">
    <w:name w:val="header"/>
    <w:basedOn w:val="Normal"/>
    <w:link w:val="HeaderChar"/>
    <w:uiPriority w:val="99"/>
    <w:unhideWhenUsed/>
    <w:rsid w:val="009E77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7736"/>
  </w:style>
  <w:style w:type="paragraph" w:styleId="Footer">
    <w:name w:val="footer"/>
    <w:basedOn w:val="Normal"/>
    <w:link w:val="FooterChar"/>
    <w:uiPriority w:val="99"/>
    <w:unhideWhenUsed/>
    <w:rsid w:val="009E77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77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3110644">
      <w:bodyDiv w:val="1"/>
      <w:marLeft w:val="0"/>
      <w:marRight w:val="0"/>
      <w:marTop w:val="0"/>
      <w:marBottom w:val="0"/>
      <w:divBdr>
        <w:top w:val="none" w:sz="0" w:space="0" w:color="auto"/>
        <w:left w:val="none" w:sz="0" w:space="0" w:color="auto"/>
        <w:bottom w:val="none" w:sz="0" w:space="0" w:color="auto"/>
        <w:right w:val="none" w:sz="0" w:space="0" w:color="auto"/>
      </w:divBdr>
    </w:div>
    <w:div w:id="1889338062">
      <w:bodyDiv w:val="1"/>
      <w:marLeft w:val="0"/>
      <w:marRight w:val="0"/>
      <w:marTop w:val="0"/>
      <w:marBottom w:val="0"/>
      <w:divBdr>
        <w:top w:val="none" w:sz="0" w:space="0" w:color="auto"/>
        <w:left w:val="none" w:sz="0" w:space="0" w:color="auto"/>
        <w:bottom w:val="none" w:sz="0" w:space="0" w:color="auto"/>
        <w:right w:val="none" w:sz="0" w:space="0" w:color="auto"/>
      </w:divBdr>
      <w:divsChild>
        <w:div w:id="529029300">
          <w:marLeft w:val="0"/>
          <w:marRight w:val="0"/>
          <w:marTop w:val="0"/>
          <w:marBottom w:val="0"/>
          <w:divBdr>
            <w:top w:val="none" w:sz="0" w:space="0" w:color="auto"/>
            <w:left w:val="none" w:sz="0" w:space="0" w:color="auto"/>
            <w:bottom w:val="none" w:sz="0" w:space="0" w:color="auto"/>
            <w:right w:val="none" w:sz="0" w:space="0" w:color="auto"/>
          </w:divBdr>
        </w:div>
        <w:div w:id="610405335">
          <w:marLeft w:val="0"/>
          <w:marRight w:val="0"/>
          <w:marTop w:val="0"/>
          <w:marBottom w:val="0"/>
          <w:divBdr>
            <w:top w:val="none" w:sz="0" w:space="0" w:color="auto"/>
            <w:left w:val="none" w:sz="0" w:space="0" w:color="auto"/>
            <w:bottom w:val="none" w:sz="0" w:space="0" w:color="auto"/>
            <w:right w:val="none" w:sz="0" w:space="0" w:color="auto"/>
          </w:divBdr>
        </w:div>
        <w:div w:id="946888810">
          <w:marLeft w:val="0"/>
          <w:marRight w:val="0"/>
          <w:marTop w:val="0"/>
          <w:marBottom w:val="0"/>
          <w:divBdr>
            <w:top w:val="none" w:sz="0" w:space="0" w:color="auto"/>
            <w:left w:val="none" w:sz="0" w:space="0" w:color="auto"/>
            <w:bottom w:val="none" w:sz="0" w:space="0" w:color="auto"/>
            <w:right w:val="none" w:sz="0" w:space="0" w:color="auto"/>
          </w:divBdr>
        </w:div>
        <w:div w:id="1595940924">
          <w:marLeft w:val="0"/>
          <w:marRight w:val="0"/>
          <w:marTop w:val="0"/>
          <w:marBottom w:val="0"/>
          <w:divBdr>
            <w:top w:val="none" w:sz="0" w:space="0" w:color="auto"/>
            <w:left w:val="none" w:sz="0" w:space="0" w:color="auto"/>
            <w:bottom w:val="none" w:sz="0" w:space="0" w:color="auto"/>
            <w:right w:val="none" w:sz="0" w:space="0" w:color="auto"/>
          </w:divBdr>
        </w:div>
        <w:div w:id="8952391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093/sysbio/syz034" TargetMode="Externa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4</Pages>
  <Words>528</Words>
  <Characters>3012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Jesslyn Chen</dc:creator>
  <cp:keywords/>
  <dc:description/>
  <cp:lastModifiedBy>Jesslyn Chen</cp:lastModifiedBy>
  <cp:revision>2</cp:revision>
  <dcterms:created xsi:type="dcterms:W3CDTF">2022-10-18T03:14:00Z</dcterms:created>
  <dcterms:modified xsi:type="dcterms:W3CDTF">2022-10-20T22:01:00Z</dcterms:modified>
</cp:coreProperties>
</file>