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469"/>
            <w:shd w:fill="1A365D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HƯỚNG DẪN SỬ DỤNG MÁY KHẮC LASER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112"/>
            <w:tcMar>
              <w:top w:w="50" w:type="dxa"/>
              <w:bottom w:w="50" w:type="dxa"/>
              <w:left w:w="50" w:type="dxa"/>
              <w:right w:w="100" w:type="dxa"/>
            </w:tcMar>
          </w:tcPr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I. ĐẶT MẪU VÀ CHỈNH FOCUS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Khoảng cách focus chuẩn </w:t>
            </w:r>
            <w:r>
              <w:t>từ đầu laser đến mặt bàn: 250 mm.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Độ cao đầu laser </w:t>
            </w:r>
            <w:r>
              <w:t>= 250 mm + Tổng độ dày mẫu.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4968"/>
                  <w:shd w:fill="F7FAFC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  <w:tcBorders>
                    <w:left w:val="single" w:sz="24" w:space="0" w:color="3182CE"/>
                    <w:top w:val="none"/>
                    <w:right w:val="none"/>
                    <w:bottom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7"/>
                    </w:rPr>
                    <w:t>Ví dụ: Mẫu dày 25 mm → Độ cao laser = 275 mm.</w:t>
                    <w:br/>
                    <w:t>Lưu ý: Tổng độ dày tính cả cụm gá/đế đặt trên bàn. Chỉnh sai focus tia sẽ bị mờ hoặc không sâu.</w:t>
                    <w:br/>
                    <w:t>*Kích thước quét bị lệch: Chỉnh lại Scale/Field (F3), không tự ý nâng/hạ trục Z.</w:t>
                  </w:r>
                </w:p>
              </w:tc>
            </w:tr>
          </w:tbl>
          <w:p/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II. QUY TRÌNH MỞ MÁY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1. </w:t>
            </w:r>
            <w:r>
              <w:t>Cắm nguồn điện đầy đủ.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2. </w:t>
            </w:r>
            <w:r>
              <w:t>Mở máy Chiller (làm mát).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3. </w:t>
            </w:r>
            <w:r>
              <w:t>Mở máy tính bằng nút trên mặt bàn.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4. </w:t>
            </w:r>
            <w:r>
              <w:t>Mở nút Laser và Galvometer trên bàn (chỉ mở khi sử dụng).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5. </w:t>
            </w:r>
            <w:r>
              <w:t>Mở nắp chụp bảo vệ laser.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6. </w:t>
            </w:r>
            <w:r>
              <w:t>Mở phần mềm EzCad.</w:t>
            </w:r>
          </w:p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III. QUY TRÌNH TẮT MÁY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1. </w:t>
            </w:r>
            <w:r>
              <w:t>Đóng phần mềm EzCad.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2. </w:t>
            </w:r>
            <w:r>
              <w:t>Tắt các công tắc Laser và Galvometer.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3. </w:t>
            </w:r>
            <w:r>
              <w:t>Đóng nắp chụp bảo vệ laser.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4. </w:t>
            </w:r>
            <w:r>
              <w:t>Tắt máy Chiller.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5. </w:t>
            </w:r>
            <w:r>
              <w:t>Tắt máy tính.</w:t>
            </w:r>
          </w:p>
          <w:p>
            <w:pPr>
              <w:spacing w:before="0" w:after="40"/>
            </w:pPr>
            <w:r>
              <w:rPr>
                <w:b/>
                <w:color w:val="2B6CB0"/>
              </w:rPr>
              <w:t xml:space="preserve">6. </w:t>
            </w:r>
            <w:r>
              <w:t>Ngắt nguồn điện tổng nếu không sử dụng lâu dài.</w:t>
            </w:r>
          </w:p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IV. SỬ DỤNG PHẦN MỀM EZCAD</w:t>
            </w:r>
          </w:p>
          <w:p>
            <w:pPr>
              <w:spacing w:before="40" w:after="20"/>
            </w:pPr>
            <w:r>
              <w:rPr>
                <w:b/>
              </w:rPr>
              <w:t>1. Đã có file thiết kế vector:</w:t>
            </w:r>
          </w:p>
          <w:p>
            <w:pPr>
              <w:pStyle w:val="ListBullet"/>
              <w:spacing w:before="0" w:after="40"/>
            </w:pPr>
            <w:r>
              <w:t>Vào File → Import Vector File.</w:t>
            </w:r>
          </w:p>
          <w:p>
            <w:pPr>
              <w:pStyle w:val="ListBullet"/>
              <w:spacing w:before="0" w:after="40"/>
            </w:pPr>
            <w:r>
              <w:t>Chọn file .AI (khuyến nghị lưu bản AI 8.0) hoặc file .DXF.</w:t>
            </w:r>
          </w:p>
          <w:p>
            <w:pPr>
              <w:pStyle w:val="ListBullet"/>
              <w:spacing w:before="0" w:after="40"/>
            </w:pPr>
            <w:r>
              <w:t>Bấm nút Center để đưa hình về tâm bàn khắc.</w:t>
            </w:r>
          </w:p>
          <w:p>
            <w:pPr>
              <w:spacing w:before="40" w:after="20"/>
            </w:pPr>
            <w:r>
              <w:rPr>
                <w:b/>
              </w:rPr>
              <w:t>2. Chưa có file:</w:t>
            </w:r>
            <w:r>
              <w:t xml:space="preserve"> Dùng công cụ vẽ bên trái và bấm Center.</w:t>
            </w:r>
          </w:p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V. CHỈNH LINE INFILL &amp; NÉT VECTOR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Khắc tô kín (Fill/Hatch): </w:t>
            </w:r>
            <w:r>
              <w:t>Chọn hình → Bấm biểu tượng H (Hatch) → Chỉnh Line Distance (mật độ đường khắc).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Khắc theo đường nét Vector (không fill): </w:t>
            </w:r>
            <w:r>
              <w:t>TUYỆT ĐỐI KHÔNG NHẤN CHỮ H. Giữ nguyên nét vẽ gốc để máy chạy bám theo đường path.</w:t>
            </w:r>
          </w:p>
        </w:tc>
        <w:tc>
          <w:tcPr>
            <w:tcW w:type="dxa" w:w="5112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VI. CHỈNH THÔNG SỐ KHẮC (CỘT PHẢI)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Speed: </w:t>
            </w:r>
            <w:r>
              <w:t>Tốc độ khắc (mm/s).</w:t>
            </w:r>
          </w:p>
          <w:p>
            <w:pPr>
              <w:pStyle w:val="ListBullet"/>
              <w:spacing w:before="0" w:after="40"/>
            </w:pPr>
            <w:r>
              <w:rPr>
                <w:b/>
              </w:rPr>
              <w:t xml:space="preserve">Current / Power: </w:t>
            </w:r>
            <w:r>
              <w:t>Công suất phát laser (0.5 – 10).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4968"/>
                  <w:shd w:fill="F7FAFC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  <w:tcBorders>
                    <w:left w:val="single" w:sz="24" w:space="0" w:color="3182CE"/>
                    <w:top w:val="none"/>
                    <w:right w:val="none"/>
                    <w:bottom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7"/>
                    </w:rPr>
                    <w:t>Nguyên tắc: Speed cao → khắc nhanh, ăn nông, nét nhỏ. Speed thấp + Current cao → khắc sâu hơn. Cần thử nghiệm thực tế theo từng loại vật liệu.</w:t>
                  </w:r>
                </w:p>
              </w:tc>
            </w:tr>
          </w:tbl>
          <w:p/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VII. KIỂM TRA TRƯỚC KHẮC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mở Chiller.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mở Laser và Galvometer.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mở nắp chụp laser.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chỉnh đúng Focus (Trục Z).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cố định mẫu khắc.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chọn đúng thông số (Speed/Power).</w:t>
            </w:r>
          </w:p>
          <w:p>
            <w:pPr>
              <w:spacing w:before="0" w:after="40"/>
            </w:pPr>
            <w:r>
              <w:rPr>
                <w:b/>
                <w:color w:val="4A5568"/>
              </w:rPr>
              <w:t xml:space="preserve">☐ </w:t>
            </w:r>
            <w:r>
              <w:t>Đã kiểm tra vùng khắc bằng phím F1.</w:t>
            </w:r>
          </w:p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VIII. KIỂM TRA VỊ TRÍ &amp; BẮT ĐẦU</w:t>
            </w:r>
          </w:p>
          <w:p>
            <w:pPr>
              <w:pStyle w:val="ListBullet"/>
              <w:spacing w:before="0" w:after="40"/>
            </w:pPr>
            <w:r>
              <w:t>Bấm F1 (Lighting) để xem định vị vùng khắc bằng tia đỏ (có thể kê giấy trắng để nhìn rõ hơn).</w:t>
            </w:r>
          </w:p>
          <w:p>
            <w:pPr>
              <w:pStyle w:val="ListBullet"/>
              <w:spacing w:before="0" w:after="40"/>
            </w:pPr>
            <w:r>
              <w:t>Bấm F2 (Mark) để bắt đầu khắc.</w:t>
            </w:r>
          </w:p>
          <w:p>
            <w:pPr>
              <w:pStyle w:val="ListBullet"/>
              <w:spacing w:before="0" w:after="40"/>
            </w:pPr>
            <w:r>
              <w:t>Bấm F2 lần nữa nếu muốn dừng giữa chừng.</w:t>
            </w:r>
          </w:p>
          <w:p>
            <w:pPr>
              <w:spacing w:before="120" w:after="60"/>
            </w:pPr>
            <w:r>
              <w:rPr>
                <w:b/>
                <w:color w:val="1A365D"/>
                <w:sz w:val="20"/>
              </w:rPr>
              <w:t>IX. LƯU Ý AN TOÀN</w:t>
            </w:r>
          </w:p>
          <w:p>
            <w:pPr>
              <w:pStyle w:val="ListBullet"/>
              <w:spacing w:before="0" w:after="40"/>
            </w:pPr>
            <w:r>
              <w:t>KHÔNG nhìn trực tiếp vào tia laser.</w:t>
            </w:r>
          </w:p>
          <w:p>
            <w:pPr>
              <w:pStyle w:val="ListBullet"/>
              <w:spacing w:before="0" w:after="40"/>
            </w:pPr>
            <w:r>
              <w:t>KHÔNG đặt vật liệu dễ cháy khi chưa thử thông số.</w:t>
            </w:r>
          </w:p>
          <w:p>
            <w:pPr>
              <w:pStyle w:val="ListBullet"/>
              <w:spacing w:before="0" w:after="40"/>
            </w:pPr>
            <w:r>
              <w:t>KHÔNG để tay dưới đầu laser khi máy đang hoạt động.</w:t>
            </w:r>
          </w:p>
          <w:p>
            <w:pPr>
              <w:pStyle w:val="ListBullet"/>
              <w:spacing w:before="0" w:after="40"/>
            </w:pPr>
            <w:r>
              <w:t>KHÔNG rời khỏi máy trong quá trình khắc.</w:t>
            </w:r>
          </w:p>
          <w:p>
            <w:pPr>
              <w:spacing w:before="120" w:after="40"/>
            </w:pPr>
            <w:r>
              <w:rPr>
                <w:b/>
                <w:color w:val="C53030"/>
                <w:sz w:val="20"/>
              </w:rPr>
              <w:t>X. XỬ LÝ KHẨN CẤP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4968"/>
                  <w:shd w:fill="FFF1F2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  <w:tcBorders>
                    <w:left w:val="single" w:sz="24" w:space="0" w:color="E11D48"/>
                    <w:top w:val="none"/>
                    <w:right w:val="none"/>
                    <w:bottom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7"/>
                    </w:rPr>
                    <w:t>• Bấm F2 ngay lập tức để dừng khắc.</w:t>
                    <w:br/>
                    <w:t>• Tắt công tắc Laser.</w:t>
                    <w:br/>
                    <w:t>• Báo người phụ trách ngay nếu thấy khói lớn, cháy bùng hoặc tiếng động bất thường.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