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47B8" w:rsidRPr="00BC47B8" w:rsidRDefault="00BC47B8" w:rsidP="00BC47B8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sz w:val="20"/>
          <w:szCs w:val="20"/>
        </w:rPr>
      </w:pP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Making NMCB Data FAIR: What We've Achieved and What Comes Next</w:t>
      </w:r>
    </w:p>
    <w:p w:rsidR="00BC47B8" w:rsidRPr="00BC47B8" w:rsidRDefault="00BC47B8" w:rsidP="00BC47B8">
      <w:p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BC47B8">
        <w:rPr>
          <w:rFonts w:ascii="Calibri" w:eastAsia="Times New Roman" w:hAnsi="Calibri" w:cs="Calibri"/>
          <w:sz w:val="20"/>
          <w:szCs w:val="20"/>
        </w:rPr>
        <w:t xml:space="preserve">The Netherlands ME/CFS Cohort and Biobank (NMCB) aims to make its data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FAIR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—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Findable, Accessible, Interoperable, and Reusable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— so that researchers, now and in the future, can easily discover, understand, and responsibly use the data to advance research on ME/CFS and related conditions.</w:t>
      </w:r>
    </w:p>
    <w:p w:rsidR="00BC47B8" w:rsidRPr="00BC47B8" w:rsidRDefault="00BC47B8" w:rsidP="00BC47B8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sz w:val="20"/>
          <w:szCs w:val="20"/>
        </w:rPr>
      </w:pP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What We Have Achieved</w:t>
      </w:r>
    </w:p>
    <w:p w:rsidR="00BC47B8" w:rsidRPr="00BC47B8" w:rsidRDefault="00BC47B8" w:rsidP="00BC47B8">
      <w:p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  <w:lang w:val="en-US"/>
        </w:rPr>
      </w:pP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1. Speaking the same “language” as other studies</w:t>
      </w:r>
      <w:r w:rsidRPr="00BC47B8">
        <w:rPr>
          <w:rFonts w:ascii="Calibri" w:eastAsia="Times New Roman" w:hAnsi="Calibri" w:cs="Calibri"/>
          <w:sz w:val="20"/>
          <w:szCs w:val="20"/>
        </w:rPr>
        <w:br/>
        <w:t xml:space="preserve">We have linked about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80% of our data variables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to international medical standards such as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SNOMED CT, LOINC, and NCIT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. This means our data now use the same terms that other studies and hospitals use, so computers — and </w:t>
      </w:r>
      <w:r w:rsidR="00676187" w:rsidRPr="00537285">
        <w:rPr>
          <w:rFonts w:ascii="Calibri" w:eastAsia="Times New Roman" w:hAnsi="Calibri" w:cs="Calibri"/>
          <w:sz w:val="20"/>
          <w:szCs w:val="20"/>
          <w:lang w:val="en-US"/>
        </w:rPr>
        <w:t xml:space="preserve">also </w:t>
      </w:r>
      <w:r w:rsidRPr="00BC47B8">
        <w:rPr>
          <w:rFonts w:ascii="Calibri" w:eastAsia="Times New Roman" w:hAnsi="Calibri" w:cs="Calibri"/>
          <w:sz w:val="20"/>
          <w:szCs w:val="20"/>
        </w:rPr>
        <w:t>researchers — can automatically recognize that, for example, “blood pressure” in one dataset is the same as “systolic BP” in another</w:t>
      </w:r>
      <w:r w:rsidR="00676187" w:rsidRPr="00537285">
        <w:rPr>
          <w:rFonts w:ascii="Calibri" w:eastAsia="Times New Roman" w:hAnsi="Calibri" w:cs="Calibri"/>
          <w:sz w:val="20"/>
          <w:szCs w:val="20"/>
          <w:lang w:val="en-US"/>
        </w:rPr>
        <w:t xml:space="preserve"> given both are linked to the same code “</w:t>
      </w:r>
      <w:r w:rsidR="00676187" w:rsidRPr="00537285">
        <w:rPr>
          <w:rFonts w:ascii="Calibri" w:eastAsia="Times New Roman" w:hAnsi="Calibri" w:cs="Calibri"/>
          <w:sz w:val="20"/>
          <w:szCs w:val="20"/>
          <w:lang w:val="en-US"/>
        </w:rPr>
        <w:t>SCTID: 7536700</w:t>
      </w:r>
      <w:r w:rsidR="00676187" w:rsidRPr="00537285">
        <w:rPr>
          <w:rFonts w:ascii="Calibri" w:eastAsia="Times New Roman" w:hAnsi="Calibri" w:cs="Calibri"/>
          <w:sz w:val="20"/>
          <w:szCs w:val="20"/>
          <w:lang w:val="en-US"/>
        </w:rPr>
        <w:t>2 (</w:t>
      </w:r>
      <w:r w:rsidR="00676187" w:rsidRPr="00537285">
        <w:rPr>
          <w:rFonts w:ascii="Calibri" w:eastAsia="Times New Roman" w:hAnsi="Calibri" w:cs="Calibri"/>
          <w:sz w:val="20"/>
          <w:szCs w:val="20"/>
          <w:lang w:val="en-US"/>
        </w:rPr>
        <w:t>Blood pressure (observable entity)</w:t>
      </w:r>
      <w:r w:rsidR="00676187" w:rsidRPr="00537285">
        <w:rPr>
          <w:rFonts w:ascii="Calibri" w:eastAsia="Times New Roman" w:hAnsi="Calibri" w:cs="Calibri"/>
          <w:sz w:val="20"/>
          <w:szCs w:val="20"/>
          <w:lang w:val="en-US"/>
        </w:rPr>
        <w:t>)”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. This makes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data integration and comparison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much easier.</w:t>
      </w:r>
      <w:r w:rsidR="006B6833">
        <w:rPr>
          <w:rFonts w:ascii="Calibri" w:eastAsia="Times New Roman" w:hAnsi="Calibri" w:cs="Calibri"/>
          <w:sz w:val="20"/>
          <w:szCs w:val="20"/>
          <w:lang w:val="en-US"/>
        </w:rPr>
        <w:t xml:space="preserve"> The rest 20% variables are newly added and remains to be linked. </w:t>
      </w:r>
    </w:p>
    <w:p w:rsidR="00BC47B8" w:rsidRPr="00BC47B8" w:rsidRDefault="00BC47B8" w:rsidP="00BC47B8">
      <w:p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2. Creating a detailed data “dictionary”</w:t>
      </w:r>
      <w:r w:rsidRPr="00BC47B8">
        <w:rPr>
          <w:rFonts w:ascii="Calibri" w:eastAsia="Times New Roman" w:hAnsi="Calibri" w:cs="Calibri"/>
          <w:sz w:val="20"/>
          <w:szCs w:val="20"/>
        </w:rPr>
        <w:br/>
        <w:t xml:space="preserve">We built a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codebook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describing every variable — including what it means, its format, and allowed values. This helps others understand our data without needing to ask us directly, which increases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clarity, transparency, and reusability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.</w:t>
      </w:r>
    </w:p>
    <w:p w:rsidR="00BC47B8" w:rsidRPr="00BC47B8" w:rsidRDefault="00BC47B8" w:rsidP="00BC47B8">
      <w:p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3. Using an international data model (OMOP-CDM)</w:t>
      </w:r>
      <w:r w:rsidR="00676187" w:rsidRPr="00537285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 xml:space="preserve"> - Ongoing</w:t>
      </w:r>
      <w:r w:rsidRPr="00BC47B8">
        <w:rPr>
          <w:rFonts w:ascii="Calibri" w:eastAsia="Times New Roman" w:hAnsi="Calibri" w:cs="Calibri"/>
          <w:sz w:val="20"/>
          <w:szCs w:val="20"/>
        </w:rPr>
        <w:br/>
        <w:t xml:space="preserve">We are now aligning our data with the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OMOP Common Data Model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, used by many international research networks. This allows our data to be analyzed with the same tools as data from other cohorts, improving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interoperability and reproducibility</w:t>
      </w:r>
      <w:r w:rsidRPr="00BC47B8">
        <w:rPr>
          <w:rFonts w:ascii="Calibri" w:eastAsia="Times New Roman" w:hAnsi="Calibri" w:cs="Calibri"/>
          <w:sz w:val="20"/>
          <w:szCs w:val="20"/>
        </w:rPr>
        <w:t>.</w:t>
      </w:r>
    </w:p>
    <w:p w:rsidR="00BC47B8" w:rsidRPr="00BC47B8" w:rsidRDefault="00BC47B8" w:rsidP="00BC47B8">
      <w:p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4. Describing how we apply FAIR principles</w:t>
      </w:r>
      <w:r w:rsidRPr="00BC47B8">
        <w:rPr>
          <w:rFonts w:ascii="Calibri" w:eastAsia="Times New Roman" w:hAnsi="Calibri" w:cs="Calibri"/>
          <w:sz w:val="20"/>
          <w:szCs w:val="20"/>
        </w:rPr>
        <w:br/>
        <w:t xml:space="preserve">We created a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FAIR Implementation Profile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, which documents which standards, formats, and methods we use to make our data FAIR. This helps others understand how our data fit into the broader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Health-RI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and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ZonMw FAIR data ecosystem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.</w:t>
      </w:r>
    </w:p>
    <w:p w:rsidR="00BC47B8" w:rsidRPr="00BC47B8" w:rsidRDefault="00BC47B8" w:rsidP="00BC47B8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sz w:val="20"/>
          <w:szCs w:val="20"/>
        </w:rPr>
      </w:pP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What's Next</w:t>
      </w:r>
    </w:p>
    <w:p w:rsidR="00537285" w:rsidRPr="00537285" w:rsidRDefault="00BC47B8" w:rsidP="00BC47B8">
      <w:p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1. Making data easier to find</w:t>
      </w:r>
      <w:r w:rsidRPr="00BC47B8">
        <w:rPr>
          <w:rFonts w:ascii="Calibri" w:eastAsia="Times New Roman" w:hAnsi="Calibri" w:cs="Calibri"/>
          <w:sz w:val="20"/>
          <w:szCs w:val="20"/>
        </w:rPr>
        <w:br/>
        <w:t xml:space="preserve">We plan to assign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persistent identifiers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(like digital “DOIs”) to datasets and variables, and publish </w:t>
      </w:r>
      <w:r w:rsidR="00537285" w:rsidRPr="00537285">
        <w:rPr>
          <w:rFonts w:ascii="Calibri" w:eastAsia="Times New Roman" w:hAnsi="Calibri" w:cs="Calibri"/>
          <w:sz w:val="20"/>
          <w:szCs w:val="20"/>
        </w:rPr>
        <w:t>metadata in FAIR catalogs such as the Health-RI and Amsterdam Cohort Hub catalogues</w:t>
      </w:r>
    </w:p>
    <w:p w:rsidR="00537285" w:rsidRPr="00537285" w:rsidRDefault="00537285" w:rsidP="00537285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sz w:val="20"/>
          <w:szCs w:val="20"/>
        </w:rPr>
      </w:pPr>
      <w:r w:rsidRPr="00537285">
        <w:rPr>
          <w:rFonts w:eastAsia="Times New Roman"/>
          <w:b/>
          <w:bCs/>
          <w:sz w:val="20"/>
          <w:szCs w:val="20"/>
          <w:lang w:val="en-US"/>
        </w:rPr>
        <w:t xml:space="preserve">2. </w:t>
      </w:r>
      <w:r w:rsidRPr="00537285">
        <w:rPr>
          <w:rFonts w:eastAsia="Times New Roman"/>
          <w:b/>
          <w:bCs/>
          <w:sz w:val="20"/>
          <w:szCs w:val="20"/>
        </w:rPr>
        <w:t>Develop a metadata schema</w:t>
      </w:r>
      <w:r w:rsidRPr="00537285">
        <w:rPr>
          <w:rFonts w:ascii="Calibri" w:eastAsia="Times New Roman" w:hAnsi="Calibri" w:cs="Calibri"/>
          <w:b/>
          <w:bCs/>
          <w:sz w:val="20"/>
          <w:szCs w:val="20"/>
        </w:rPr>
        <w:br/>
      </w:r>
      <w:r w:rsidRPr="00537285">
        <w:rPr>
          <w:rFonts w:ascii="Calibri" w:eastAsia="Times New Roman" w:hAnsi="Calibri" w:cs="Calibri"/>
          <w:sz w:val="20"/>
          <w:szCs w:val="20"/>
        </w:rPr>
        <w:t xml:space="preserve">Create a clear structure that describes what </w:t>
      </w:r>
      <w:r w:rsidRPr="006B6833">
        <w:rPr>
          <w:rFonts w:ascii="Calibri" w:eastAsia="Times New Roman" w:hAnsi="Calibri" w:cs="Calibri"/>
          <w:b/>
          <w:bCs/>
          <w:sz w:val="20"/>
          <w:szCs w:val="20"/>
        </w:rPr>
        <w:t>metadata</w:t>
      </w:r>
      <w:r w:rsidRPr="00537285">
        <w:rPr>
          <w:rFonts w:ascii="Calibri" w:eastAsia="Times New Roman" w:hAnsi="Calibri" w:cs="Calibri"/>
          <w:sz w:val="20"/>
          <w:szCs w:val="20"/>
        </w:rPr>
        <w:t xml:space="preserve"> we have, how they are organized within NMCB, and how they can be shared or exchanged with other data catalogs such as the </w:t>
      </w:r>
      <w:proofErr w:type="gramStart"/>
      <w:r w:rsidRPr="00537285">
        <w:rPr>
          <w:rFonts w:eastAsia="Times New Roman"/>
          <w:sz w:val="20"/>
          <w:szCs w:val="20"/>
        </w:rPr>
        <w:t>Health</w:t>
      </w:r>
      <w:proofErr w:type="gramEnd"/>
      <w:r w:rsidRPr="00537285">
        <w:rPr>
          <w:rFonts w:eastAsia="Times New Roman"/>
          <w:sz w:val="20"/>
          <w:szCs w:val="20"/>
        </w:rPr>
        <w:t>-RI Data Catalog</w:t>
      </w:r>
      <w:r w:rsidRPr="00537285">
        <w:rPr>
          <w:rFonts w:ascii="Calibri" w:eastAsia="Times New Roman" w:hAnsi="Calibri" w:cs="Calibri"/>
          <w:sz w:val="20"/>
          <w:szCs w:val="20"/>
        </w:rPr>
        <w:t xml:space="preserve">, </w:t>
      </w:r>
      <w:r w:rsidRPr="00537285">
        <w:rPr>
          <w:rFonts w:eastAsia="Times New Roman"/>
          <w:sz w:val="20"/>
          <w:szCs w:val="20"/>
        </w:rPr>
        <w:t>Amsterdam Cohort Hub</w:t>
      </w:r>
      <w:r w:rsidRPr="00537285">
        <w:rPr>
          <w:rFonts w:ascii="Calibri" w:eastAsia="Times New Roman" w:hAnsi="Calibri" w:cs="Calibri"/>
          <w:sz w:val="20"/>
          <w:szCs w:val="20"/>
        </w:rPr>
        <w:t xml:space="preserve">, and </w:t>
      </w:r>
      <w:r w:rsidRPr="00537285">
        <w:rPr>
          <w:rFonts w:eastAsia="Times New Roman"/>
          <w:sz w:val="20"/>
          <w:szCs w:val="20"/>
        </w:rPr>
        <w:t>BBMRI</w:t>
      </w:r>
      <w:r w:rsidRPr="00537285">
        <w:rPr>
          <w:rFonts w:ascii="Calibri" w:eastAsia="Times New Roman" w:hAnsi="Calibri" w:cs="Calibri"/>
          <w:sz w:val="20"/>
          <w:szCs w:val="20"/>
        </w:rPr>
        <w:t xml:space="preserve"> biobank catalogue.</w:t>
      </w:r>
    </w:p>
    <w:p w:rsidR="00537285" w:rsidRPr="00537285" w:rsidRDefault="00537285" w:rsidP="00537285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sz w:val="20"/>
          <w:szCs w:val="20"/>
        </w:rPr>
      </w:pPr>
      <w:r w:rsidRPr="00537285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 xml:space="preserve">3. </w:t>
      </w:r>
      <w:r w:rsidRPr="00537285">
        <w:rPr>
          <w:rFonts w:eastAsia="Times New Roman"/>
          <w:b/>
          <w:bCs/>
          <w:sz w:val="20"/>
          <w:szCs w:val="20"/>
        </w:rPr>
        <w:t>Continue OMOP modeling and implementation</w:t>
      </w:r>
      <w:r w:rsidRPr="00537285">
        <w:rPr>
          <w:rFonts w:ascii="Calibri" w:eastAsia="Times New Roman" w:hAnsi="Calibri" w:cs="Calibri"/>
          <w:b/>
          <w:bCs/>
          <w:sz w:val="20"/>
          <w:szCs w:val="20"/>
        </w:rPr>
        <w:br/>
      </w:r>
      <w:r w:rsidRPr="00537285">
        <w:rPr>
          <w:rFonts w:ascii="Calibri" w:eastAsia="Times New Roman" w:hAnsi="Calibri" w:cs="Calibri"/>
          <w:sz w:val="20"/>
          <w:szCs w:val="20"/>
        </w:rPr>
        <w:t xml:space="preserve">Extend and refine our use of the </w:t>
      </w:r>
      <w:r w:rsidRPr="004B0961">
        <w:rPr>
          <w:rFonts w:eastAsia="Times New Roman"/>
          <w:b/>
          <w:bCs/>
          <w:sz w:val="20"/>
          <w:szCs w:val="20"/>
        </w:rPr>
        <w:t>OMOP-CDM</w:t>
      </w:r>
      <w:r w:rsidRPr="004B0961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Pr="00537285">
        <w:rPr>
          <w:rFonts w:ascii="Calibri" w:eastAsia="Times New Roman" w:hAnsi="Calibri" w:cs="Calibri"/>
          <w:sz w:val="20"/>
          <w:szCs w:val="20"/>
        </w:rPr>
        <w:t>to cover more data domains and ensure interoperability with international datasets.</w:t>
      </w:r>
    </w:p>
    <w:p w:rsidR="00537285" w:rsidRPr="00537285" w:rsidRDefault="00537285" w:rsidP="00537285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sz w:val="20"/>
          <w:szCs w:val="20"/>
        </w:rPr>
      </w:pPr>
      <w:r w:rsidRPr="00537285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 xml:space="preserve">4. </w:t>
      </w:r>
      <w:r w:rsidRPr="00537285">
        <w:rPr>
          <w:rFonts w:eastAsia="Times New Roman"/>
          <w:b/>
          <w:bCs/>
          <w:sz w:val="20"/>
          <w:szCs w:val="20"/>
        </w:rPr>
        <w:t>Make the codebook machine-readable</w:t>
      </w:r>
      <w:r w:rsidRPr="00537285">
        <w:rPr>
          <w:rFonts w:ascii="Calibri" w:eastAsia="Times New Roman" w:hAnsi="Calibri" w:cs="Calibri"/>
          <w:b/>
          <w:bCs/>
          <w:sz w:val="20"/>
          <w:szCs w:val="20"/>
        </w:rPr>
        <w:br/>
      </w:r>
      <w:r w:rsidRPr="00537285">
        <w:rPr>
          <w:rFonts w:ascii="Calibri" w:eastAsia="Times New Roman" w:hAnsi="Calibri" w:cs="Calibri"/>
          <w:sz w:val="20"/>
          <w:szCs w:val="20"/>
        </w:rPr>
        <w:t xml:space="preserve">Convert our codebook into a format that computers can read and process automatically. This will improve reusability, simplify updates, and support </w:t>
      </w:r>
      <w:r w:rsidRPr="00537285">
        <w:rPr>
          <w:rFonts w:eastAsia="Times New Roman"/>
          <w:sz w:val="20"/>
          <w:szCs w:val="20"/>
        </w:rPr>
        <w:t>version control</w:t>
      </w:r>
      <w:r w:rsidRPr="00537285">
        <w:rPr>
          <w:rFonts w:ascii="Calibri" w:eastAsia="Times New Roman" w:hAnsi="Calibri" w:cs="Calibri"/>
          <w:sz w:val="20"/>
          <w:szCs w:val="20"/>
        </w:rPr>
        <w:t xml:space="preserve"> over time.</w:t>
      </w:r>
    </w:p>
    <w:p w:rsidR="00537285" w:rsidRPr="00537285" w:rsidRDefault="00537285" w:rsidP="00BC47B8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sz w:val="20"/>
          <w:szCs w:val="20"/>
        </w:rPr>
      </w:pPr>
      <w:r w:rsidRPr="00537285">
        <w:rPr>
          <w:rFonts w:ascii="Calibri" w:eastAsia="Times New Roman" w:hAnsi="Calibri" w:cs="Calibri"/>
          <w:b/>
          <w:bCs/>
          <w:sz w:val="20"/>
          <w:szCs w:val="20"/>
          <w:lang w:val="en-US"/>
        </w:rPr>
        <w:lastRenderedPageBreak/>
        <w:t xml:space="preserve">5. </w:t>
      </w:r>
      <w:r w:rsidRPr="00537285">
        <w:rPr>
          <w:rFonts w:eastAsia="Times New Roman"/>
          <w:b/>
          <w:bCs/>
          <w:sz w:val="20"/>
          <w:szCs w:val="20"/>
        </w:rPr>
        <w:t>Make training materials and SOPs FAIR</w:t>
      </w:r>
      <w:r w:rsidRPr="00537285">
        <w:rPr>
          <w:rFonts w:ascii="Calibri" w:eastAsia="Times New Roman" w:hAnsi="Calibri" w:cs="Calibri"/>
          <w:b/>
          <w:bCs/>
          <w:sz w:val="20"/>
          <w:szCs w:val="20"/>
        </w:rPr>
        <w:br/>
      </w:r>
      <w:r w:rsidRPr="00537285">
        <w:rPr>
          <w:rFonts w:ascii="Calibri" w:eastAsia="Times New Roman" w:hAnsi="Calibri" w:cs="Calibri"/>
          <w:sz w:val="20"/>
          <w:szCs w:val="20"/>
        </w:rPr>
        <w:t xml:space="preserve">Apply the FAIR principles not only to data but also to our </w:t>
      </w:r>
      <w:r w:rsidRPr="00537285">
        <w:rPr>
          <w:rFonts w:eastAsia="Times New Roman"/>
          <w:sz w:val="20"/>
          <w:szCs w:val="20"/>
        </w:rPr>
        <w:t>training resources and standard operating procedures (SOPs)</w:t>
      </w:r>
      <w:r w:rsidRPr="00537285">
        <w:rPr>
          <w:rFonts w:ascii="Calibri" w:eastAsia="Times New Roman" w:hAnsi="Calibri" w:cs="Calibri"/>
          <w:sz w:val="20"/>
          <w:szCs w:val="20"/>
        </w:rPr>
        <w:t>, ensuring they can be easily found, accessed, understood, and reused by others.</w:t>
      </w:r>
    </w:p>
    <w:p w:rsidR="00BC47B8" w:rsidRPr="00BC47B8" w:rsidRDefault="00537285" w:rsidP="00BC47B8">
      <w:p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  <w:lang w:val="en-US"/>
        </w:rPr>
      </w:pPr>
      <w:r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6</w:t>
      </w:r>
      <w:r w:rsidR="00BC47B8" w:rsidRPr="00BC47B8">
        <w:rPr>
          <w:rFonts w:ascii="Calibri" w:eastAsia="Times New Roman" w:hAnsi="Calibri" w:cs="Calibri"/>
          <w:b/>
          <w:bCs/>
          <w:sz w:val="20"/>
          <w:szCs w:val="20"/>
        </w:rPr>
        <w:t>. Defining clear access rules</w:t>
      </w:r>
      <w:r w:rsidR="00BC47B8" w:rsidRPr="00BC47B8">
        <w:rPr>
          <w:rFonts w:ascii="Calibri" w:eastAsia="Times New Roman" w:hAnsi="Calibri" w:cs="Calibri"/>
          <w:sz w:val="20"/>
          <w:szCs w:val="20"/>
        </w:rPr>
        <w:br/>
      </w:r>
      <w:r w:rsidRPr="00537285">
        <w:rPr>
          <w:rFonts w:ascii="Calibri" w:eastAsia="Times New Roman" w:hAnsi="Calibri" w:cs="Calibri"/>
          <w:sz w:val="20"/>
          <w:szCs w:val="20"/>
          <w:lang w:val="en-US"/>
        </w:rPr>
        <w:t>Develop transparent data-access procedures and attach appropriate licenses that clarify how NMCB data can be used responsibly.</w:t>
      </w:r>
    </w:p>
    <w:p w:rsidR="00BC47B8" w:rsidRPr="00BC47B8" w:rsidRDefault="00BC47B8" w:rsidP="00BC47B8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sz w:val="20"/>
          <w:szCs w:val="20"/>
        </w:rPr>
      </w:pP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Why It Matters</w:t>
      </w:r>
    </w:p>
    <w:p w:rsidR="00BC47B8" w:rsidRPr="00BC47B8" w:rsidRDefault="00BC47B8" w:rsidP="00BC47B8">
      <w:p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BC47B8">
        <w:rPr>
          <w:rFonts w:ascii="Calibri" w:eastAsia="Times New Roman" w:hAnsi="Calibri" w:cs="Calibri"/>
          <w:sz w:val="20"/>
          <w:szCs w:val="20"/>
        </w:rPr>
        <w:t>Making NMCB data FAIR means:</w:t>
      </w:r>
    </w:p>
    <w:p w:rsidR="00BC47B8" w:rsidRPr="00BC47B8" w:rsidRDefault="00BC47B8" w:rsidP="00BC47B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BC47B8">
        <w:rPr>
          <w:rFonts w:ascii="Calibri" w:eastAsia="Times New Roman" w:hAnsi="Calibri" w:cs="Calibri"/>
          <w:sz w:val="20"/>
          <w:szCs w:val="20"/>
        </w:rPr>
        <w:t xml:space="preserve">Researchers can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find and understand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our data more easily.</w:t>
      </w:r>
    </w:p>
    <w:p w:rsidR="00BC47B8" w:rsidRPr="00BC47B8" w:rsidRDefault="00BC47B8" w:rsidP="00BC47B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BC47B8">
        <w:rPr>
          <w:rFonts w:ascii="Calibri" w:eastAsia="Times New Roman" w:hAnsi="Calibri" w:cs="Calibri"/>
          <w:sz w:val="20"/>
          <w:szCs w:val="20"/>
        </w:rPr>
        <w:t xml:space="preserve">Studies can be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connected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to other ME/CFS and post-COVID research efforts.</w:t>
      </w:r>
    </w:p>
    <w:p w:rsidR="00BC47B8" w:rsidRPr="00BC47B8" w:rsidRDefault="00BC47B8" w:rsidP="00BC47B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BC47B8">
        <w:rPr>
          <w:rFonts w:ascii="Calibri" w:eastAsia="Times New Roman" w:hAnsi="Calibri" w:cs="Calibri"/>
          <w:sz w:val="20"/>
          <w:szCs w:val="20"/>
        </w:rPr>
        <w:t xml:space="preserve">Data can be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reused responsibly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, saving time and resources.</w:t>
      </w:r>
    </w:p>
    <w:p w:rsidR="00BC47B8" w:rsidRPr="00BC47B8" w:rsidRDefault="00BC47B8" w:rsidP="00BC47B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BC47B8">
        <w:rPr>
          <w:rFonts w:ascii="Calibri" w:eastAsia="Times New Roman" w:hAnsi="Calibri" w:cs="Calibri"/>
          <w:sz w:val="20"/>
          <w:szCs w:val="20"/>
        </w:rPr>
        <w:t xml:space="preserve">The NMCB becomes part of a </w:t>
      </w:r>
      <w:r w:rsidRPr="00BC47B8">
        <w:rPr>
          <w:rFonts w:ascii="Calibri" w:eastAsia="Times New Roman" w:hAnsi="Calibri" w:cs="Calibri"/>
          <w:b/>
          <w:bCs/>
          <w:sz w:val="20"/>
          <w:szCs w:val="20"/>
        </w:rPr>
        <w:t>sustainable, international data ecosystem</w:t>
      </w:r>
      <w:r w:rsidRPr="00BC47B8">
        <w:rPr>
          <w:rFonts w:ascii="Calibri" w:eastAsia="Times New Roman" w:hAnsi="Calibri" w:cs="Calibri"/>
          <w:sz w:val="20"/>
          <w:szCs w:val="20"/>
        </w:rPr>
        <w:t xml:space="preserve"> that accelerates discovery and improves transparency.</w:t>
      </w:r>
    </w:p>
    <w:p w:rsidR="00B14392" w:rsidRPr="00537285" w:rsidRDefault="00B14392">
      <w:pPr>
        <w:rPr>
          <w:rFonts w:ascii="Calibri" w:hAnsi="Calibri" w:cs="Calibri"/>
          <w:sz w:val="20"/>
          <w:szCs w:val="20"/>
        </w:rPr>
      </w:pPr>
    </w:p>
    <w:sectPr w:rsidR="00B14392" w:rsidRPr="005372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E6F"/>
    <w:multiLevelType w:val="multilevel"/>
    <w:tmpl w:val="7CFC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43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B8"/>
    <w:rsid w:val="000022B9"/>
    <w:rsid w:val="0000375C"/>
    <w:rsid w:val="00023834"/>
    <w:rsid w:val="00064C87"/>
    <w:rsid w:val="0018362E"/>
    <w:rsid w:val="004B0961"/>
    <w:rsid w:val="004B40F2"/>
    <w:rsid w:val="004E5CC5"/>
    <w:rsid w:val="00537285"/>
    <w:rsid w:val="00676187"/>
    <w:rsid w:val="006B6833"/>
    <w:rsid w:val="00916264"/>
    <w:rsid w:val="00A37E5A"/>
    <w:rsid w:val="00A73FA4"/>
    <w:rsid w:val="00B14392"/>
    <w:rsid w:val="00BC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D0D42"/>
  <w15:chartTrackingRefBased/>
  <w15:docId w15:val="{54AEB4D4-158D-EE41-AD6A-619ABE0C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834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6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C47B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47B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Heading1"/>
    <w:qFormat/>
    <w:rsid w:val="0018362E"/>
    <w:pPr>
      <w:spacing w:line="259" w:lineRule="auto"/>
    </w:pPr>
    <w:rPr>
      <w:b/>
      <w:bCs/>
      <w:color w:val="000000" w:themeColor="text1"/>
      <w:sz w:val="26"/>
      <w:szCs w:val="26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83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2">
    <w:name w:val="H2"/>
    <w:basedOn w:val="H1"/>
    <w:qFormat/>
    <w:rsid w:val="00023834"/>
    <w:rPr>
      <w:rFonts w:ascii="Calibri" w:hAnsi="Calibr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C47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47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C47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47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3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2025-10-13T10:28:00Z</dcterms:created>
  <dcterms:modified xsi:type="dcterms:W3CDTF">2025-10-13T10:48:00Z</dcterms:modified>
</cp:coreProperties>
</file>