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5.png" ContentType="image/png"/>
  <Override PartName="/word/media/rId39.png" ContentType="image/png"/>
  <Override PartName="/word/media/rId33.png" ContentType="image/png"/>
  <Override PartName="/word/media/rId29.png" ContentType="image/png"/>
  <Override PartName="/word/media/rId36.png" ContentType="image/png"/>
  <Override PartName="/word/media/rId65.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7.png" ContentType="image/png"/>
  <Override PartName="/word/media/rId57.png" ContentType="image/png"/>
  <Override PartName="/word/media/rId53.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Part 1 — Unboxing Publisher · Publisher teardown</w:t>
      </w:r>
    </w:p>
    <w:p>
      <w:pPr>
        <w:pStyle w:val="FirstParagraph"/>
      </w:pPr>
      <w:r>
        <w:rPr>
          <w:i/>
          <w:iCs/>
          <w:lang w:val="en"/>
        </w:rPr>
        <w:t xml:space="preserve">Publisher teardown · Part 1 of 2 · Packages and Question mode</w:t>
      </w:r>
    </w:p>
    <w:bookmarkStart w:id="12" w:name="_06edf9e310b2bc6c9848be7abf4594d854ffe17"/>
    <w:p>
      <w:pPr>
        <w:pStyle w:val="Heading1"/>
      </w:pPr>
      <w:r>
        <w:rPr>
          <w:lang w:val="en"/>
        </w:rPr>
        <w:t xml:space="preserve">Unboxing Publisher, from two packages I already knew</w:t>
      </w:r>
    </w:p>
    <w:p>
      <w:pPr>
        <w:pStyle w:val="FirstParagraph"/>
      </w:pPr>
      <w:r>
        <w:rPr>
          <w:lang w:val="en"/>
        </w:rPr>
        <w:t xml:space="preserve">I rebuilt two of my existing data products as Publisher packages, used them to find out where the product works and where it snags, and added a new way to ask a question in the explorer.</w:t>
      </w:r>
    </w:p>
    <w:p>
      <w:pPr>
        <w:pStyle w:val="BodyText"/>
      </w:pPr>
      <w:r>
        <w:rPr>
          <w:i/>
          <w:iCs/>
          <w:lang w:val="en"/>
        </w:rPr>
        <w:t xml:space="preserve">Noah · product + design engineering update · draft, Sep 30, 2026</w:t>
      </w:r>
      <w:r>
        <w:br/>
      </w:r>
      <w:r>
        <w:rPr>
          <w:i/>
          <w:iCs/>
          <w:lang w:val="en"/>
        </w:rPr>
        <w:t xml:space="preserve">Built with Opus 5.5 · screenshots from Publisher on</w:t>
      </w:r>
      <w:r>
        <w:rPr>
          <w:i/>
          <w:iCs/>
          <w:lang w:val="en"/>
        </w:rPr>
        <w:t xml:space="preserve"> </w:t>
      </w:r>
      <w:r>
        <w:rPr>
          <w:rStyle w:val="VerbatimChar"/>
          <w:i/>
          <w:iCs/>
          <w:lang w:val="en"/>
        </w:rPr>
        <w:t xml:space="preserve">:4000</w:t>
      </w:r>
      <w:r>
        <w:rPr>
          <w:i/>
          <w:iCs/>
          <w:lang w:val="en"/>
        </w:rPr>
        <w:t xml:space="preserve"> </w:t>
      </w:r>
      <w:r>
        <w:rPr>
          <w:i/>
          <w:iCs/>
          <w:lang w:val="en"/>
        </w:rPr>
        <w:t xml:space="preserve">and the dev Console on</w:t>
      </w:r>
      <w:r>
        <w:rPr>
          <w:i/>
          <w:iCs/>
          <w:lang w:val="en"/>
        </w:rPr>
        <w:t xml:space="preserve"> </w:t>
      </w:r>
      <w:r>
        <w:rPr>
          <w:rStyle w:val="VerbatimChar"/>
          <w:i/>
          <w:iCs/>
          <w:lang w:val="en"/>
        </w:rPr>
        <w:t xml:space="preserve">:5173</w:t>
      </w:r>
      <w:r>
        <w:rPr>
          <w:i/>
          <w:iCs/>
          <w:lang w:val="en"/>
        </w:rPr>
        <w:t xml:space="preserve">, on</w:t>
      </w:r>
      <w:r>
        <w:rPr>
          <w:i/>
          <w:iCs/>
          <w:lang w:val="en"/>
        </w:rPr>
        <w:t xml:space="preserve"> </w:t>
      </w:r>
      <w:r>
        <w:rPr>
          <w:rStyle w:val="VerbatimChar"/>
          <w:i/>
          <w:iCs/>
          <w:lang w:val="en"/>
        </w:rPr>
        <w:t xml:space="preserve">main</w:t>
      </w:r>
      <w:r>
        <w:rPr>
          <w:i/>
          <w:iCs/>
          <w:lang w:val="en"/>
        </w:rPr>
        <w:t xml:space="preserve"> </w:t>
      </w:r>
      <w:r>
        <w:rPr>
          <w:i/>
          <w:iCs/>
          <w:lang w:val="en"/>
        </w:rPr>
        <w:t xml:space="preserve">plus uncommitted work</w:t>
      </w:r>
    </w:p>
    <w:p>
      <w:pPr>
        <w:pStyle w:val="FirstParagraph"/>
      </w:pPr>
      <w:r>
        <w:rPr>
          <w:b/>
          <w:bCs/>
          <w:lang w:val="en"/>
        </w:rPr>
        <w:t xml:space="preserve">TL;DR</w:t>
      </w:r>
    </w:p>
    <w:p>
      <w:pPr>
        <w:pStyle w:val="Compact"/>
        <w:numPr>
          <w:ilvl w:val="0"/>
          <w:numId w:val="1001"/>
        </w:numPr>
      </w:pPr>
      <w:r>
        <w:rPr>
          <w:b/>
          <w:bCs/>
          <w:lang w:val="en"/>
        </w:rPr>
        <w:t xml:space="preserve">Two new example packages</w:t>
      </w:r>
      <w:r>
        <w:rPr>
          <w:lang w:val="en"/>
        </w:rPr>
        <w:t xml:space="preserve">,</w:t>
      </w:r>
      <w:r>
        <w:rPr>
          <w:lang w:val="en"/>
        </w:rPr>
        <w:t xml:space="preserve"> </w:t>
      </w:r>
      <w:r>
        <w:rPr>
          <w:rStyle w:val="VerbatimChar"/>
          <w:lang w:val="en"/>
        </w:rPr>
        <w:t xml:space="preserve">questionable-football</w:t>
      </w:r>
      <w:r>
        <w:rPr>
          <w:lang w:val="en"/>
        </w:rPr>
        <w:t xml:space="preserve"> </w:t>
      </w:r>
      <w:r>
        <w:rPr>
          <w:lang w:val="en"/>
        </w:rPr>
        <w:t xml:space="preserve">and</w:t>
      </w:r>
      <w:r>
        <w:rPr>
          <w:lang w:val="en"/>
        </w:rPr>
        <w:t xml:space="preserve"> </w:t>
      </w:r>
      <w:r>
        <w:rPr>
          <w:rStyle w:val="VerbatimChar"/>
          <w:lang w:val="en"/>
        </w:rPr>
        <w:t xml:space="preserve">signals-research</w:t>
      </w:r>
      <w:r>
        <w:rPr>
          <w:lang w:val="en"/>
        </w:rPr>
        <w:t xml:space="preserve">, rebuild</w:t>
      </w:r>
      <w:r>
        <w:rPr>
          <w:lang w:val="en"/>
        </w:rPr>
        <w:t xml:space="preserve"> </w:t>
      </w:r>
      <w:hyperlink r:id="rId9">
        <w:r>
          <w:rPr>
            <w:rStyle w:val="Hyperlink"/>
            <w:lang w:val="en"/>
          </w:rPr>
          <w:t xml:space="preserve">data.questionablefootball.com</w:t>
        </w:r>
      </w:hyperlink>
      <w:r>
        <w:rPr>
          <w:lang w:val="en"/>
        </w:rPr>
        <w:t xml:space="preserve"> </w:t>
      </w:r>
      <w:r>
        <w:rPr>
          <w:lang w:val="en"/>
        </w:rPr>
        <w:t xml:space="preserve">and</w:t>
      </w:r>
      <w:r>
        <w:rPr>
          <w:lang w:val="en"/>
        </w:rPr>
        <w:t xml:space="preserve"> </w:t>
      </w:r>
      <w:hyperlink r:id="rId10">
        <w:r>
          <w:rPr>
            <w:rStyle w:val="Hyperlink"/>
            <w:lang w:val="en"/>
          </w:rPr>
          <w:t xml:space="preserve">stocks.getobjective.app</w:t>
        </w:r>
      </w:hyperlink>
      <w:r>
        <w:rPr>
          <w:lang w:val="en"/>
        </w:rPr>
        <w:t xml:space="preserve"> </w:t>
      </w:r>
      <w:r>
        <w:rPr>
          <w:lang w:val="en"/>
        </w:rPr>
        <w:t xml:space="preserve">on Publisher. Every number is defined in Malloy, not in an export script or in app code.</w:t>
      </w:r>
    </w:p>
    <w:p>
      <w:pPr>
        <w:pStyle w:val="Compact"/>
        <w:numPr>
          <w:ilvl w:val="0"/>
          <w:numId w:val="1001"/>
        </w:numPr>
      </w:pPr>
      <w:r>
        <w:rPr>
          <w:b/>
          <w:bCs/>
          <w:lang w:val="en"/>
        </w:rPr>
        <w:t xml:space="preserve">Every surface is used for real:</w:t>
      </w:r>
      <w:r>
        <w:rPr>
          <w:lang w:val="en"/>
        </w:rPr>
        <w:t xml:space="preserve"> </w:t>
      </w:r>
      <w:r>
        <w:rPr>
          <w:lang w:val="en"/>
        </w:rPr>
        <w:t xml:space="preserve">hand-written HTML data apps, no-code dashboards, a notebook, and saved findings that re-run live. Together that is about 3,000 lines of Malloy and 6,300 lines of HTML, JS and CSS, with no build step.</w:t>
      </w:r>
    </w:p>
    <w:p>
      <w:pPr>
        <w:pStyle w:val="Compact"/>
        <w:numPr>
          <w:ilvl w:val="0"/>
          <w:numId w:val="1001"/>
        </w:numPr>
      </w:pPr>
      <w:r>
        <w:rPr>
          <w:b/>
          <w:bCs/>
          <w:lang w:val="en"/>
        </w:rPr>
        <w:t xml:space="preserve">Question mode</w:t>
      </w:r>
      <w:r>
        <w:rPr>
          <w:lang w:val="en"/>
        </w:rPr>
        <w:t xml:space="preserve"> </w:t>
      </w:r>
      <w:r>
        <w:rPr>
          <w:lang w:val="en"/>
        </w:rPr>
        <w:t xml:space="preserve">is a second way to build a query in the model explorer. You answer three questions (measure, group by, segment by), and any combination of answers draws a valid chart. Switching to the Fields builder and back keeps the query.</w:t>
      </w:r>
    </w:p>
    <w:p>
      <w:pPr>
        <w:pStyle w:val="Compact"/>
        <w:numPr>
          <w:ilvl w:val="0"/>
          <w:numId w:val="1001"/>
        </w:numPr>
      </w:pPr>
      <w:r>
        <w:rPr>
          <w:b/>
          <w:bCs/>
          <w:lang w:val="en"/>
        </w:rPr>
        <w:t xml:space="preserve">The teardown:</w:t>
      </w:r>
      <w:r>
        <w:rPr>
          <w:lang w:val="en"/>
        </w:rPr>
        <w:t xml:space="preserve"> </w:t>
      </w:r>
      <w:r>
        <w:rPr>
          <w:lang w:val="en"/>
        </w:rPr>
        <w:t xml:space="preserve">the model, the governed query path and the agent workflow held up. The friction was in the first ten minutes (connecting MCP, reloading, stale models) and in the explorer, which assumes you already think in Malloy.</w:t>
      </w:r>
    </w:p>
    <w:p>
      <w:pPr>
        <w:pStyle w:val="Compact"/>
        <w:numPr>
          <w:ilvl w:val="0"/>
          <w:numId w:val="1001"/>
        </w:numPr>
      </w:pPr>
      <w:hyperlink r:id="rId11">
        <w:r>
          <w:rPr>
            <w:rStyle w:val="Hyperlink"/>
            <w:b/>
            <w:bCs/>
            <w:lang w:val="en"/>
          </w:rPr>
          <w:t xml:space="preserve">Part 2</w:t>
        </w:r>
      </w:hyperlink>
      <w:r>
        <w:rPr>
          <w:lang w:val="en"/>
        </w:rPr>
        <w:t xml:space="preserve"> </w:t>
      </w:r>
      <w:r>
        <w:rPr>
          <w:lang w:val="en"/>
        </w:rPr>
        <w:t xml:space="preserve">follows these packages into the destination, the reader-facing app where their content becomes a workspace Library.</w:t>
      </w:r>
    </w:p>
    <w:bookmarkEnd w:id="12"/>
    <w:bookmarkStart w:id="15" w:name="_unboxing"/>
    <w:p>
      <w:pPr>
        <w:pStyle w:val="Heading2"/>
      </w:pPr>
      <w:r>
        <w:rPr>
          <w:lang w:val="en"/>
        </w:rPr>
        <w:t xml:space="preserve">01 Unboxing</w:t>
      </w:r>
    </w:p>
    <w:p>
      <w:pPr>
        <w:pStyle w:val="FirstParagraph"/>
      </w:pPr>
      <w:r>
        <w:rPr>
          <w:lang w:val="en"/>
        </w:rPr>
        <w:t xml:space="preserve">What comes in the box, and what a new person, or a new agent, meets in the first hour.</w:t>
      </w:r>
    </w:p>
    <w:p>
      <w:pPr>
        <w:pStyle w:val="BodyText"/>
      </w:pPr>
      <w:r>
        <w:rPr>
          <w:lang w:val="en"/>
        </w:rPr>
        <w:t xml:space="preserve">Publisher serves Malloy packages over REST and one MCP endpoint, and puts a Console in front of them. A package is a directory:</w:t>
      </w:r>
      <w:r>
        <w:rPr>
          <w:lang w:val="en"/>
        </w:rPr>
        <w:t xml:space="preserve"> </w:t>
      </w:r>
      <w:r>
        <w:rPr>
          <w:rStyle w:val="VerbatimChar"/>
          <w:lang w:val="en"/>
        </w:rPr>
        <w:t xml:space="preserve">publisher.json</w:t>
      </w:r>
      <w:r>
        <w:rPr>
          <w:lang w:val="en"/>
        </w:rPr>
        <w:t xml:space="preserve">, some</w:t>
      </w:r>
      <w:r>
        <w:rPr>
          <w:lang w:val="en"/>
        </w:rPr>
        <w:t xml:space="preserve"> </w:t>
      </w:r>
      <w:r>
        <w:rPr>
          <w:rStyle w:val="VerbatimChar"/>
          <w:lang w:val="en"/>
        </w:rPr>
        <w:t xml:space="preserve">.malloy</w:t>
      </w:r>
      <w:r>
        <w:rPr>
          <w:lang w:val="en"/>
        </w:rPr>
        <w:t xml:space="preserve"> </w:t>
      </w:r>
      <w:r>
        <w:rPr>
          <w:lang w:val="en"/>
        </w:rPr>
        <w:t xml:space="preserve">models, data or a connection, and optionally a</w:t>
      </w:r>
      <w:r>
        <w:rPr>
          <w:lang w:val="en"/>
        </w:rPr>
        <w:t xml:space="preserve"> </w:t>
      </w:r>
      <w:r>
        <w:rPr>
          <w:rStyle w:val="VerbatimChar"/>
          <w:lang w:val="en"/>
        </w:rPr>
        <w:t xml:space="preserve">public/</w:t>
      </w:r>
      <w:r>
        <w:rPr>
          <w:lang w:val="en"/>
        </w:rPr>
        <w:t xml:space="preserve"> </w:t>
      </w:r>
      <w:r>
        <w:rPr>
          <w:lang w:val="en"/>
        </w:rPr>
        <w:t xml:space="preserve">folder of pages. From that one directory you get five surfaces, all on the same governed query path: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Surface</w:t>
            </w:r>
          </w:p>
        </w:tc>
        <w:tc>
          <w:tcPr/>
          <w:p>
            <w:pPr>
              <w:pStyle w:val="Compact"/>
            </w:pPr>
            <w:r>
              <w:rPr>
                <w:lang w:val="en"/>
              </w:rPr>
              <w:t xml:space="preserve">What it is</w:t>
            </w:r>
          </w:p>
        </w:tc>
        <w:tc>
          <w:tcPr/>
          <w:p>
            <w:pPr>
              <w:pStyle w:val="Compact"/>
            </w:pPr>
            <w:r>
              <w:rPr>
                <w:lang w:val="en"/>
              </w:rPr>
              <w:t xml:space="preserve">Who it's for</w:t>
            </w:r>
          </w:p>
        </w:tc>
      </w:tr>
      <w:tr>
        <w:tc>
          <w:tcPr/>
          <w:p>
            <w:pPr>
              <w:pStyle w:val="Compact"/>
            </w:pPr>
            <w:r>
              <w:rPr>
                <w:lang w:val="en"/>
              </w:rPr>
              <w:t xml:space="preserve">Model</w:t>
            </w:r>
          </w:p>
        </w:tc>
        <w:tc>
          <w:tcPr/>
          <w:p>
            <w:pPr>
              <w:pStyle w:val="Compact"/>
            </w:pPr>
            <w:r>
              <w:rPr>
                <w:lang w:val="en"/>
              </w:rPr>
              <w:t xml:space="preserve">Sources, dimensions, measures and views in</w:t>
            </w:r>
            <w:r>
              <w:rPr>
                <w:lang w:val="en"/>
              </w:rPr>
              <w:t xml:space="preserve"> </w:t>
            </w:r>
            <w:r>
              <w:rPr>
                <w:rStyle w:val="VerbatimChar"/>
                <w:lang w:val="en"/>
              </w:rPr>
              <w:t xml:space="preserve">.malloy</w:t>
            </w:r>
            <w:r>
              <w:rPr>
                <w:lang w:val="en"/>
              </w:rPr>
              <w:t xml:space="preserve"> </w:t>
            </w:r>
            <w:r>
              <w:rPr>
                <w:lang w:val="en"/>
              </w:rPr>
              <w:t xml:space="preserve">files</w:t>
            </w:r>
          </w:p>
        </w:tc>
        <w:tc>
          <w:tcPr/>
          <w:p>
            <w:pPr>
              <w:pStyle w:val="Compact"/>
            </w:pPr>
            <w:r>
              <w:rPr>
                <w:lang w:val="en"/>
              </w:rPr>
              <w:t xml:space="preserve">Whoever owns the definitions</w:t>
            </w:r>
          </w:p>
        </w:tc>
      </w:tr>
      <w:tr>
        <w:tc>
          <w:tcPr/>
          <w:p>
            <w:pPr>
              <w:pStyle w:val="Compact"/>
            </w:pPr>
            <w:r>
              <w:rPr>
                <w:lang w:val="en"/>
              </w:rPr>
              <w:t xml:space="preserve">Explorer</w:t>
            </w:r>
          </w:p>
        </w:tc>
        <w:tc>
          <w:tcPr/>
          <w:p>
            <w:pPr>
              <w:pStyle w:val="Compact"/>
            </w:pPr>
            <w:r>
              <w:rPr>
                <w:lang w:val="en"/>
              </w:rPr>
              <w:t xml:space="preserve">Build a query against a source in the Console</w:t>
            </w:r>
          </w:p>
        </w:tc>
        <w:tc>
          <w:tcPr/>
          <w:p>
            <w:pPr>
              <w:pStyle w:val="Compact"/>
            </w:pPr>
            <w:r>
              <w:rPr>
                <w:lang w:val="en"/>
              </w:rPr>
              <w:t xml:space="preserve">Analysts, and now the curious (§06)</w:t>
            </w:r>
          </w:p>
        </w:tc>
      </w:tr>
      <w:tr>
        <w:tc>
          <w:tcPr/>
          <w:p>
            <w:pPr>
              <w:pStyle w:val="Compact"/>
            </w:pPr>
            <w:r>
              <w:rPr>
                <w:lang w:val="en"/>
              </w:rPr>
              <w:t xml:space="preserve">Dashboard</w:t>
            </w:r>
          </w:p>
        </w:tc>
        <w:tc>
          <w:tcPr/>
          <w:p>
            <w:pPr>
              <w:pStyle w:val="Compact"/>
            </w:pPr>
            <w:r>
              <w:rPr>
                <w:lang w:val="en"/>
              </w:rPr>
              <w:t xml:space="preserve">A tagged</w:t>
            </w:r>
            <w:r>
              <w:rPr>
                <w:lang w:val="en"/>
              </w:rPr>
              <w:t xml:space="preserve"> </w:t>
            </w:r>
            <w:r>
              <w:rPr>
                <w:rStyle w:val="VerbatimChar"/>
                <w:lang w:val="en"/>
              </w:rPr>
              <w:t xml:space="preserve">dashboards/*.malloy</w:t>
            </w:r>
            <w:r>
              <w:rPr>
                <w:lang w:val="en"/>
              </w:rPr>
              <w:t xml:space="preserve"> </w:t>
            </w:r>
            <w:r>
              <w:rPr>
                <w:lang w:val="en"/>
              </w:rPr>
              <w:t xml:space="preserve">file: filters, grid layout, drill-through</w:t>
            </w:r>
          </w:p>
        </w:tc>
        <w:tc>
          <w:tcPr/>
          <w:p>
            <w:pPr>
              <w:pStyle w:val="Compact"/>
            </w:pPr>
            <w:r>
              <w:rPr>
                <w:lang w:val="en"/>
              </w:rPr>
              <w:t xml:space="preserve">Operators who want filters and no code</w:t>
            </w:r>
          </w:p>
        </w:tc>
      </w:tr>
      <w:tr>
        <w:tc>
          <w:tcPr/>
          <w:p>
            <w:pPr>
              <w:pStyle w:val="Compact"/>
            </w:pPr>
            <w:r>
              <w:rPr>
                <w:lang w:val="en"/>
              </w:rPr>
              <w:t xml:space="preserve">Notebook</w:t>
            </w:r>
          </w:p>
        </w:tc>
        <w:tc>
          <w:tcPr/>
          <w:p>
            <w:pPr>
              <w:pStyle w:val="Compact"/>
            </w:pPr>
            <w:r>
              <w:rPr>
                <w:lang w:val="en"/>
              </w:rPr>
              <w:t xml:space="preserve">A</w:t>
            </w:r>
            <w:r>
              <w:rPr>
                <w:lang w:val="en"/>
              </w:rPr>
              <w:t xml:space="preserve"> </w:t>
            </w:r>
            <w:r>
              <w:rPr>
                <w:rStyle w:val="VerbatimChar"/>
                <w:lang w:val="en"/>
              </w:rPr>
              <w:t xml:space="preserve">.malloynb</w:t>
            </w:r>
            <w:r>
              <w:rPr>
                <w:lang w:val="en"/>
              </w:rPr>
              <w:t xml:space="preserve"> </w:t>
            </w:r>
            <w:r>
              <w:rPr>
                <w:lang w:val="en"/>
              </w:rPr>
              <w:t xml:space="preserve">file that mixes prose and queries</w:t>
            </w:r>
          </w:p>
        </w:tc>
        <w:tc>
          <w:tcPr/>
          <w:p>
            <w:pPr>
              <w:pStyle w:val="Compact"/>
            </w:pPr>
            <w:r>
              <w:rPr>
                <w:lang w:val="en"/>
              </w:rPr>
              <w:t xml:space="preserve">A walk through one argument</w:t>
            </w:r>
          </w:p>
        </w:tc>
      </w:tr>
      <w:tr>
        <w:tc>
          <w:tcPr/>
          <w:p>
            <w:pPr>
              <w:pStyle w:val="Compact"/>
            </w:pPr>
            <w:r>
              <w:rPr>
                <w:lang w:val="en"/>
              </w:rPr>
              <w:t xml:space="preserve">Data app</w:t>
            </w:r>
          </w:p>
        </w:tc>
        <w:tc>
          <w:tcPr/>
          <w:p>
            <w:pPr>
              <w:pStyle w:val="Compact"/>
            </w:pPr>
            <w:r>
              <w:rPr>
                <w:lang w:val="en"/>
              </w:rPr>
              <w:t xml:space="preserve">Hand-written HTML in</w:t>
            </w:r>
            <w:r>
              <w:rPr>
                <w:lang w:val="en"/>
              </w:rPr>
              <w:t xml:space="preserve"> </w:t>
            </w:r>
            <w:r>
              <w:rPr>
                <w:rStyle w:val="VerbatimChar"/>
                <w:lang w:val="en"/>
              </w:rPr>
              <w:t xml:space="preserve">public/</w:t>
            </w:r>
            <w:r>
              <w:rPr>
                <w:lang w:val="en"/>
              </w:rPr>
              <w:t xml:space="preserve"> </w:t>
            </w:r>
            <w:r>
              <w:rPr>
                <w:lang w:val="en"/>
              </w:rPr>
              <w:t xml:space="preserve">calling</w:t>
            </w:r>
            <w:r>
              <w:rPr>
                <w:lang w:val="en"/>
              </w:rPr>
              <w:t xml:space="preserve"> </w:t>
            </w:r>
            <w:r>
              <w:rPr>
                <w:rStyle w:val="VerbatimChar"/>
                <w:lang w:val="en"/>
              </w:rPr>
              <w:t xml:space="preserve">Publisher.query</w:t>
            </w:r>
          </w:p>
        </w:tc>
        <w:tc>
          <w:tcPr/>
          <w:p>
            <w:pPr>
              <w:pStyle w:val="Compact"/>
            </w:pPr>
            <w:r>
              <w:rPr>
                <w:lang w:val="en"/>
              </w:rPr>
              <w:t xml:space="preserve">A product with a point of view</w:t>
            </w:r>
          </w:p>
        </w:tc>
      </w:tr>
    </w:tbl>
    <w:bookmarkStart w:id="14" w:name="_a41451166c87ffb726d56f4af5f068c35c802d6"/>
    <w:p>
      <w:pPr>
        <w:pStyle w:val="Heading3"/>
      </w:pPr>
      <w:r>
        <w:rPr>
          <w:lang w:val="en"/>
        </w:rPr>
        <w:t xml:space="preserve">The first hour</w:t>
      </w:r>
    </w:p>
    <w:p>
      <w:pPr>
        <w:pStyle w:val="FirstParagraph"/>
      </w:pPr>
      <w:r>
        <w:rPr>
          <w:lang w:val="en"/>
        </w:rPr>
        <w:t xml:space="preserve">The</w:t>
      </w:r>
      <w:r>
        <w:rPr>
          <w:lang w:val="en"/>
        </w:rPr>
        <w:t xml:space="preserve"> </w:t>
      </w:r>
      <w:hyperlink r:id="rId13">
        <w:r>
          <w:rPr>
            <w:rStyle w:val="Hyperlink"/>
            <w:lang w:val="en"/>
          </w:rPr>
          <w:t xml:space="preserve">AGENTS.md</w:t>
        </w:r>
      </w:hyperlink>
      <w:r>
        <w:rPr>
          <w:lang w:val="en"/>
        </w:rPr>
        <w:t xml:space="preserve"> </w:t>
      </w:r>
      <w:r>
        <w:rPr>
          <w:lang w:val="en"/>
        </w:rPr>
        <w:t xml:space="preserve">fast path is four steps: start the server, connect MCP,</w:t>
      </w:r>
      <w:r>
        <w:rPr>
          <w:lang w:val="en"/>
        </w:rPr>
        <w:t xml:space="preserve"> </w:t>
      </w:r>
      <w:r>
        <w:rPr>
          <w:rStyle w:val="VerbatimChar"/>
          <w:lang w:val="en"/>
        </w:rPr>
        <w:t xml:space="preserve">list_packages</w:t>
      </w:r>
      <w:r>
        <w:rPr>
          <w:lang w:val="en"/>
        </w:rPr>
        <w:t xml:space="preserve">, then</w:t>
      </w:r>
      <w:r>
        <w:rPr>
          <w:lang w:val="en"/>
        </w:rPr>
        <w:t xml:space="preserve"> </w:t>
      </w:r>
      <w:r>
        <w:rPr>
          <w:rStyle w:val="VerbatimChar"/>
          <w:lang w:val="en"/>
        </w:rPr>
        <w:t xml:space="preserve">get_context</w:t>
      </w:r>
      <w:r>
        <w:rPr>
          <w:lang w:val="en"/>
        </w:rPr>
        <w:t xml:space="preserve"> </w:t>
      </w:r>
      <w:r>
        <w:rPr>
          <w:lang w:val="en"/>
        </w:rPr>
        <w:t xml:space="preserve">and</w:t>
      </w:r>
      <w:r>
        <w:rPr>
          <w:lang w:val="en"/>
        </w:rPr>
        <w:t xml:space="preserve"> </w:t>
      </w:r>
      <w:r>
        <w:rPr>
          <w:rStyle w:val="VerbatimChar"/>
          <w:lang w:val="en"/>
        </w:rPr>
        <w:t xml:space="preserve">execute_query</w:t>
      </w:r>
      <w:r>
        <w:rPr>
          <w:lang w:val="en"/>
        </w:rPr>
        <w:t xml:space="preserve">. When it works, an agent with no prior knowledge goes from "what's here?" to a grounded answer in three tool calls. Where it doesn't work, the failures look alike from the outside:</w:t>
      </w:r>
    </w:p>
    <w:p>
      <w:pPr>
        <w:pStyle w:val="Compact"/>
        <w:numPr>
          <w:ilvl w:val="0"/>
          <w:numId w:val="1002"/>
        </w:numPr>
      </w:pPr>
      <w:r>
        <w:rPr>
          <w:b/>
          <w:bCs/>
          <w:lang w:val="en"/>
        </w:rPr>
        <w:t xml:space="preserve">MCP tools missing.</w:t>
      </w:r>
      <w:r>
        <w:rPr>
          <w:lang w:val="en"/>
        </w:rPr>
        <w:t xml:space="preserve"> </w:t>
      </w:r>
      <w:r>
        <w:rPr>
          <w:lang w:val="en"/>
        </w:rPr>
        <w:t xml:space="preserve">There are three causes: the client connected before the server existed, the session started in the wrong directory, or no</w:t>
      </w:r>
      <w:r>
        <w:rPr>
          <w:lang w:val="en"/>
        </w:rPr>
        <w:t xml:space="preserve"> </w:t>
      </w:r>
      <w:r>
        <w:rPr>
          <w:rStyle w:val="VerbatimChar"/>
          <w:lang w:val="en"/>
        </w:rPr>
        <w:t xml:space="preserve">.mcp.json</w:t>
      </w:r>
      <w:r>
        <w:rPr>
          <w:lang w:val="en"/>
        </w:rPr>
        <w:t xml:space="preserve"> </w:t>
      </w:r>
      <w:r>
        <w:rPr>
          <w:lang w:val="en"/>
        </w:rPr>
        <w:t xml:space="preserve">was written. They have three different fixes. AGENTS.md spends a whole table on telling them apart, and that table exists because people kept hitting all three.</w:t>
      </w:r>
    </w:p>
    <w:p>
      <w:pPr>
        <w:pStyle w:val="Compact"/>
        <w:numPr>
          <w:ilvl w:val="0"/>
          <w:numId w:val="1002"/>
        </w:numPr>
      </w:pPr>
      <w:r>
        <w:rPr>
          <w:b/>
          <w:bCs/>
          <w:lang w:val="en"/>
        </w:rPr>
        <w:t xml:space="preserve">An edit that doesn't show up.</w:t>
      </w:r>
      <w:r>
        <w:rPr>
          <w:lang w:val="en"/>
        </w:rPr>
        <w:t xml:space="preserve"> </w:t>
      </w:r>
      <w:r>
        <w:rPr>
          <w:lang w:val="en"/>
        </w:rPr>
        <w:t xml:space="preserve">A model change is not queryable until the package reloads, and a reload that fails to compile keeps serving the old model. The</w:t>
      </w:r>
      <w:r>
        <w:rPr>
          <w:lang w:val="en"/>
        </w:rPr>
        <w:t xml:space="preserve"> </w:t>
      </w:r>
      <w:r>
        <w:rPr>
          <w:rStyle w:val="VerbatimChar"/>
          <w:lang w:val="en"/>
        </w:rPr>
        <w:t xml:space="preserve">stale: true</w:t>
      </w:r>
      <w:r>
        <w:rPr>
          <w:lang w:val="en"/>
        </w:rPr>
        <w:t xml:space="preserve"> </w:t>
      </w:r>
      <w:r>
        <w:rPr>
          <w:lang w:val="en"/>
        </w:rPr>
        <w:t xml:space="preserve">flag in</w:t>
      </w:r>
      <w:r>
        <w:rPr>
          <w:lang w:val="en"/>
        </w:rPr>
        <w:t xml:space="preserve"> </w:t>
      </w:r>
      <w:r>
        <w:rPr>
          <w:rStyle w:val="VerbatimChar"/>
          <w:lang w:val="en"/>
        </w:rPr>
        <w:t xml:space="preserve">loadErrors</w:t>
      </w:r>
      <w:r>
        <w:rPr>
          <w:lang w:val="en"/>
        </w:rPr>
        <w:t xml:space="preserve"> </w:t>
      </w:r>
      <w:r>
        <w:rPr>
          <w:lang w:val="en"/>
        </w:rPr>
        <w:t xml:space="preserve">is the only signal. For a human, "the number didn't change" is the whole symptom.</w:t>
      </w:r>
    </w:p>
    <w:p>
      <w:pPr>
        <w:pStyle w:val="Compact"/>
        <w:numPr>
          <w:ilvl w:val="0"/>
          <w:numId w:val="1002"/>
        </w:numPr>
      </w:pPr>
      <w:r>
        <w:rPr>
          <w:b/>
          <w:bCs/>
          <w:lang w:val="en"/>
        </w:rPr>
        <w:t xml:space="preserve">Which copy am I editing?</w:t>
      </w:r>
      <w:r>
        <w:rPr>
          <w:lang w:val="en"/>
        </w:rPr>
        <w:t xml:space="preserve"> </w:t>
      </w:r>
      <w:r>
        <w:rPr>
          <w:lang w:val="en"/>
        </w:rPr>
        <w:t xml:space="preserve">Outside watch mode, the server reads a copy under</w:t>
      </w:r>
      <w:r>
        <w:rPr>
          <w:lang w:val="en"/>
        </w:rPr>
        <w:t xml:space="preserve"> </w:t>
      </w:r>
      <w:r>
        <w:rPr>
          <w:rStyle w:val="VerbatimChar"/>
          <w:lang w:val="en"/>
        </w:rPr>
        <w:t xml:space="preserve">publisher_data/</w:t>
      </w:r>
      <w:r>
        <w:rPr>
          <w:lang w:val="en"/>
        </w:rPr>
        <w:t xml:space="preserve">, not the directory you're editing.</w:t>
      </w:r>
    </w:p>
    <w:p>
      <w:pPr>
        <w:pStyle w:val="BlockText"/>
      </w:pPr>
      <w:r>
        <w:rPr>
          <w:b/>
          <w:bCs/>
          <w:lang w:val="en"/>
        </w:rPr>
        <w:t xml:space="preserve">Editor:</w:t>
      </w:r>
      <w:r>
        <w:rPr>
          <w:lang w:val="en"/>
        </w:rPr>
        <w:t xml:space="preserve"> </w:t>
      </w:r>
      <w:r>
        <w:rPr>
          <w:lang w:val="en"/>
        </w:rPr>
        <w:t xml:space="preserve">Add my own first-hour notes here: what I expected, what surprised me, and the time to a first chart.</w:t>
      </w:r>
    </w:p>
    <w:bookmarkEnd w:id="14"/>
    <w:bookmarkEnd w:id="15"/>
    <w:bookmarkStart w:id="24" w:name="_c78dc4205923e558f469de7405554606eb7deb0"/>
    <w:p>
      <w:pPr>
        <w:pStyle w:val="Heading2"/>
      </w:pPr>
      <w:r>
        <w:rPr>
          <w:lang w:val="en"/>
        </w:rPr>
        <w:t xml:space="preserve">02 Prior art</w:t>
      </w:r>
    </w:p>
    <w:p>
      <w:pPr>
        <w:pStyle w:val="FirstParagraph"/>
      </w:pPr>
      <w:r>
        <w:rPr>
          <w:lang w:val="en"/>
        </w:rPr>
        <w:t xml:space="preserve">Both packages started from products I had already built and had data access for, so the design question was never "what should this show?" It was "can Publisher carry it?"</w:t>
      </w:r>
    </w:p>
    <w:tbl>
      <w:tblPr>
        <w:tblStyle w:val="FigureTable"/>
        <w:tblW w:type="auto" w:w="0"/>
        <w:jc w:val="center"/>
        <w:tblLook w:firstRow="0" w:lastRow="0" w:firstColumn="0" w:lastColumn="0"/>
      </w:tblPr>
      <w:tblGrid>
        <w:gridCol w:w="7920"/>
      </w:tblGrid>
      <w:tr>
        <w:tc>
          <w:tcPr/>
          <w:p>
            <w:pPr>
              <w:pStyle w:val="Compact"/>
              <w:jc w:val="center"/>
            </w:pPr>
            <w:hyperlink r:id="rId9">
              <w:r>
                <w:drawing>
                  <wp:inline>
                    <wp:extent cx="5334000" cy="3333750"/>
                    <wp:effectExtent b="0" l="0" r="0" t="0"/>
                    <wp:docPr descr="data.questionablefootball.com: a dark-mode fantasy research lab with a player table and a detail panel" title="" id="17" name="Picture"/>
                    <a:graphic>
                      <a:graphicData uri="http://schemas.openxmlformats.org/drawingml/2006/picture">
                        <pic:pic>
                          <pic:nvPicPr>
                            <pic:cNvPr descr="img/prior-qf.png" id="18" name="Picture"/>
                            <pic:cNvPicPr>
                              <a:picLocks noChangeArrowheads="1" noChangeAspect="1"/>
                            </pic:cNvPicPr>
                          </pic:nvPicPr>
                          <pic:blipFill>
                            <a:blip r:embed="rId16"/>
                            <a:stretch>
                              <a:fillRect/>
                            </a:stretch>
                          </pic:blipFill>
                          <pic:spPr bwMode="auto">
                            <a:xfrm>
                              <a:off x="0" y="0"/>
                              <a:ext cx="5334000" cy="3333750"/>
                            </a:xfrm>
                            <a:prstGeom prst="rect">
                              <a:avLst/>
                            </a:prstGeom>
                            <a:noFill/>
                            <a:ln w="9525">
                              <a:noFill/>
                              <a:headEnd/>
                              <a:tailEnd/>
                            </a:ln>
                          </pic:spPr>
                        </pic:pic>
                      </a:graphicData>
                    </a:graphic>
                  </wp:inline>
                </w:drawing>
              </w:r>
            </w:hyperlink>
          </w:p>
        </w:tc>
      </w:tr>
    </w:tbl>
    <w:p>
      <w:pPr>
        <w:pStyle w:val="ImageCaption"/>
      </w:pPr>
      <w:hyperlink r:id="rId9">
        <w:r>
          <w:rPr>
            <w:rStyle w:val="Hyperlink"/>
            <w:b/>
            <w:bCs/>
            <w:lang w:val="en"/>
          </w:rPr>
          <w:t xml:space="preserve">data.questionablefootball.com</w:t>
        </w:r>
      </w:hyperlink>
      <w:r>
        <w:rPr>
          <w:lang w:val="en"/>
        </w:rPr>
        <w:t xml:space="preserve"> </w:t>
      </w:r>
      <w:r>
        <w:rPr>
          <w:lang w:val="en"/>
        </w:rPr>
        <w:t xml:space="preserve">— the Fan Research Lab. A dense player table (ADP, projection, boom-or-bust, consistency, matchup gauge, strength of schedule) beside a detail panel with the cumulative in-game scoring chart. The package takes the light-mode look of this site's cheatsheet, the position colors, and the game-flow chart. The data comes from the</w:t>
      </w:r>
      <w:r>
        <w:rPr>
          <w:lang w:val="en"/>
        </w:rPr>
        <w:t xml:space="preserve"> </w:t>
      </w:r>
      <w:r>
        <w:rPr>
          <w:rStyle w:val="VerbatimChar"/>
          <w:lang w:val="en"/>
        </w:rPr>
        <w:t xml:space="preserve">obj-football-pbp</w:t>
      </w:r>
      <w:r>
        <w:rPr>
          <w:lang w:val="en"/>
        </w:rPr>
        <w:t xml:space="preserve"> </w:t>
      </w:r>
      <w:r>
        <w:rPr>
          <w:lang w:val="en"/>
        </w:rPr>
        <w:t xml:space="preserve">project.</w:t>
      </w:r>
      <w:r>
        <w:rPr>
          <w:lang w:val="en"/>
        </w:rPr>
        <w:t xml:space="preserve"> </w:t>
      </w:r>
      <w:r>
        <w:rPr>
          <w:lang w:val="en"/>
        </w:rPr>
        <w:t xml:space="preserve">(full page:</w:t>
      </w:r>
      <w:r>
        <w:rPr>
          <w:lang w:val="en"/>
        </w:rPr>
        <w:t xml:space="preserve"> </w:t>
      </w:r>
      <w:hyperlink r:id="rId19">
        <w:r>
          <w:rPr>
            <w:rStyle w:val="Hyperlink"/>
            <w:lang w:val="en"/>
          </w:rPr>
          <w:t xml:space="preserve">prior-qf-full.png</w:t>
        </w:r>
      </w:hyperlink>
      <w:r>
        <w:rPr>
          <w:lang w:val="en"/>
        </w:rPr>
        <w:t xml:space="preserve">)</w:t>
      </w:r>
    </w:p>
    <w:tbl>
      <w:tblPr>
        <w:tblStyle w:val="FigureTable"/>
        <w:tblW w:type="auto" w:w="0"/>
        <w:jc w:val="center"/>
        <w:tblLook w:firstRow="0" w:lastRow="0" w:firstColumn="0" w:lastColumn="0"/>
      </w:tblPr>
      <w:tblGrid>
        <w:gridCol w:w="7920"/>
      </w:tblGrid>
      <w:tr>
        <w:tc>
          <w:tcPr/>
          <w:p>
            <w:pPr>
              <w:pStyle w:val="Compact"/>
              <w:jc w:val="center"/>
            </w:pPr>
            <w:hyperlink r:id="rId10">
              <w:r>
                <w:drawing>
                  <wp:inline>
                    <wp:extent cx="5334000" cy="3333750"/>
                    <wp:effectExtent b="0" l="0" r="0" t="0"/>
                    <wp:docPr descr="stocks.getobjective.app: a light-mode watchlist with sparklines per timeframe" title="" id="21" name="Picture"/>
                    <a:graphic>
                      <a:graphicData uri="http://schemas.openxmlformats.org/drawingml/2006/picture">
                        <pic:pic>
                          <pic:nvPicPr>
                            <pic:cNvPr descr="img/prior-stocks.png"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hyperlink>
          </w:p>
        </w:tc>
      </w:tr>
    </w:tbl>
    <w:p>
      <w:pPr>
        <w:pStyle w:val="ImageCaption"/>
      </w:pPr>
      <w:hyperlink r:id="rId10">
        <w:r>
          <w:rPr>
            <w:rStyle w:val="Hyperlink"/>
            <w:b/>
            <w:bCs/>
            <w:lang w:val="en"/>
          </w:rPr>
          <w:t xml:space="preserve">stocks.getobjective.app</w:t>
        </w:r>
      </w:hyperlink>
      <w:r>
        <w:rPr>
          <w:lang w:val="en"/>
        </w:rPr>
        <w:t xml:space="preserve"> </w:t>
      </w:r>
      <w:r>
        <w:rPr>
          <w:lang w:val="en"/>
        </w:rPr>
        <w:t xml:space="preserve">(Folio) — a watchlist and trading-diary app over the same 33 tickers: per-timeframe sparklines, 52-week range bars, relative volume, RSI and the next earnings date. Its SignalForge features and its cached Unusual Whales payloads became the</w:t>
      </w:r>
      <w:r>
        <w:rPr>
          <w:lang w:val="en"/>
        </w:rPr>
        <w:t xml:space="preserve"> </w:t>
      </w:r>
      <w:r>
        <w:rPr>
          <w:rStyle w:val="VerbatimChar"/>
          <w:lang w:val="en"/>
        </w:rPr>
        <w:t xml:space="preserve">signals-research</w:t>
      </w:r>
      <w:r>
        <w:rPr>
          <w:lang w:val="en"/>
        </w:rPr>
        <w:t xml:space="preserve"> </w:t>
      </w:r>
      <w:r>
        <w:rPr>
          <w:lang w:val="en"/>
        </w:rPr>
        <w:t xml:space="preserve">data.</w:t>
      </w:r>
      <w:r>
        <w:rPr>
          <w:lang w:val="en"/>
        </w:rPr>
        <w:t xml:space="preserve"> </w:t>
      </w:r>
      <w:r>
        <w:rPr>
          <w:lang w:val="en"/>
        </w:rPr>
        <w:t xml:space="preserve">(full page:</w:t>
      </w:r>
      <w:r>
        <w:rPr>
          <w:lang w:val="en"/>
        </w:rPr>
        <w:t xml:space="preserve"> </w:t>
      </w:r>
      <w:hyperlink r:id="rId23">
        <w:r>
          <w:rPr>
            <w:rStyle w:val="Hyperlink"/>
            <w:lang w:val="en"/>
          </w:rPr>
          <w:t xml:space="preserve">prior-stocks-full.png</w:t>
        </w:r>
      </w:hyperlink>
      <w:r>
        <w:rPr>
          <w:lang w:val="en"/>
        </w:rPr>
        <w:t xml:space="preserve">)</w:t>
      </w:r>
    </w:p>
    <w:p>
      <w:pPr>
        <w:pStyle w:val="BlockText"/>
      </w:pPr>
      <w:r>
        <w:rPr>
          <w:lang w:val="en"/>
        </w:rPr>
        <w:t xml:space="preserve">In both originals the rules live in code that the reader can't see: an SQL export script in one, application TypeScript in the other. In the packages, every rule is a named Malloy field with a</w:t>
      </w:r>
      <w:r>
        <w:rPr>
          <w:lang w:val="en"/>
        </w:rPr>
        <w:t xml:space="preserve"> </w:t>
      </w:r>
      <w:r>
        <w:rPr>
          <w:rStyle w:val="VerbatimChar"/>
          <w:lang w:val="en"/>
        </w:rPr>
        <w:t xml:space="preserve">#(doc)</w:t>
      </w:r>
      <w:r>
        <w:rPr>
          <w:lang w:val="en"/>
        </w:rPr>
        <w:t xml:space="preserve">. That covers the half-PPR scoring, finish ranks, value over replacement, line-implied wins, Cutler RSI, base rates and signal verdicts. A person can read them, an agent can retrieve them, and a dashboard, a notebook and a page all reuse them.</w:t>
      </w:r>
    </w:p>
    <w:bookmarkEnd w:id="24"/>
    <w:bookmarkStart w:id="44" w:name="_football"/>
    <w:p>
      <w:pPr>
        <w:pStyle w:val="Heading2"/>
      </w:pPr>
      <w:r>
        <w:rPr>
          <w:lang w:val="en"/>
        </w:rPr>
        <w:t xml:space="preserve">03 Worked example: Questionable Football</w:t>
      </w:r>
    </w:p>
    <w:p>
      <w:pPr>
        <w:pStyle w:val="FirstParagraph"/>
      </w:pPr>
      <w:r>
        <w:rPr>
          <w:lang w:val="en"/>
        </w:rPr>
        <w:t xml:space="preserve">A draft-day tool for a fantasy manager in a 12-team, half-PPR league. The pages answer two questions: "who do I take with this pick?" and "do I take this position now, or wait for my next turn?"</w:t>
      </w:r>
    </w:p>
    <w:p>
      <w:pPr>
        <w:pStyle w:val="Compact"/>
        <w:numPr>
          <w:ilvl w:val="0"/>
          <w:numId w:val="1003"/>
        </w:numPr>
      </w:pPr>
      <w:r>
        <w:rPr>
          <w:b/>
          <w:bCs/>
          <w:lang w:val="en"/>
        </w:rPr>
        <w:t xml:space="preserve">147,928</w:t>
      </w:r>
      <w:r>
        <w:rPr>
          <w:lang w:val="en"/>
        </w:rPr>
        <w:t xml:space="preserve"> </w:t>
      </w:r>
      <w:r>
        <w:rPr>
          <w:lang w:val="en"/>
        </w:rPr>
        <w:t xml:space="preserve">plays, 855 games, 2023–25</w:t>
      </w:r>
    </w:p>
    <w:p>
      <w:pPr>
        <w:pStyle w:val="Compact"/>
        <w:numPr>
          <w:ilvl w:val="0"/>
          <w:numId w:val="1003"/>
        </w:numPr>
      </w:pPr>
      <w:r>
        <w:rPr>
          <w:b/>
          <w:bCs/>
          <w:lang w:val="en"/>
        </w:rPr>
        <w:t xml:space="preserve">926</w:t>
      </w:r>
      <w:r>
        <w:rPr>
          <w:lang w:val="en"/>
        </w:rPr>
        <w:t xml:space="preserve"> </w:t>
      </w:r>
      <w:r>
        <w:rPr>
          <w:lang w:val="en"/>
        </w:rPr>
        <w:t xml:space="preserve">players on the 2026 board</w:t>
      </w:r>
    </w:p>
    <w:p>
      <w:pPr>
        <w:pStyle w:val="Compact"/>
        <w:numPr>
          <w:ilvl w:val="0"/>
          <w:numId w:val="1003"/>
        </w:numPr>
      </w:pPr>
      <w:r>
        <w:rPr>
          <w:b/>
          <w:bCs/>
          <w:lang w:val="en"/>
        </w:rPr>
        <w:t xml:space="preserve">4 · 3 · 1 · 2</w:t>
      </w:r>
      <w:r>
        <w:rPr>
          <w:lang w:val="en"/>
        </w:rPr>
        <w:t xml:space="preserve"> </w:t>
      </w:r>
      <w:r>
        <w:rPr>
          <w:lang w:val="en"/>
        </w:rPr>
        <w:t xml:space="preserve">pages · dashboards · notebook · findings</w:t>
      </w:r>
    </w:p>
    <w:p>
      <w:pPr>
        <w:pStyle w:val="Compact"/>
        <w:numPr>
          <w:ilvl w:val="0"/>
          <w:numId w:val="1003"/>
        </w:numPr>
      </w:pPr>
      <w:r>
        <w:rPr>
          <w:b/>
          <w:bCs/>
          <w:lang w:val="en"/>
        </w:rPr>
        <w:t xml:space="preserve">~1.8k</w:t>
      </w:r>
      <w:r>
        <w:rPr>
          <w:lang w:val="en"/>
        </w:rPr>
        <w:t xml:space="preserve"> </w:t>
      </w:r>
      <w:r>
        <w:rPr>
          <w:lang w:val="en"/>
        </w:rPr>
        <w:t xml:space="preserve">lines of Malloy</w:t>
      </w:r>
    </w:p>
    <w:p>
      <w:pPr>
        <w:pStyle w:val="FirstParagraph"/>
      </w:pPr>
      <w:r>
        <w:rPr>
          <w:lang w:val="en"/>
        </w:rPr>
        <w:t xml:space="preserve">The model is three layers.</w:t>
      </w:r>
      <w:r>
        <w:rPr>
          <w:lang w:val="en"/>
        </w:rPr>
        <w:t xml:space="preserve"> </w:t>
      </w:r>
      <w:r>
        <w:rPr>
          <w:rStyle w:val="VerbatimChar"/>
          <w:lang w:val="en"/>
        </w:rPr>
        <w:t xml:space="preserve">football.malloy</w:t>
      </w:r>
      <w:r>
        <w:rPr>
          <w:lang w:val="en"/>
        </w:rPr>
        <w:t xml:space="preserve"> </w:t>
      </w:r>
      <w:r>
        <w:rPr>
          <w:lang w:val="en"/>
        </w:rPr>
        <w:t xml:space="preserve">holds the NFL itself: teams, roster, games, and plays.</w:t>
      </w:r>
      <w:r>
        <w:rPr>
          <w:lang w:val="en"/>
        </w:rPr>
        <w:t xml:space="preserve"> </w:t>
      </w:r>
      <w:r>
        <w:rPr>
          <w:rStyle w:val="VerbatimChar"/>
          <w:lang w:val="en"/>
        </w:rPr>
        <w:t xml:space="preserve">fantasy.malloy</w:t>
      </w:r>
      <w:r>
        <w:rPr>
          <w:lang w:val="en"/>
        </w:rPr>
        <w:t xml:space="preserve"> </w:t>
      </w:r>
      <w:r>
        <w:rPr>
          <w:lang w:val="en"/>
        </w:rPr>
        <w:t xml:space="preserve">scores every play under half-PPR rules written as dimensions, then rolls that up into box scores, season finishes, and the 2025 and 2026 draft markets.</w:t>
      </w:r>
      <w:r>
        <w:rPr>
          <w:lang w:val="en"/>
        </w:rPr>
        <w:t xml:space="preserve"> </w:t>
      </w:r>
      <w:r>
        <w:rPr>
          <w:rStyle w:val="VerbatimChar"/>
          <w:lang w:val="en"/>
        </w:rPr>
        <w:t xml:space="preserve">market.malloy</w:t>
      </w:r>
      <w:r>
        <w:rPr>
          <w:lang w:val="en"/>
        </w:rPr>
        <w:t xml:space="preserve"> </w:t>
      </w:r>
      <w:r>
        <w:rPr>
          <w:lang w:val="en"/>
        </w:rPr>
        <w:t xml:space="preserve">holds the 2026 betting lines and futures. Each page queries a small scoped source (</w:t>
      </w:r>
      <w:r>
        <w:rPr>
          <w:rStyle w:val="VerbatimChar"/>
          <w:lang w:val="en"/>
        </w:rPr>
        <w:t xml:space="preserve">player_app.malloy</w:t>
      </w:r>
      <w:r>
        <w:rPr>
          <w:lang w:val="en"/>
        </w:rPr>
        <w:t xml:space="preserve"> </w:t>
      </w:r>
      <w:r>
        <w:rPr>
          <w:lang w:val="en"/>
        </w:rPr>
        <w:t xml:space="preserve">and so on) that declares only the givens that page sends.</w:t>
      </w:r>
    </w:p>
    <w:p>
      <w:pPr>
        <w:pStyle w:val="CaptionedFigure"/>
      </w:pPr>
      <w:r>
        <w:drawing>
          <wp:inline>
            <wp:extent cx="5334000" cy="3333750"/>
            <wp:effectExtent b="0" l="0" r="0" t="0"/>
            <wp:docPr descr="Cheatsheet page" title="" id="26" name="Picture"/>
            <a:graphic>
              <a:graphicData uri="http://schemas.openxmlformats.org/drawingml/2006/picture">
                <pic:pic>
                  <pic:nvPicPr>
                    <pic:cNvPr descr="img/qf-cheatsheet.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Cheatsheet</w:t>
      </w:r>
      <w:r>
        <w:rPr>
          <w:lang w:val="en"/>
        </w:rPr>
        <w:t xml:space="preserve"> </w:t>
      </w:r>
      <w:r>
        <w:rPr>
          <w:lang w:val="en"/>
        </w:rPr>
        <w:t xml:space="preserve">— the page you keep open during the draft. The best available players by ADP lead, with value over replacement drawn as a signed bar.</w:t>
      </w:r>
      <w:r>
        <w:rPr>
          <w:lang w:val="en"/>
        </w:rPr>
        <w:t xml:space="preserve"> </w:t>
      </w:r>
      <w:r>
        <w:rPr>
          <w:i/>
          <w:iCs/>
          <w:lang w:val="en"/>
        </w:rPr>
        <w:t xml:space="preserve">Pick now vs. wait</w:t>
      </w:r>
      <w:r>
        <w:rPr>
          <w:lang w:val="en"/>
        </w:rPr>
        <w:t xml:space="preserve"> </w:t>
      </w:r>
      <w:r>
        <w:rPr>
          <w:lang w:val="en"/>
        </w:rPr>
        <w:t xml:space="preserve">compares the best value at each position now (filled dot) with the best likely to be left after the next 12 picks (ring); a long gap means take the position now. You cross players off as they're drafted, and that list is kept in the browser while the filters live in the URL.</w:t>
      </w:r>
      <w:r>
        <w:rPr>
          <w:lang w:val="en"/>
        </w:rPr>
        <w:t xml:space="preserve"> </w:t>
      </w:r>
      <w:r>
        <w:rPr>
          <w:lang w:val="en"/>
        </w:rPr>
        <w:t xml:space="preserve">draft_board -&gt; cheatsheet ·</w:t>
      </w:r>
      <w:r>
        <w:rPr>
          <w:lang w:val="en"/>
        </w:rPr>
        <w:t xml:space="preserve"> </w:t>
      </w:r>
      <w:hyperlink r:id="rId28">
        <w:r>
          <w:rPr>
            <w:rStyle w:val="Hyperlink"/>
            <w:lang w:val="en"/>
          </w:rPr>
          <w:t xml:space="preserve">full page</w:t>
        </w:r>
      </w:hyperlink>
    </w:p>
    <w:p>
      <w:pPr>
        <w:pStyle w:val="CaptionedFigure"/>
      </w:pPr>
      <w:r>
        <w:drawing>
          <wp:inline>
            <wp:extent cx="5334000" cy="3333750"/>
            <wp:effectExtent b="0" l="0" r="0" t="0"/>
            <wp:docPr descr="Player page for Jalen Hurts" title="" id="30" name="Picture"/>
            <a:graphic>
              <a:graphicData uri="http://schemas.openxmlformats.org/drawingml/2006/picture">
                <pic:pic>
                  <pic:nvPicPr>
                    <pic:cNvPr descr="img/qf-player.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Player</w:t>
      </w:r>
      <w:r>
        <w:rPr>
          <w:lang w:val="en"/>
        </w:rPr>
        <w:t xml:space="preserve"> </w:t>
      </w:r>
      <w:r>
        <w:rPr>
          <w:lang w:val="en"/>
        </w:rPr>
        <w:t xml:space="preserve">— the game-flow chart from the original site, rebuilt: each game's fantasy points accumulate from kickoff to the final whistle, with one game highlighted and the rest in gray. Selecting a week ties together the bars, the game log and the scoring plays, and each play shows its points next to the play-by-play text.</w:t>
      </w:r>
      <w:r>
        <w:rPr>
          <w:lang w:val="en"/>
        </w:rPr>
        <w:t xml:space="preserve"> </w:t>
      </w:r>
      <w:r>
        <w:rPr>
          <w:lang w:val="en"/>
        </w:rPr>
        <w:t xml:space="preserve">player_flow -&gt; game_flow ·</w:t>
      </w:r>
      <w:r>
        <w:rPr>
          <w:lang w:val="en"/>
        </w:rPr>
        <w:t xml:space="preserve"> </w:t>
      </w:r>
      <w:hyperlink r:id="rId32">
        <w:r>
          <w:rPr>
            <w:rStyle w:val="Hyperlink"/>
            <w:lang w:val="en"/>
          </w:rPr>
          <w:t xml:space="preserve">full page</w:t>
        </w:r>
      </w:hyperlink>
    </w:p>
    <w:p>
      <w:pPr>
        <w:pStyle w:val="CaptionedFigure"/>
      </w:pPr>
      <w:r>
        <w:drawing>
          <wp:inline>
            <wp:extent cx="5334000" cy="3333750"/>
            <wp:effectExtent b="0" l="0" r="0" t="0"/>
            <wp:docPr descr="Leaders page" title="" id="34" name="Picture"/>
            <a:graphic>
              <a:graphicData uri="http://schemas.openxmlformats.org/drawingml/2006/picture">
                <pic:pic>
                  <pic:nvPicPr>
                    <pic:cNvPr descr="img/qf-leaders.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Leaders</w:t>
      </w:r>
      <w:r>
        <w:rPr>
          <w:lang w:val="en"/>
        </w:rPr>
        <w:t xml:space="preserve"> </w:t>
      </w:r>
      <w:r>
        <w:rPr>
          <w:lang w:val="en"/>
        </w:rPr>
        <w:t xml:space="preserve">— one season's leaderboard with week-by-week sparkbars, positional scarcity, where the points come from, and the best single games.</w:t>
      </w:r>
      <w:r>
        <w:rPr>
          <w:lang w:val="en"/>
        </w:rPr>
        <w:t xml:space="preserve"> </w:t>
      </w:r>
      <w:r>
        <w:rPr>
          <w:lang w:val="en"/>
        </w:rPr>
        <w:t xml:space="preserve">season_leaders -&gt; leaderboard</w:t>
      </w:r>
    </w:p>
    <w:p>
      <w:pPr>
        <w:pStyle w:val="CaptionedFigure"/>
      </w:pPr>
      <w:r>
        <w:drawing>
          <wp:inline>
            <wp:extent cx="5334000" cy="3333750"/>
            <wp:effectExtent b="0" l="0" r="0" t="0"/>
            <wp:docPr descr="Teams page" title="" id="37" name="Picture"/>
            <a:graphic>
              <a:graphicData uri="http://schemas.openxmlformats.org/drawingml/2006/picture">
                <pic:pic>
                  <pic:nvPicPr>
                    <pic:cNvPr descr="img/qf-teams.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Teams</w:t>
      </w:r>
      <w:r>
        <w:rPr>
          <w:lang w:val="en"/>
        </w:rPr>
        <w:t xml:space="preserve"> </w:t>
      </w:r>
      <w:r>
        <w:rPr>
          <w:lang w:val="en"/>
        </w:rPr>
        <w:t xml:space="preserve">— each team's win total beside the wins its lines imply, above a 32-by-18 schedule grid shaded by win probability.</w:t>
      </w:r>
      <w:r>
        <w:rPr>
          <w:lang w:val="en"/>
        </w:rPr>
        <w:t xml:space="preserve"> </w:t>
      </w:r>
      <w:r>
        <w:rPr>
          <w:lang w:val="en"/>
        </w:rPr>
        <w:t xml:space="preserve">team_outlook -&gt; league_board</w:t>
      </w:r>
    </w:p>
    <w:p>
      <w:pPr>
        <w:pStyle w:val="CaptionedFigure"/>
      </w:pPr>
      <w:r>
        <w:drawing>
          <wp:inline>
            <wp:extent cx="5334000" cy="3333750"/>
            <wp:effectExtent b="0" l="0" r="0" t="0"/>
            <wp:docPr descr="Saved finding: the tight end cliff" title="" id="40" name="Picture"/>
            <a:graphic>
              <a:graphicData uri="http://schemas.openxmlformats.org/drawingml/2006/picture">
                <pic:pic>
                  <pic:nvPicPr>
                    <pic:cNvPr descr="img/qf-finding.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 saved finding</w:t>
      </w:r>
      <w:r>
        <w:rPr>
          <w:lang w:val="en"/>
        </w:rPr>
        <w:t xml:space="preserve"> </w:t>
      </w:r>
      <w:r>
        <w:rPr>
          <w:lang w:val="en"/>
        </w:rPr>
        <w:t xml:space="preserve">(</w:t>
      </w:r>
      <w:r>
        <w:rPr>
          <w:rStyle w:val="VerbatimChar"/>
          <w:lang w:val="en"/>
        </w:rPr>
        <w:t xml:space="preserve">public/apps/the-tight-end-cliff/app.json</w:t>
      </w:r>
      <w:r>
        <w:rPr>
          <w:lang w:val="en"/>
        </w:rPr>
        <w:t xml:space="preserve">) — the claim, the details behind it, and an evidence chart that re-runs</w:t>
      </w:r>
      <w:r>
        <w:rPr>
          <w:lang w:val="en"/>
        </w:rPr>
        <w:t xml:space="preserve"> </w:t>
      </w:r>
      <w:r>
        <w:rPr>
          <w:rStyle w:val="VerbatimChar"/>
          <w:lang w:val="en"/>
        </w:rPr>
        <w:t xml:space="preserve">player_seasons -&gt; position_cliff</w:t>
      </w:r>
      <w:r>
        <w:rPr>
          <w:lang w:val="en"/>
        </w:rPr>
        <w:t xml:space="preserve"> </w:t>
      </w:r>
      <w:r>
        <w:rPr>
          <w:lang w:val="en"/>
        </w:rPr>
        <w:t xml:space="preserve">live. The text records the data date it was written against, so a reader can tell when the chart and the prose have drifted apart.</w:t>
      </w:r>
    </w:p>
    <w:bookmarkStart w:id="43" w:name="_5f514986c01037f299ccc46816e760bd6c023a9"/>
    <w:p>
      <w:pPr>
        <w:pStyle w:val="Heading3"/>
      </w:pPr>
      <w:r>
        <w:rPr>
          <w:lang w:val="en"/>
        </w:rPr>
        <w:t xml:space="preserve">Where the numbers changed</w:t>
      </w:r>
    </w:p>
    <w:p>
      <w:pPr>
        <w:pStyle w:val="FirstParagraph"/>
      </w:pPr>
      <w:r>
        <w:rPr>
          <w:lang w:val="en"/>
        </w:rPr>
        <w:t xml:space="preserve">Porting the export script into Malloy surfaced bugs the original site still has. For example, the original export credited Keenan Allen's 2024 season to Kazmeir Allen, credited about 300 touchdowns that were later reversed or nullified, and filed the Jets in the NFC. The</w:t>
      </w:r>
      <w:r>
        <w:rPr>
          <w:lang w:val="en"/>
        </w:rPr>
        <w:t xml:space="preserve"> </w:t>
      </w:r>
      <w:hyperlink r:id="rId42">
        <w:r>
          <w:rPr>
            <w:rStyle w:val="Hyperlink"/>
            <w:lang w:val="en"/>
          </w:rPr>
          <w:t xml:space="preserve">README</w:t>
        </w:r>
      </w:hyperlink>
      <w:r>
        <w:rPr>
          <w:lang w:val="en"/>
        </w:rPr>
        <w:t xml:space="preserve"> </w:t>
      </w:r>
      <w:r>
        <w:rPr>
          <w:lang w:val="en"/>
        </w:rPr>
        <w:t xml:space="preserve">lists each fix and the number it changes. This is the case for the product in one paragraph: putting the rules where someone can read them is what got them checked.</w:t>
      </w:r>
    </w:p>
    <w:bookmarkEnd w:id="43"/>
    <w:bookmarkEnd w:id="44"/>
    <w:bookmarkStart w:id="60" w:name="_signals"/>
    <w:p>
      <w:pPr>
        <w:pStyle w:val="Heading2"/>
      </w:pPr>
      <w:r>
        <w:rPr>
          <w:lang w:val="en"/>
        </w:rPr>
        <w:t xml:space="preserve">04 Worked example: Signals Research</w:t>
      </w:r>
    </w:p>
    <w:p>
      <w:pPr>
        <w:pStyle w:val="FirstParagraph"/>
      </w:pPr>
      <w:r>
        <w:rPr>
          <w:lang w:val="en"/>
        </w:rPr>
        <w:t xml:space="preserve">A workbench for a discretionary trader who does their own research. The pages answer two questions: "which names need attention today?" and "has this setup actually worked before?" A signal with no track record is just a reading.</w:t>
      </w:r>
    </w:p>
    <w:p>
      <w:pPr>
        <w:pStyle w:val="Compact"/>
        <w:numPr>
          <w:ilvl w:val="0"/>
          <w:numId w:val="1004"/>
        </w:numPr>
      </w:pPr>
      <w:r>
        <w:rPr>
          <w:b/>
          <w:bCs/>
          <w:lang w:val="en"/>
        </w:rPr>
        <w:t xml:space="preserve">33</w:t>
      </w:r>
      <w:r>
        <w:rPr>
          <w:lang w:val="en"/>
        </w:rPr>
        <w:t xml:space="preserve"> </w:t>
      </w:r>
      <w:r>
        <w:rPr>
          <w:lang w:val="en"/>
        </w:rPr>
        <w:t xml:space="preserve">symbols, two years of daily bars</w:t>
      </w:r>
    </w:p>
    <w:p>
      <w:pPr>
        <w:pStyle w:val="Compact"/>
        <w:numPr>
          <w:ilvl w:val="0"/>
          <w:numId w:val="1004"/>
        </w:numPr>
      </w:pPr>
      <w:r>
        <w:rPr>
          <w:b/>
          <w:bCs/>
          <w:lang w:val="en"/>
        </w:rPr>
        <w:t xml:space="preserve">21</w:t>
      </w:r>
      <w:r>
        <w:rPr>
          <w:lang w:val="en"/>
        </w:rPr>
        <w:t xml:space="preserve"> </w:t>
      </w:r>
      <w:r>
        <w:rPr>
          <w:lang w:val="en"/>
        </w:rPr>
        <w:t xml:space="preserve">signals scored against base rates</w:t>
      </w:r>
    </w:p>
    <w:p>
      <w:pPr>
        <w:pStyle w:val="Compact"/>
        <w:numPr>
          <w:ilvl w:val="0"/>
          <w:numId w:val="1004"/>
        </w:numPr>
      </w:pPr>
      <w:r>
        <w:rPr>
          <w:b/>
          <w:bCs/>
          <w:lang w:val="en"/>
        </w:rPr>
        <w:t xml:space="preserve">3 · 2 · 1 · 3</w:t>
      </w:r>
      <w:r>
        <w:rPr>
          <w:lang w:val="en"/>
        </w:rPr>
        <w:t xml:space="preserve"> </w:t>
      </w:r>
      <w:r>
        <w:rPr>
          <w:lang w:val="en"/>
        </w:rPr>
        <w:t xml:space="preserve">pages · dashboards · notebook · findings</w:t>
      </w:r>
    </w:p>
    <w:p>
      <w:pPr>
        <w:pStyle w:val="Compact"/>
        <w:numPr>
          <w:ilvl w:val="0"/>
          <w:numId w:val="1004"/>
        </w:numPr>
      </w:pPr>
      <w:r>
        <w:rPr>
          <w:b/>
          <w:bCs/>
          <w:lang w:val="en"/>
        </w:rPr>
        <w:t xml:space="preserve">~1.2k</w:t>
      </w:r>
      <w:r>
        <w:rPr>
          <w:lang w:val="en"/>
        </w:rPr>
        <w:t xml:space="preserve"> </w:t>
      </w:r>
      <w:r>
        <w:rPr>
          <w:lang w:val="en"/>
        </w:rPr>
        <w:t xml:space="preserve">lines of Malloy</w:t>
      </w:r>
    </w:p>
    <w:p>
      <w:pPr>
        <w:pStyle w:val="FirstParagraph"/>
      </w:pPr>
      <w:r>
        <w:rPr>
          <w:rStyle w:val="VerbatimChar"/>
          <w:lang w:val="en"/>
        </w:rPr>
        <w:t xml:space="preserve">market.malloy</w:t>
      </w:r>
      <w:r>
        <w:rPr>
          <w:lang w:val="en"/>
        </w:rPr>
        <w:t xml:space="preserve"> </w:t>
      </w:r>
      <w:r>
        <w:rPr>
          <w:lang w:val="en"/>
        </w:rPr>
        <w:t xml:space="preserve">holds the raw tables.</w:t>
      </w:r>
      <w:r>
        <w:rPr>
          <w:lang w:val="en"/>
        </w:rPr>
        <w:t xml:space="preserve"> </w:t>
      </w:r>
      <w:r>
        <w:rPr>
          <w:rStyle w:val="VerbatimChar"/>
          <w:lang w:val="en"/>
        </w:rPr>
        <w:t xml:space="preserve">signals.malloy</w:t>
      </w:r>
      <w:r>
        <w:rPr>
          <w:lang w:val="en"/>
        </w:rPr>
        <w:t xml:space="preserve"> </w:t>
      </w:r>
      <w:r>
        <w:rPr>
          <w:lang w:val="en"/>
        </w:rPr>
        <w:t xml:space="preserve">is the study: one row per symbol per session with every causal feature, forward returns as labels, one row per signal firing with the base rate it's judged against, and a verdict of</w:t>
      </w:r>
      <w:r>
        <w:rPr>
          <w:lang w:val="en"/>
        </w:rPr>
        <w:t xml:space="preserve"> </w:t>
      </w:r>
      <w:r>
        <w:rPr>
          <w:i/>
          <w:iCs/>
          <w:lang w:val="en"/>
        </w:rPr>
        <w:t xml:space="preserve">Holds</w:t>
      </w:r>
      <w:r>
        <w:rPr>
          <w:lang w:val="en"/>
        </w:rPr>
        <w:t xml:space="preserve">,</w:t>
      </w:r>
      <w:r>
        <w:rPr>
          <w:lang w:val="en"/>
        </w:rPr>
        <w:t xml:space="preserve"> </w:t>
      </w:r>
      <w:r>
        <w:rPr>
          <w:i/>
          <w:iCs/>
          <w:lang w:val="en"/>
        </w:rPr>
        <w:t xml:space="preserve">Inverts</w:t>
      </w:r>
      <w:r>
        <w:rPr>
          <w:lang w:val="en"/>
        </w:rPr>
        <w:t xml:space="preserve">,</w:t>
      </w:r>
      <w:r>
        <w:rPr>
          <w:lang w:val="en"/>
        </w:rPr>
        <w:t xml:space="preserve"> </w:t>
      </w:r>
      <w:r>
        <w:rPr>
          <w:i/>
          <w:iCs/>
          <w:lang w:val="en"/>
        </w:rPr>
        <w:t xml:space="preserve">Noise</w:t>
      </w:r>
      <w:r>
        <w:rPr>
          <w:lang w:val="en"/>
        </w:rPr>
        <w:t xml:space="preserve"> </w:t>
      </w:r>
      <w:r>
        <w:rPr>
          <w:lang w:val="en"/>
        </w:rPr>
        <w:t xml:space="preserve">or</w:t>
      </w:r>
      <w:r>
        <w:rPr>
          <w:lang w:val="en"/>
        </w:rPr>
        <w:t xml:space="preserve"> </w:t>
      </w:r>
      <w:r>
        <w:rPr>
          <w:i/>
          <w:iCs/>
          <w:lang w:val="en"/>
        </w:rPr>
        <w:t xml:space="preserve">Thin</w:t>
      </w:r>
      <w:r>
        <w:rPr>
          <w:lang w:val="en"/>
        </w:rPr>
        <w:t xml:space="preserve">. The page design borrows Finviz's heat map and screener, and OpenBB's terminal layout of stacked panes with a source line on every widget.</w:t>
      </w:r>
    </w:p>
    <w:p>
      <w:pPr>
        <w:pStyle w:val="CaptionedFigure"/>
      </w:pPr>
      <w:r>
        <w:drawing>
          <wp:inline>
            <wp:extent cx="5334000" cy="3333750"/>
            <wp:effectExtent b="0" l="0" r="0" t="0"/>
            <wp:docPr descr="Screener page" title="" id="46" name="Picture"/>
            <a:graphic>
              <a:graphicData uri="http://schemas.openxmlformats.org/drawingml/2006/picture">
                <pic:pic>
                  <pic:nvPicPr>
                    <pic:cNvPr descr="img/sr-screener.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Screener</w:t>
      </w:r>
      <w:r>
        <w:rPr>
          <w:lang w:val="en"/>
        </w:rPr>
        <w:t xml:space="preserve"> </w:t>
      </w:r>
      <w:r>
        <w:rPr>
          <w:lang w:val="en"/>
        </w:rPr>
        <w:t xml:space="preserve">— the morning glance: a tape of six benchmark funds, the market regime and breadth, a performance map grouped by theme, and every signal that fired on the latest session next to its two-year record.</w:t>
      </w:r>
      <w:r>
        <w:rPr>
          <w:lang w:val="en"/>
        </w:rPr>
        <w:t xml:space="preserve"> </w:t>
      </w:r>
      <w:r>
        <w:rPr>
          <w:lang w:val="en"/>
        </w:rPr>
        <w:t xml:space="preserve">sessions -&gt; screener · signal_events -&gt; firing_now ·</w:t>
      </w:r>
      <w:r>
        <w:rPr>
          <w:lang w:val="en"/>
        </w:rPr>
        <w:t xml:space="preserve"> </w:t>
      </w:r>
      <w:hyperlink r:id="rId48">
        <w:r>
          <w:rPr>
            <w:rStyle w:val="Hyperlink"/>
            <w:lang w:val="en"/>
          </w:rPr>
          <w:t xml:space="preserve">full page</w:t>
        </w:r>
      </w:hyperlink>
    </w:p>
    <w:p>
      <w:pPr>
        <w:pStyle w:val="CaptionedFigure"/>
      </w:pPr>
      <w:r>
        <w:drawing>
          <wp:inline>
            <wp:extent cx="5334000" cy="3333750"/>
            <wp:effectExtent b="0" l="0" r="0" t="0"/>
            <wp:docPr descr="Ticker page for NVDA" title="" id="50" name="Picture"/>
            <a:graphic>
              <a:graphicData uri="http://schemas.openxmlformats.org/drawingml/2006/picture">
                <pic:pic>
                  <pic:nvPicPr>
                    <pic:cNvPr descr="img/sr-ticker.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Ticker</w:t>
      </w:r>
      <w:r>
        <w:rPr>
          <w:lang w:val="en"/>
        </w:rPr>
        <w:t xml:space="preserve"> </w:t>
      </w:r>
      <w:r>
        <w:rPr>
          <w:lang w:val="en"/>
        </w:rPr>
        <w:t xml:space="preserve">— a terminal for one symbol. Candles with SMA 20/50/200, volume and RSI, with signal firings marked on the chart. Clicking a row in the</w:t>
      </w:r>
      <w:r>
        <w:rPr>
          <w:lang w:val="en"/>
        </w:rPr>
        <w:t xml:space="preserve"> </w:t>
      </w:r>
      <w:r>
        <w:rPr>
          <w:i/>
          <w:iCs/>
          <w:lang w:val="en"/>
        </w:rPr>
        <w:t xml:space="preserve">Signal record</w:t>
      </w:r>
      <w:r>
        <w:rPr>
          <w:lang w:val="en"/>
        </w:rPr>
        <w:t xml:space="preserve"> </w:t>
      </w:r>
      <w:r>
        <w:rPr>
          <w:lang w:val="en"/>
        </w:rPr>
        <w:t xml:space="preserve">isolates that signal's firings, scored against this symbol's own history. Here</w:t>
      </w:r>
      <w:r>
        <w:rPr>
          <w:lang w:val="en"/>
        </w:rPr>
        <w:t xml:space="preserve"> </w:t>
      </w:r>
      <w:r>
        <w:rPr>
          <w:i/>
          <w:iCs/>
          <w:lang w:val="en"/>
        </w:rPr>
        <w:t xml:space="preserve">Reclaims 50-day</w:t>
      </w:r>
      <w:r>
        <w:rPr>
          <w:lang w:val="en"/>
        </w:rPr>
        <w:t xml:space="preserve"> </w:t>
      </w:r>
      <w:r>
        <w:rPr>
          <w:lang w:val="en"/>
        </w:rPr>
        <w:t xml:space="preserve">inverts on NVDA.</w:t>
      </w:r>
      <w:r>
        <w:rPr>
          <w:lang w:val="en"/>
        </w:rPr>
        <w:t xml:space="preserve"> </w:t>
      </w:r>
      <w:r>
        <w:rPr>
          <w:lang w:val="en"/>
        </w:rPr>
        <w:t xml:space="preserve">ticker_sessions -&gt; price_history + ticker_events -&gt; event_log ·</w:t>
      </w:r>
      <w:r>
        <w:rPr>
          <w:lang w:val="en"/>
        </w:rPr>
        <w:t xml:space="preserve"> </w:t>
      </w:r>
      <w:hyperlink r:id="rId52">
        <w:r>
          <w:rPr>
            <w:rStyle w:val="Hyperlink"/>
            <w:lang w:val="en"/>
          </w:rPr>
          <w:t xml:space="preserve">full page</w:t>
        </w:r>
      </w:hyperlink>
    </w:p>
    <w:p>
      <w:pPr>
        <w:pStyle w:val="CaptionedFigure"/>
      </w:pPr>
      <w:r>
        <w:drawing>
          <wp:inline>
            <wp:extent cx="5334000" cy="3333750"/>
            <wp:effectExtent b="0" l="0" r="0" t="0"/>
            <wp:docPr descr="Signal Lab page" title="" id="54" name="Picture"/>
            <a:graphic>
              <a:graphicData uri="http://schemas.openxmlformats.org/drawingml/2006/picture">
                <pic:pic>
                  <pic:nvPicPr>
                    <pic:cNvPr descr="img/sr-lab.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Signal Lab</w:t>
      </w:r>
      <w:r>
        <w:rPr>
          <w:lang w:val="en"/>
        </w:rPr>
        <w:t xml:space="preserve"> </w:t>
      </w:r>
      <w:r>
        <w:rPr>
          <w:lang w:val="en"/>
        </w:rPr>
        <w:t xml:space="preserve">— set the population (universe, symbol, regime, start date), read the scorecard, and drill into one signal. The drill panel is computed over the same population, so a number in it is always a slice of the row above it.</w:t>
      </w:r>
      <w:r>
        <w:rPr>
          <w:lang w:val="en"/>
        </w:rPr>
        <w:t xml:space="preserve"> </w:t>
      </w:r>
      <w:r>
        <w:rPr>
          <w:lang w:val="en"/>
        </w:rPr>
        <w:t xml:space="preserve">lab_events -&gt; scorecard ·</w:t>
      </w:r>
      <w:r>
        <w:rPr>
          <w:lang w:val="en"/>
        </w:rPr>
        <w:t xml:space="preserve"> </w:t>
      </w:r>
      <w:hyperlink r:id="rId56">
        <w:r>
          <w:rPr>
            <w:rStyle w:val="Hyperlink"/>
            <w:lang w:val="en"/>
          </w:rPr>
          <w:t xml:space="preserve">full page</w:t>
        </w:r>
      </w:hyperlink>
    </w:p>
    <w:p>
      <w:pPr>
        <w:pStyle w:val="CaptionedFigure"/>
      </w:pPr>
      <w:r>
        <w:drawing>
          <wp:inline>
            <wp:extent cx="5334000" cy="3333750"/>
            <wp:effectExtent b="0" l="0" r="0" t="0"/>
            <wp:docPr descr="Saved finding: put/call spike did not replicate" title="" id="58" name="Picture"/>
            <a:graphic>
              <a:graphicData uri="http://schemas.openxmlformats.org/drawingml/2006/picture">
                <pic:pic>
                  <pic:nvPicPr>
                    <pic:cNvPr descr="img/sr-finding.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 saved finding that failed to replicate.</w:t>
      </w:r>
      <w:r>
        <w:rPr>
          <w:lang w:val="en"/>
        </w:rPr>
        <w:t xml:space="preserve"> </w:t>
      </w:r>
      <w:r>
        <w:rPr>
          <w:lang w:val="en"/>
        </w:rPr>
        <w:t xml:space="preserve">On the original five-stock version of this package, a put/call spike was the one signal of 21 to clear |t| ≥ 2. On the 29 symbols added since, it is worth +0.21 points at t 0.5. The package keeps both findings side by side, which I think is the right default for a research tool: save the replication failure, not just the headline.</w:t>
      </w:r>
    </w:p>
    <w:bookmarkEnd w:id="60"/>
    <w:bookmarkStart w:id="64" w:name="_teardown"/>
    <w:p>
      <w:pPr>
        <w:pStyle w:val="Heading2"/>
      </w:pPr>
      <w:r>
        <w:rPr>
          <w:lang w:val="en"/>
        </w:rPr>
        <w:t xml:space="preserve">05 Teardown: what the builds taught</w:t>
      </w:r>
    </w:p>
    <w:p>
      <w:pPr>
        <w:pStyle w:val="FirstParagraph"/>
      </w:pPr>
      <w:r>
        <w:rPr>
          <w:lang w:val="en"/>
        </w:rPr>
        <w:t xml:space="preserve">The patterns worth keeping, and the places where the product made me work around it.</w:t>
      </w:r>
    </w:p>
    <w:bookmarkStart w:id="62" w:name="_750ac5ae37ce0c0baf2ee04d7617bf07e530b3c"/>
    <w:p>
      <w:pPr>
        <w:pStyle w:val="Heading3"/>
      </w:pPr>
      <w:r>
        <w:rPr>
          <w:lang w:val="en"/>
        </w:rPr>
        <w:t xml:space="preserve">Patterns worth making the default</w:t>
      </w:r>
    </w:p>
    <w:p>
      <w:pPr>
        <w:pStyle w:val="Compact"/>
        <w:numPr>
          <w:ilvl w:val="0"/>
          <w:numId w:val="1005"/>
        </w:numPr>
      </w:pPr>
      <w:r>
        <w:rPr>
          <w:b/>
          <w:bCs/>
          <w:lang w:val="en"/>
        </w:rPr>
        <w:t xml:space="preserve">Write a design brief before drawing any tile.</w:t>
      </w:r>
      <w:r>
        <w:rPr>
          <w:lang w:val="en"/>
        </w:rPr>
        <w:t xml:space="preserve"> </w:t>
      </w:r>
      <w:r>
        <w:rPr>
          <w:lang w:val="en"/>
        </w:rPr>
        <w:t xml:space="preserve">Who opens the page, the decision it serves, what leads, and how deep it goes. Both READMEs open with one, and the</w:t>
      </w:r>
      <w:r>
        <w:rPr>
          <w:lang w:val="en"/>
        </w:rPr>
        <w:t xml:space="preserve"> </w:t>
      </w:r>
      <w:r>
        <w:rPr>
          <w:rStyle w:val="VerbatimChar"/>
          <w:lang w:val="en"/>
        </w:rPr>
        <w:t xml:space="preserve">malloy-data-app-design</w:t>
      </w:r>
      <w:r>
        <w:rPr>
          <w:lang w:val="en"/>
        </w:rPr>
        <w:t xml:space="preserve"> </w:t>
      </w:r>
      <w:r>
        <w:rPr>
          <w:lang w:val="en"/>
        </w:rPr>
        <w:t xml:space="preserve">skill now asks for it up front.</w:t>
      </w:r>
    </w:p>
    <w:p>
      <w:pPr>
        <w:pStyle w:val="Compact"/>
        <w:numPr>
          <w:ilvl w:val="0"/>
          <w:numId w:val="1005"/>
        </w:numPr>
      </w:pPr>
      <w:r>
        <w:rPr>
          <w:b/>
          <w:bCs/>
          <w:lang w:val="en"/>
        </w:rPr>
        <w:t xml:space="preserve">Label every panel with</w:t>
      </w:r>
      <w:r>
        <w:rPr>
          <w:b/>
          <w:bCs/>
          <w:lang w:val="en"/>
        </w:rPr>
        <w:t xml:space="preserve"> </w:t>
      </w:r>
      <w:r>
        <w:rPr>
          <w:rStyle w:val="VerbatimChar"/>
          <w:b/>
          <w:bCs/>
          <w:lang w:val="en"/>
        </w:rPr>
        <w:t xml:space="preserve">source -&gt; view</w:t>
      </w:r>
      <w:r>
        <w:rPr>
          <w:b/>
          <w:bCs/>
          <w:lang w:val="en"/>
        </w:rPr>
        <w:t xml:space="preserve">.</w:t>
      </w:r>
      <w:r>
        <w:rPr>
          <w:lang w:val="en"/>
        </w:rPr>
        <w:t xml:space="preserve"> </w:t>
      </w:r>
      <w:r>
        <w:rPr>
          <w:lang w:val="en"/>
        </w:rPr>
        <w:t xml:space="preserve">It costs almost nothing and makes any number traceable from the page back to the model.</w:t>
      </w:r>
    </w:p>
    <w:p>
      <w:pPr>
        <w:pStyle w:val="Compact"/>
        <w:numPr>
          <w:ilvl w:val="0"/>
          <w:numId w:val="1005"/>
        </w:numPr>
      </w:pPr>
      <w:r>
        <w:rPr>
          <w:b/>
          <w:bCs/>
          <w:lang w:val="en"/>
        </w:rPr>
        <w:t xml:space="preserve">One scoped source file per page.</w:t>
      </w:r>
      <w:r>
        <w:rPr>
          <w:lang w:val="en"/>
        </w:rPr>
        <w:t xml:space="preserve"> </w:t>
      </w:r>
      <w:r>
        <w:rPr>
          <w:rStyle w:val="VerbatimChar"/>
          <w:lang w:val="en"/>
        </w:rPr>
        <w:t xml:space="preserve">*_app.malloy</w:t>
      </w:r>
      <w:r>
        <w:rPr>
          <w:lang w:val="en"/>
        </w:rPr>
        <w:t xml:space="preserve"> </w:t>
      </w:r>
      <w:r>
        <w:rPr>
          <w:lang w:val="en"/>
        </w:rPr>
        <w:t xml:space="preserve">declares only the givens that page sends, so a page can't reach for a parameter it doesn't own.</w:t>
      </w:r>
    </w:p>
    <w:p>
      <w:pPr>
        <w:pStyle w:val="Compact"/>
        <w:numPr>
          <w:ilvl w:val="0"/>
          <w:numId w:val="1005"/>
        </w:numPr>
      </w:pPr>
      <w:r>
        <w:rPr>
          <w:b/>
          <w:bCs/>
          <w:lang w:val="en"/>
        </w:rPr>
        <w:t xml:space="preserve">Keep page state in the URL.</w:t>
      </w:r>
      <w:r>
        <w:rPr>
          <w:lang w:val="en"/>
        </w:rPr>
        <w:t xml:space="preserve"> </w:t>
      </w:r>
      <w:r>
        <w:rPr>
          <w:lang w:val="en"/>
        </w:rPr>
        <w:t xml:space="preserve">Season, position, player, symbol and signal all live in the query string, so any view can be shared as a link.</w:t>
      </w:r>
    </w:p>
    <w:p>
      <w:pPr>
        <w:pStyle w:val="Compact"/>
        <w:numPr>
          <w:ilvl w:val="0"/>
          <w:numId w:val="1005"/>
        </w:numPr>
      </w:pPr>
      <w:r>
        <w:rPr>
          <w:b/>
          <w:bCs/>
          <w:lang w:val="en"/>
        </w:rPr>
        <w:t xml:space="preserve">Design tokens, read at draw time.</w:t>
      </w:r>
      <w:r>
        <w:rPr>
          <w:lang w:val="en"/>
        </w:rPr>
        <w:t xml:space="preserve"> </w:t>
      </w:r>
      <w:r>
        <w:rPr>
          <w:lang w:val="en"/>
        </w:rPr>
        <w:t xml:space="preserve">Every color comes from</w:t>
      </w:r>
      <w:r>
        <w:rPr>
          <w:lang w:val="en"/>
        </w:rPr>
        <w:t xml:space="preserve"> </w:t>
      </w:r>
      <w:r>
        <w:rPr>
          <w:rStyle w:val="VerbatimChar"/>
          <w:lang w:val="en"/>
        </w:rPr>
        <w:t xml:space="preserve">style.css</w:t>
      </w:r>
      <w:r>
        <w:rPr>
          <w:lang w:val="en"/>
        </w:rPr>
        <w:t xml:space="preserve">, and the charts read the same tokens, so no page script contains a color.</w:t>
      </w:r>
    </w:p>
    <w:p>
      <w:pPr>
        <w:pStyle w:val="Compact"/>
        <w:numPr>
          <w:ilvl w:val="0"/>
          <w:numId w:val="1005"/>
        </w:numPr>
      </w:pPr>
      <w:r>
        <w:rPr>
          <w:b/>
          <w:bCs/>
          <w:lang w:val="en"/>
        </w:rPr>
        <w:t xml:space="preserve">Conformance tests.</w:t>
      </w:r>
      <w:r>
        <w:rPr>
          <w:lang w:val="en"/>
        </w:rPr>
        <w:t xml:space="preserve"> </w:t>
      </w:r>
      <w:r>
        <w:rPr>
          <w:rStyle w:val="VerbatimChar"/>
          <w:lang w:val="en"/>
        </w:rPr>
        <w:t xml:space="preserve">tests/conformance.test.mjs</w:t>
      </w:r>
      <w:r>
        <w:rPr>
          <w:lang w:val="en"/>
        </w:rPr>
        <w:t xml:space="preserve"> </w:t>
      </w:r>
      <w:r>
        <w:rPr>
          <w:lang w:val="en"/>
        </w:rPr>
        <w:t xml:space="preserve">checks the rules every page shares, and</w:t>
      </w:r>
      <w:r>
        <w:rPr>
          <w:lang w:val="en"/>
        </w:rPr>
        <w:t xml:space="preserve"> </w:t>
      </w:r>
      <w:r>
        <w:rPr>
          <w:rStyle w:val="VerbatimChar"/>
          <w:lang w:val="en"/>
        </w:rPr>
        <w:t xml:space="preserve">bun run test:examples</w:t>
      </w:r>
      <w:r>
        <w:rPr>
          <w:lang w:val="en"/>
        </w:rPr>
        <w:t xml:space="preserve"> </w:t>
      </w:r>
      <w:r>
        <w:rPr>
          <w:lang w:val="en"/>
        </w:rPr>
        <w:t xml:space="preserve">runs it.</w:t>
      </w:r>
    </w:p>
    <w:p>
      <w:pPr>
        <w:pStyle w:val="Compact"/>
        <w:numPr>
          <w:ilvl w:val="0"/>
          <w:numId w:val="1005"/>
        </w:numPr>
      </w:pPr>
      <w:r>
        <w:rPr>
          <w:b/>
          <w:bCs/>
          <w:lang w:val="en"/>
        </w:rPr>
        <w:t xml:space="preserve">Saved findings as manifests.</w:t>
      </w:r>
      <w:r>
        <w:rPr>
          <w:lang w:val="en"/>
        </w:rPr>
        <w:t xml:space="preserve"> </w:t>
      </w:r>
      <w:r>
        <w:rPr>
          <w:lang w:val="en"/>
        </w:rPr>
        <w:t xml:space="preserve">A finding is an</w:t>
      </w:r>
      <w:r>
        <w:rPr>
          <w:lang w:val="en"/>
        </w:rPr>
        <w:t xml:space="preserve"> </w:t>
      </w:r>
      <w:r>
        <w:rPr>
          <w:rStyle w:val="VerbatimChar"/>
          <w:lang w:val="en"/>
        </w:rPr>
        <w:t xml:space="preserve">app.json</w:t>
      </w:r>
      <w:r>
        <w:rPr>
          <w:lang w:val="en"/>
        </w:rPr>
        <w:t xml:space="preserve"> </w:t>
      </w:r>
      <w:r>
        <w:rPr>
          <w:lang w:val="en"/>
        </w:rPr>
        <w:t xml:space="preserve">holding the claim, its queries, a data snapshot and the evidence chart, re-run live and written through</w:t>
      </w:r>
      <w:r>
        <w:rPr>
          <w:lang w:val="en"/>
        </w:rPr>
        <w:t xml:space="preserve"> </w:t>
      </w:r>
      <w:r>
        <w:rPr>
          <w:rStyle w:val="VerbatimChar"/>
          <w:lang w:val="en"/>
        </w:rPr>
        <w:t xml:space="preserve">PUT …/data-apps/{slug}</w:t>
      </w:r>
      <w:r>
        <w:rPr>
          <w:lang w:val="en"/>
        </w:rPr>
        <w:t xml:space="preserve">, which compiles every query against the package first. That is the convention</w:t>
      </w:r>
      <w:r>
        <w:rPr>
          <w:lang w:val="en"/>
        </w:rPr>
        <w:t xml:space="preserve"> </w:t>
      </w:r>
      <w:hyperlink r:id="rId61">
        <w:r>
          <w:rPr>
            <w:rStyle w:val="Hyperlink"/>
            <w:lang w:val="en"/>
          </w:rPr>
          <w:t xml:space="preserve">library-data-apps-plan.md</w:t>
        </w:r>
      </w:hyperlink>
      <w:r>
        <w:rPr>
          <w:lang w:val="en"/>
        </w:rPr>
        <w:t xml:space="preserve"> </w:t>
      </w:r>
      <w:r>
        <w:rPr>
          <w:lang w:val="en"/>
        </w:rPr>
        <w:t xml:space="preserve">builds on.</w:t>
      </w:r>
    </w:p>
    <w:bookmarkEnd w:id="62"/>
    <w:bookmarkStart w:id="63" w:name="_5d05bf0e67a47965414e21a8ece9b1291bf3ab9"/>
    <w:p>
      <w:pPr>
        <w:pStyle w:val="Heading3"/>
      </w:pPr>
      <w:r>
        <w:rPr>
          <w:lang w:val="en"/>
        </w:rPr>
        <w:t xml:space="preserve">Where I worked around the product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Friction</w:t>
            </w:r>
          </w:p>
        </w:tc>
        <w:tc>
          <w:tcPr/>
          <w:p>
            <w:pPr>
              <w:pStyle w:val="Compact"/>
            </w:pPr>
            <w:r>
              <w:rPr>
                <w:lang w:val="en"/>
              </w:rPr>
              <w:t xml:space="preserve">What happened</w:t>
            </w:r>
          </w:p>
        </w:tc>
        <w:tc>
          <w:tcPr/>
          <w:p>
            <w:pPr>
              <w:pStyle w:val="Compact"/>
            </w:pPr>
            <w:r>
              <w:rPr>
                <w:lang w:val="en"/>
              </w:rPr>
              <w:t xml:space="preserve">Direction</w:t>
            </w:r>
          </w:p>
        </w:tc>
      </w:tr>
      <w:tr>
        <w:tc>
          <w:tcPr/>
          <w:p>
            <w:pPr>
              <w:pStyle w:val="Compact"/>
            </w:pPr>
            <w:r>
              <w:rPr>
                <w:lang w:val="en"/>
              </w:rPr>
              <w:t xml:space="preserve">Explorer assumes Malloy</w:t>
            </w:r>
          </w:p>
        </w:tc>
        <w:tc>
          <w:tcPr/>
          <w:p>
            <w:pPr>
              <w:pStyle w:val="Compact"/>
            </w:pPr>
            <w:r>
              <w:rPr>
                <w:lang w:val="en"/>
              </w:rPr>
              <w:t xml:space="preserve">The Fields builder is a Looker-style explore: you need to know a group-by from an aggregate, and that a chart tag goes on the view.</w:t>
            </w:r>
          </w:p>
        </w:tc>
        <w:tc>
          <w:tcPr/>
          <w:p>
            <w:pPr>
              <w:pStyle w:val="Compact"/>
            </w:pPr>
            <w:r>
              <w:rPr>
                <w:lang w:val="en"/>
              </w:rPr>
              <w:t xml:space="preserve">Question mode, §06</w:t>
            </w:r>
          </w:p>
        </w:tc>
      </w:tr>
      <w:tr>
        <w:tc>
          <w:tcPr/>
          <w:p>
            <w:pPr>
              <w:pStyle w:val="Compact"/>
            </w:pPr>
            <w:r>
              <w:rPr>
                <w:lang w:val="en"/>
              </w:rPr>
              <w:t xml:space="preserve">Givens vs. fields</w:t>
            </w:r>
          </w:p>
        </w:tc>
        <w:tc>
          <w:tcPr/>
          <w:p>
            <w:pPr>
              <w:pStyle w:val="Compact"/>
            </w:pPr>
            <w:r>
              <w:rPr>
                <w:lang w:val="en"/>
              </w:rPr>
              <w:t xml:space="preserve">Givens are declared model-wide and bound by a</w:t>
            </w:r>
            <w:r>
              <w:rPr>
                <w:lang w:val="en"/>
              </w:rPr>
              <w:t xml:space="preserve"> </w:t>
            </w:r>
            <w:r>
              <w:rPr>
                <w:rStyle w:val="VerbatimChar"/>
                <w:lang w:val="en"/>
              </w:rPr>
              <w:t xml:space="preserve">where:</w:t>
            </w:r>
            <w:r>
              <w:rPr>
                <w:lang w:val="en"/>
              </w:rPr>
              <w:t xml:space="preserve">, so the explorer can't tell which filter applies to which field.</w:t>
            </w:r>
          </w:p>
        </w:tc>
        <w:tc>
          <w:tcPr/>
          <w:p>
            <w:pPr>
              <w:pStyle w:val="Compact"/>
            </w:pPr>
            <w:r>
              <w:rPr>
                <w:lang w:val="en"/>
              </w:rPr>
              <w:t xml:space="preserve">Infer the binding from the model's own text (done in Question mode)</w:t>
            </w:r>
          </w:p>
        </w:tc>
      </w:tr>
      <w:tr>
        <w:tc>
          <w:tcPr/>
          <w:p>
            <w:pPr>
              <w:pStyle w:val="Compact"/>
            </w:pPr>
            <w:r>
              <w:rPr>
                <w:lang w:val="en"/>
              </w:rPr>
              <w:t xml:space="preserve">Silent stale models</w:t>
            </w:r>
          </w:p>
        </w:tc>
        <w:tc>
          <w:tcPr/>
          <w:p>
            <w:pPr>
              <w:pStyle w:val="Compact"/>
            </w:pPr>
            <w:r>
              <w:rPr>
                <w:lang w:val="en"/>
              </w:rPr>
              <w:t xml:space="preserve">A reload that fails to compile keeps serving the old numbers.</w:t>
            </w:r>
          </w:p>
        </w:tc>
        <w:tc>
          <w:tcPr/>
          <w:p>
            <w:pPr>
              <w:pStyle w:val="Compact"/>
            </w:pPr>
            <w:r>
              <w:rPr>
                <w:lang w:val="en"/>
              </w:rPr>
              <w:t xml:space="preserve">Show the stale state in the Console, not only in</w:t>
            </w:r>
            <w:r>
              <w:rPr>
                <w:lang w:val="en"/>
              </w:rPr>
              <w:t xml:space="preserve"> </w:t>
            </w:r>
            <w:r>
              <w:rPr>
                <w:rStyle w:val="VerbatimChar"/>
                <w:lang w:val="en"/>
              </w:rPr>
              <w:t xml:space="preserve">/status</w:t>
            </w:r>
          </w:p>
        </w:tc>
      </w:tr>
      <w:tr>
        <w:tc>
          <w:tcPr/>
          <w:p>
            <w:pPr>
              <w:pStyle w:val="Compact"/>
            </w:pPr>
            <w:r>
              <w:rPr>
                <w:lang w:val="en"/>
              </w:rPr>
              <w:t xml:space="preserve">Shared page code</w:t>
            </w:r>
          </w:p>
        </w:tc>
        <w:tc>
          <w:tcPr/>
          <w:p>
            <w:pPr>
              <w:pStyle w:val="Compact"/>
            </w:pPr>
            <w:r>
              <w:rPr>
                <w:lang w:val="en"/>
              </w:rPr>
              <w:t xml:space="preserve">Both packages carry their own</w:t>
            </w:r>
            <w:r>
              <w:rPr>
                <w:lang w:val="en"/>
              </w:rPr>
              <w:t xml:space="preserve"> </w:t>
            </w:r>
            <w:r>
              <w:rPr>
                <w:rStyle w:val="VerbatimChar"/>
                <w:lang w:val="en"/>
              </w:rPr>
              <w:t xml:space="preserve">table.js</w:t>
            </w:r>
            <w:r>
              <w:rPr>
                <w:lang w:val="en"/>
              </w:rPr>
              <w:t xml:space="preserve">,</w:t>
            </w:r>
            <w:r>
              <w:rPr>
                <w:lang w:val="en"/>
              </w:rPr>
              <w:t xml:space="preserve"> </w:t>
            </w:r>
            <w:r>
              <w:rPr>
                <w:rStyle w:val="VerbatimChar"/>
                <w:lang w:val="en"/>
              </w:rPr>
              <w:t xml:space="preserve">charts.js</w:t>
            </w:r>
            <w:r>
              <w:rPr>
                <w:lang w:val="en"/>
              </w:rPr>
              <w:t xml:space="preserve"> </w:t>
            </w:r>
            <w:r>
              <w:rPr>
                <w:lang w:val="en"/>
              </w:rPr>
              <w:t xml:space="preserve">and</w:t>
            </w:r>
            <w:r>
              <w:rPr>
                <w:lang w:val="en"/>
              </w:rPr>
              <w:t xml:space="preserve"> </w:t>
            </w:r>
            <w:r>
              <w:rPr>
                <w:rStyle w:val="VerbatimChar"/>
                <w:lang w:val="en"/>
              </w:rPr>
              <w:t xml:space="preserve">format.js</w:t>
            </w:r>
            <w:r>
              <w:rPr>
                <w:lang w:val="en"/>
              </w:rPr>
              <w:t xml:space="preserve">, mostly the same code.</w:t>
            </w:r>
          </w:p>
        </w:tc>
        <w:tc>
          <w:tcPr/>
          <w:p>
            <w:pPr>
              <w:pStyle w:val="Compact"/>
            </w:pPr>
            <w:r>
              <w:rPr>
                <w:lang w:val="en"/>
              </w:rPr>
              <w:t xml:space="preserve">A small optional runtime, or a scaffold template</w:t>
            </w:r>
          </w:p>
        </w:tc>
      </w:tr>
    </w:tbl>
    <w:p>
      <w:pPr>
        <w:pStyle w:val="BlockText"/>
      </w:pPr>
      <w:r>
        <w:rPr>
          <w:b/>
          <w:bCs/>
          <w:lang w:val="en"/>
        </w:rPr>
        <w:t xml:space="preserve">Editor:</w:t>
      </w:r>
      <w:r>
        <w:rPr>
          <w:lang w:val="en"/>
        </w:rPr>
        <w:t xml:space="preserve"> </w:t>
      </w:r>
      <w:r>
        <w:rPr>
          <w:lang w:val="en"/>
        </w:rPr>
        <w:t xml:space="preserve">Rank these. Add any I missed from the agent sessions, for example the npx cache, the trust gate, or the 409 on writes.</w:t>
      </w:r>
    </w:p>
    <w:bookmarkEnd w:id="63"/>
    <w:bookmarkEnd w:id="64"/>
    <w:bookmarkStart w:id="93" w:name="_question"/>
    <w:p>
      <w:pPr>
        <w:pStyle w:val="Heading2"/>
      </w:pPr>
      <w:r>
        <w:rPr>
          <w:lang w:val="en"/>
        </w:rPr>
        <w:t xml:space="preserve">06 Proposal: Question mode</w:t>
      </w:r>
    </w:p>
    <w:p>
      <w:pPr>
        <w:pStyle w:val="FirstParagraph"/>
      </w:pPr>
      <w:r>
        <w:rPr>
          <w:lang w:val="en"/>
        </w:rPr>
        <w:t xml:space="preserve">A second way to build a query in the model explorer. You answer questions instead of assembling fields, and every combination of answers draws a valid chart.</w:t>
      </w:r>
    </w:p>
    <w:bookmarkStart w:id="68" w:name="_3e0e4ca37f4f308b10c941f4800633a8f51311a"/>
    <w:p>
      <w:pPr>
        <w:pStyle w:val="Heading3"/>
      </w:pPr>
      <w:r>
        <w:rPr>
          <w:lang w:val="en"/>
        </w:rPr>
        <w:t xml:space="preserve">The problem</w:t>
      </w:r>
    </w:p>
    <w:p>
      <w:pPr>
        <w:pStyle w:val="FirstParagraph"/>
      </w:pPr>
      <w:r>
        <w:rPr>
          <w:lang w:val="en"/>
        </w:rPr>
        <w:t xml:space="preserve">The explorer's Fields mode is a traditional explore. You pick a source, then drag dimensions into group-by, measures into aggregate, add filters, and choose a renderer. For an analyst who already thinks in Malloy, that is the right tool. For a manager, a PM, or someone who opened the Console from a link, it hands over a grammar before it hands over an answer. Most of the combinations it allows produce a table nobody wanted or a chart that can't render.</w:t>
      </w:r>
    </w:p>
    <w:p>
      <w:pPr>
        <w:pStyle w:val="CaptionedFigure"/>
      </w:pPr>
      <w:r>
        <w:drawing>
          <wp:inline>
            <wp:extent cx="5334000" cy="3704166"/>
            <wp:effectExtent b="0" l="0" r="0" t="0"/>
            <wp:docPr descr="The Fields builder" title="" id="66" name="Picture"/>
            <a:graphic>
              <a:graphicData uri="http://schemas.openxmlformats.org/drawingml/2006/picture">
                <pic:pic>
                  <pic:nvPicPr>
                    <pic:cNvPr descr="img/question-0-fields.png" id="67" name="Picture"/>
                    <pic:cNvPicPr>
                      <a:picLocks noChangeArrowheads="1" noChangeAspect="1"/>
                    </pic:cNvPicPr>
                  </pic:nvPicPr>
                  <pic:blipFill>
                    <a:blip r:embed="rId6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Fields mode, today.</w:t>
      </w:r>
      <w:r>
        <w:rPr>
          <w:lang w:val="en"/>
        </w:rPr>
        <w:t xml:space="preserve"> </w:t>
      </w:r>
      <w:r>
        <w:rPr>
          <w:lang w:val="en"/>
        </w:rPr>
        <w:t xml:space="preserve">24 dimensions, 12 measures and 15 views in a tree; a query panel of group-by, aggregate, order-by and limit; and a separate list of renderers. Everything is reachable, but nothing tells you where to start.</w:t>
      </w:r>
    </w:p>
    <w:bookmarkEnd w:id="68"/>
    <w:bookmarkStart w:id="84" w:name="_cd89d2eea78cfb5e2766aa51aea4ac6015d1238"/>
    <w:p>
      <w:pPr>
        <w:pStyle w:val="Heading3"/>
      </w:pPr>
      <w:r>
        <w:rPr>
          <w:lang w:val="en"/>
        </w:rPr>
        <w:t xml:space="preserve">The design</w:t>
      </w:r>
    </w:p>
    <w:p>
      <w:pPr>
        <w:pStyle w:val="FirstParagraph"/>
      </w:pPr>
      <w:r>
        <w:rPr>
          <w:lang w:val="en"/>
        </w:rPr>
        <w:t xml:space="preserve">Question mode reduces the explorer to three questions, asked in order, each unlocked by the one before:</w:t>
      </w:r>
    </w:p>
    <w:p>
      <w:pPr>
        <w:pStyle w:val="Compact"/>
        <w:numPr>
          <w:ilvl w:val="0"/>
          <w:numId w:val="1006"/>
        </w:numPr>
      </w:pPr>
      <w:r>
        <w:rPr>
          <w:b/>
          <w:bCs/>
          <w:lang w:val="en"/>
        </w:rPr>
        <w:t xml:space="preserve">What would you like to measure?</w:t>
      </w:r>
      <w:r>
        <w:rPr>
          <w:lang w:val="en"/>
        </w:rPr>
        <w:t xml:space="preserve"> </w:t>
      </w:r>
      <w:r>
        <w:rPr>
          <w:lang w:val="en"/>
        </w:rPr>
        <w:t xml:space="preserve">Pick a measure, listed by its</w:t>
      </w:r>
      <w:r>
        <w:rPr>
          <w:lang w:val="en"/>
        </w:rPr>
        <w:t xml:space="preserve"> </w:t>
      </w:r>
      <w:r>
        <w:rPr>
          <w:rStyle w:val="VerbatimChar"/>
          <w:lang w:val="en"/>
        </w:rPr>
        <w:t xml:space="preserve"># label</w:t>
      </w:r>
      <w:r>
        <w:rPr>
          <w:lang w:val="en"/>
        </w:rPr>
        <w:t xml:space="preserve"> </w:t>
      </w:r>
      <w:r>
        <w:rPr>
          <w:lang w:val="en"/>
        </w:rPr>
        <w:t xml:space="preserve">and grouped by join. With nothing else answered, you get one number.</w:t>
      </w:r>
    </w:p>
    <w:p>
      <w:pPr>
        <w:pStyle w:val="Compact"/>
        <w:numPr>
          <w:ilvl w:val="0"/>
          <w:numId w:val="1006"/>
        </w:numPr>
      </w:pPr>
      <w:r>
        <w:rPr>
          <w:b/>
          <w:bCs/>
          <w:lang w:val="en"/>
        </w:rPr>
        <w:t xml:space="preserve">What would you like to group by?</w:t>
      </w:r>
      <w:r>
        <w:rPr>
          <w:lang w:val="en"/>
        </w:rPr>
        <w:t xml:space="preserve"> </w:t>
      </w:r>
      <w:r>
        <w:rPr>
          <w:lang w:val="en"/>
        </w:rPr>
        <w:t xml:space="preserve">Optional. A text dimension gives a ranked bar chart with a top-N. A date or timestamp gives a time series, with a grain picker (year through day) that appears only when it applies.</w:t>
      </w:r>
    </w:p>
    <w:p>
      <w:pPr>
        <w:pStyle w:val="Compact"/>
        <w:numPr>
          <w:ilvl w:val="0"/>
          <w:numId w:val="1006"/>
        </w:numPr>
      </w:pPr>
      <w:r>
        <w:rPr>
          <w:b/>
          <w:bCs/>
          <w:lang w:val="en"/>
        </w:rPr>
        <w:t xml:space="preserve">What would you like to segment by?</w:t>
      </w:r>
      <w:r>
        <w:rPr>
          <w:lang w:val="en"/>
        </w:rPr>
        <w:t xml:space="preserve"> </w:t>
      </w:r>
      <w:r>
        <w:rPr>
          <w:lang w:val="en"/>
        </w:rPr>
        <w:t xml:space="preserve">Optional, and only after a group-by. It splits each group into series: stacked bars, or one line per segment.</w:t>
      </w:r>
    </w:p>
    <w:p>
      <w:pPr>
        <w:pStyle w:val="FirstParagraph"/>
      </w:pPr>
      <w:r>
        <w:rPr>
          <w:lang w:val="en"/>
        </w:rPr>
        <w:t xml:space="preserve">The principle is that</w:t>
      </w:r>
      <w:r>
        <w:rPr>
          <w:lang w:val="en"/>
        </w:rPr>
        <w:t xml:space="preserve"> </w:t>
      </w:r>
      <w:r>
        <w:rPr>
          <w:b/>
          <w:bCs/>
          <w:lang w:val="en"/>
        </w:rPr>
        <w:t xml:space="preserve">every slot yields a valid visualization</w:t>
      </w:r>
      <w:r>
        <w:rPr>
          <w:lang w:val="en"/>
        </w:rPr>
        <w:t xml:space="preserve">. The chart is chosen from the answers, so there is no state in which a chart can't render.</w:t>
      </w:r>
      <w:r>
        <w:rPr>
          <w:lang w:val="en"/>
        </w:rPr>
        <w:t xml:space="preserve"> </w:t>
      </w:r>
      <w:r>
        <w:rPr>
          <w:i/>
          <w:iCs/>
          <w:lang w:val="en"/>
        </w:rPr>
        <w:t xml:space="preserve">Show it as</w:t>
      </w:r>
      <w:r>
        <w:rPr>
          <w:lang w:val="en"/>
        </w:rPr>
        <w:t xml:space="preserve"> </w:t>
      </w:r>
      <w:r>
        <w:rPr>
          <w:lang w:val="en"/>
        </w:rPr>
        <w:t xml:space="preserve">defaults to</w:t>
      </w:r>
      <w:r>
        <w:rPr>
          <w:lang w:val="en"/>
        </w:rPr>
        <w:t xml:space="preserve"> </w:t>
      </w:r>
      <w:r>
        <w:rPr>
          <w:b/>
          <w:bCs/>
          <w:lang w:val="en"/>
        </w:rPr>
        <w:t xml:space="preserve">Auto</w:t>
      </w:r>
      <w:r>
        <w:rPr>
          <w:lang w:val="en"/>
        </w:rPr>
        <w:t xml:space="preserve"> </w:t>
      </w:r>
      <w:r>
        <w:rPr>
          <w:lang w:val="en"/>
        </w:rPr>
        <w:t xml:space="preserve">and names what Auto picked. You can override it, and an override the answers no longer fit says why it fell 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Answers</w:t>
            </w:r>
          </w:p>
        </w:tc>
        <w:tc>
          <w:tcPr/>
          <w:p>
            <w:pPr>
              <w:pStyle w:val="Compact"/>
            </w:pPr>
            <w:r>
              <w:rPr>
                <w:lang w:val="en"/>
              </w:rPr>
              <w:t xml:space="preserve">Auto draws</w:t>
            </w:r>
          </w:p>
        </w:tc>
        <w:tc>
          <w:tcPr/>
          <w:p>
            <w:pPr>
              <w:pStyle w:val="Compact"/>
            </w:pPr>
            <w:r>
              <w:rPr>
                <w:lang w:val="en"/>
              </w:rPr>
              <w:t xml:space="preserve">Ordering</w:t>
            </w:r>
          </w:p>
        </w:tc>
      </w:tr>
      <w:tr>
        <w:tc>
          <w:tcPr/>
          <w:p>
            <w:pPr>
              <w:pStyle w:val="Compact"/>
            </w:pPr>
            <w:r>
              <w:rPr>
                <w:lang w:val="en"/>
              </w:rPr>
              <w:t xml:space="preserve">measure only</w:t>
            </w:r>
          </w:p>
        </w:tc>
        <w:tc>
          <w:tcPr/>
          <w:p>
            <w:pPr>
              <w:pStyle w:val="Compact"/>
            </w:pPr>
            <w:r>
              <w:rPr>
                <w:lang w:val="en"/>
              </w:rPr>
              <w:t xml:space="preserve">big value</w:t>
            </w:r>
          </w:p>
        </w:tc>
        <w:tc>
          <w:tcPr/>
          <w:p>
            <w:pPr>
              <w:pStyle w:val="Compact"/>
            </w:pPr>
            <w:r>
              <w:rPr>
                <w:lang w:val="en"/>
              </w:rPr>
              <w:t xml:space="preserve">—</w:t>
            </w:r>
          </w:p>
        </w:tc>
      </w:tr>
      <w:tr>
        <w:tc>
          <w:tcPr/>
          <w:p>
            <w:pPr>
              <w:pStyle w:val="Compact"/>
            </w:pPr>
            <w:r>
              <w:rPr>
                <w:lang w:val="en"/>
              </w:rPr>
              <w:t xml:space="preserve">+ text group-by</w:t>
            </w:r>
          </w:p>
        </w:tc>
        <w:tc>
          <w:tcPr/>
          <w:p>
            <w:pPr>
              <w:pStyle w:val="Compact"/>
            </w:pPr>
            <w:r>
              <w:rPr>
                <w:lang w:val="en"/>
              </w:rPr>
              <w:t xml:space="preserve">bar chart</w:t>
            </w:r>
          </w:p>
        </w:tc>
        <w:tc>
          <w:tcPr/>
          <w:p>
            <w:pPr>
              <w:pStyle w:val="Compact"/>
            </w:pPr>
            <w:r>
              <w:rPr>
                <w:lang w:val="en"/>
              </w:rPr>
              <w:t xml:space="preserve">by the measure, descending, top N</w:t>
            </w:r>
          </w:p>
        </w:tc>
      </w:tr>
      <w:tr>
        <w:tc>
          <w:tcPr/>
          <w:p>
            <w:pPr>
              <w:pStyle w:val="Compact"/>
            </w:pPr>
            <w:r>
              <w:rPr>
                <w:lang w:val="en"/>
              </w:rPr>
              <w:t xml:space="preserve">+ date/time group-by</w:t>
            </w:r>
          </w:p>
        </w:tc>
        <w:tc>
          <w:tcPr/>
          <w:p>
            <w:pPr>
              <w:pStyle w:val="Compact"/>
            </w:pPr>
            <w:r>
              <w:rPr>
                <w:lang w:val="en"/>
              </w:rPr>
              <w:t xml:space="preserve">line chart</w:t>
            </w:r>
          </w:p>
        </w:tc>
        <w:tc>
          <w:tcPr/>
          <w:p>
            <w:pPr>
              <w:pStyle w:val="Compact"/>
            </w:pPr>
            <w:r>
              <w:rPr>
                <w:lang w:val="en"/>
              </w:rPr>
              <w:t xml:space="preserve">by time, ascending, all rows</w:t>
            </w:r>
          </w:p>
        </w:tc>
      </w:tr>
      <w:tr>
        <w:tc>
          <w:tcPr/>
          <w:p>
            <w:pPr>
              <w:pStyle w:val="Compact"/>
            </w:pPr>
            <w:r>
              <w:rPr>
                <w:lang w:val="en"/>
              </w:rPr>
              <w:t xml:space="preserve">+ segment</w:t>
            </w:r>
          </w:p>
        </w:tc>
        <w:tc>
          <w:tcPr/>
          <w:p>
            <w:pPr>
              <w:pStyle w:val="Compact"/>
            </w:pPr>
            <w:r>
              <w:rPr>
                <w:lang w:val="en"/>
              </w:rPr>
              <w:t xml:space="preserve">stacked bar / multi-line</w:t>
            </w:r>
          </w:p>
        </w:tc>
        <w:tc>
          <w:tcPr/>
          <w:p>
            <w:pPr>
              <w:pStyle w:val="Compact"/>
            </w:pPr>
            <w:r>
              <w:rPr>
                <w:lang w:val="en"/>
              </w:rPr>
              <w:t xml:space="preserve">as above; top N groups kept whole</w:t>
            </w:r>
          </w:p>
        </w:tc>
      </w:tr>
      <w:tr>
        <w:tc>
          <w:tcPr/>
          <w:p>
            <w:pPr>
              <w:pStyle w:val="Compact"/>
            </w:pPr>
            <w:r>
              <w:rPr>
                <w:lang w:val="en"/>
              </w:rPr>
              <w:t xml:space="preserve">one text group-by, no segment</w:t>
            </w:r>
          </w:p>
        </w:tc>
        <w:tc>
          <w:tcPr/>
          <w:p>
            <w:pPr>
              <w:pStyle w:val="Compact"/>
            </w:pPr>
            <w:r>
              <w:rPr>
                <w:i/>
                <w:iCs/>
                <w:lang w:val="en"/>
              </w:rPr>
              <w:t xml:space="preserve">Map</w:t>
            </w:r>
            <w:r>
              <w:rPr>
                <w:lang w:val="en"/>
              </w:rPr>
              <w:t xml:space="preserve"> </w:t>
            </w:r>
            <w:r>
              <w:rPr>
                <w:lang w:val="en"/>
              </w:rPr>
              <w:t xml:space="preserve">available (shape map)</w:t>
            </w:r>
          </w:p>
        </w:tc>
        <w:tc>
          <w:tcPr/>
          <w:p>
            <w:pPr>
              <w:pStyle w:val="Compact"/>
            </w:pPr>
            <w:r>
              <w:rPr>
                <w:lang w:val="en"/>
              </w:rPr>
              <w:t xml:space="preserve">every region, unranked</w:t>
            </w:r>
          </w:p>
        </w:tc>
      </w:tr>
    </w:tbl>
    <w:p>
      <w:pPr>
        <w:pStyle w:val="CaptionedFigure"/>
      </w:pPr>
      <w:r>
        <w:drawing>
          <wp:inline>
            <wp:extent cx="5334000" cy="3704166"/>
            <wp:effectExtent b="0" l="0" r="0" t="0"/>
            <wp:docPr descr="Question mode, empty" title="" id="70" name="Picture"/>
            <a:graphic>
              <a:graphicData uri="http://schemas.openxmlformats.org/drawingml/2006/picture">
                <pic:pic>
                  <pic:nvPicPr>
                    <pic:cNvPr descr="img/question-1-empty.png" id="71" name="Picture"/>
                    <pic:cNvPicPr>
                      <a:picLocks noChangeArrowheads="1" noChangeAspect="1"/>
                    </pic:cNvPicPr>
                  </pic:nvPicPr>
                  <pic:blipFill>
                    <a:blip r:embed="rId69"/>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Empty state.</w:t>
      </w:r>
      <w:r>
        <w:rPr>
          <w:lang w:val="en"/>
        </w:rPr>
        <w:t xml:space="preserve"> </w:t>
      </w:r>
      <w:r>
        <w:rPr>
          <w:lang w:val="en"/>
        </w:rPr>
        <w:t xml:space="preserve">The first question is active, and the later ones are dimmed until there is something to group.</w:t>
      </w:r>
    </w:p>
    <w:p>
      <w:pPr>
        <w:pStyle w:val="CaptionedFigure"/>
      </w:pPr>
      <w:r>
        <w:drawing>
          <wp:inline>
            <wp:extent cx="5334000" cy="3704166"/>
            <wp:effectExtent b="0" l="0" r="0" t="0"/>
            <wp:docPr descr="Question mode: one measure" title="" id="73" name="Picture"/>
            <a:graphic>
              <a:graphicData uri="http://schemas.openxmlformats.org/drawingml/2006/picture">
                <pic:pic>
                  <pic:nvPicPr>
                    <pic:cNvPr descr="img/question-2-measure.png" id="74" name="Picture"/>
                    <pic:cNvPicPr>
                      <a:picLocks noChangeArrowheads="1" noChangeAspect="1"/>
                    </pic:cNvPicPr>
                  </pic:nvPicPr>
                  <pic:blipFill>
                    <a:blip r:embed="rId7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1 · Measure.</w:t>
      </w:r>
      <w:r>
        <w:rPr>
          <w:lang w:val="en"/>
        </w:rPr>
        <w:t xml:space="preserve"> </w:t>
      </w:r>
      <w:r>
        <w:rPr>
          <w:lang w:val="en"/>
        </w:rPr>
        <w:t xml:space="preserve">"Revenue" with nothing else answered is one number. Auto names its choice:</w:t>
      </w:r>
      <w:r>
        <w:rPr>
          <w:lang w:val="en"/>
        </w:rPr>
        <w:t xml:space="preserve"> </w:t>
      </w:r>
      <w:r>
        <w:rPr>
          <w:i/>
          <w:iCs/>
          <w:lang w:val="en"/>
        </w:rPr>
        <w:t xml:space="preserve">Auto (big value)</w:t>
      </w:r>
      <w:r>
        <w:rPr>
          <w:lang w:val="en"/>
        </w:rPr>
        <w:t xml:space="preserve">.</w:t>
      </w:r>
    </w:p>
    <w:p>
      <w:pPr>
        <w:pStyle w:val="CaptionedFigure"/>
      </w:pPr>
      <w:r>
        <w:drawing>
          <wp:inline>
            <wp:extent cx="5334000" cy="3704166"/>
            <wp:effectExtent b="0" l="0" r="0" t="0"/>
            <wp:docPr descr="Question mode: grouped by category" title="" id="76" name="Picture"/>
            <a:graphic>
              <a:graphicData uri="http://schemas.openxmlformats.org/drawingml/2006/picture">
                <pic:pic>
                  <pic:nvPicPr>
                    <pic:cNvPr descr="img/question-3-group.png" id="77" name="Picture"/>
                    <pic:cNvPicPr>
                      <a:picLocks noChangeArrowheads="1" noChangeAspect="1"/>
                    </pic:cNvPicPr>
                  </pic:nvPicPr>
                  <pic:blipFill>
                    <a:blip r:embed="rId7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2 · Group by.</w:t>
      </w:r>
      <w:r>
        <w:rPr>
          <w:lang w:val="en"/>
        </w:rPr>
        <w:t xml:space="preserve"> </w:t>
      </w:r>
      <w:r>
        <w:rPr>
          <w:lang w:val="en"/>
        </w:rPr>
        <w:t xml:space="preserve">"Category" gives a ranked bar chart and a Top-N control. A value filter for the chosen field appears under</w:t>
      </w:r>
      <w:r>
        <w:rPr>
          <w:lang w:val="en"/>
        </w:rPr>
        <w:t xml:space="preserve"> </w:t>
      </w:r>
      <w:r>
        <w:rPr>
          <w:i/>
          <w:iCs/>
          <w:lang w:val="en"/>
        </w:rPr>
        <w:t xml:space="preserve">Filters on your fields</w:t>
      </w:r>
      <w:r>
        <w:rPr>
          <w:lang w:val="en"/>
        </w:rPr>
        <w:t xml:space="preserve">.</w:t>
      </w:r>
    </w:p>
    <w:p>
      <w:pPr>
        <w:pStyle w:val="CaptionedFigure"/>
      </w:pPr>
      <w:r>
        <w:drawing>
          <wp:inline>
            <wp:extent cx="5334000" cy="3704166"/>
            <wp:effectExtent b="0" l="0" r="0" t="0"/>
            <wp:docPr descr="Question mode: segmented by region" title="" id="79" name="Picture"/>
            <a:graphic>
              <a:graphicData uri="http://schemas.openxmlformats.org/drawingml/2006/picture">
                <pic:pic>
                  <pic:nvPicPr>
                    <pic:cNvPr descr="img/question-4-segment.png" id="80" name="Picture"/>
                    <pic:cNvPicPr>
                      <a:picLocks noChangeArrowheads="1" noChangeAspect="1"/>
                    </pic:cNvPicPr>
                  </pic:nvPicPr>
                  <pic:blipFill>
                    <a:blip r:embed="rId78"/>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3 · Segment by.</w:t>
      </w:r>
      <w:r>
        <w:rPr>
          <w:lang w:val="en"/>
        </w:rPr>
        <w:t xml:space="preserve"> </w:t>
      </w:r>
      <w:r>
        <w:rPr>
          <w:lang w:val="en"/>
        </w:rPr>
        <w:t xml:space="preserve">"Region" stacks the bars.</w:t>
      </w:r>
      <w:r>
        <w:rPr>
          <w:lang w:val="en"/>
        </w:rPr>
        <w:t xml:space="preserve"> </w:t>
      </w:r>
      <w:r>
        <w:rPr>
          <w:i/>
          <w:iCs/>
          <w:lang w:val="en"/>
        </w:rPr>
        <w:t xml:space="preserve">Map</w:t>
      </w:r>
      <w:r>
        <w:rPr>
          <w:lang w:val="en"/>
        </w:rPr>
        <w:t xml:space="preserve"> </w:t>
      </w:r>
      <w:r>
        <w:rPr>
          <w:lang w:val="en"/>
        </w:rPr>
        <w:t xml:space="preserve">is disabled with a tooltip, because a shape map needs one grouping and no segment.</w:t>
      </w:r>
    </w:p>
    <w:p>
      <w:pPr>
        <w:pStyle w:val="CaptionedFigure"/>
      </w:pPr>
      <w:r>
        <w:drawing>
          <wp:inline>
            <wp:extent cx="5334000" cy="3704166"/>
            <wp:effectExtent b="0" l="0" r="0" t="0"/>
            <wp:docPr descr="Question mode: time series" title="" id="82" name="Picture"/>
            <a:graphic>
              <a:graphicData uri="http://schemas.openxmlformats.org/drawingml/2006/picture">
                <pic:pic>
                  <pic:nvPicPr>
                    <pic:cNvPr descr="img/question-5-temporal.png" id="83" name="Picture"/>
                    <pic:cNvPicPr>
                      <a:picLocks noChangeArrowheads="1" noChangeAspect="1"/>
                    </pic:cNvPicPr>
                  </pic:nvPicPr>
                  <pic:blipFill>
                    <a:blip r:embed="rId8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Change the group-by to a date.</w:t>
      </w:r>
      <w:r>
        <w:rPr>
          <w:lang w:val="en"/>
        </w:rPr>
        <w:t xml:space="preserve"> </w:t>
      </w:r>
      <w:r>
        <w:rPr>
          <w:lang w:val="en"/>
        </w:rPr>
        <w:t xml:space="preserve">"Created at" switches the chart to lines, adds the</w:t>
      </w:r>
      <w:r>
        <w:rPr>
          <w:lang w:val="en"/>
        </w:rPr>
        <w:t xml:space="preserve"> </w:t>
      </w:r>
      <w:r>
        <w:rPr>
          <w:i/>
          <w:iCs/>
          <w:lang w:val="en"/>
        </w:rPr>
        <w:t xml:space="preserve">By month</w:t>
      </w:r>
      <w:r>
        <w:rPr>
          <w:lang w:val="en"/>
        </w:rPr>
        <w:t xml:space="preserve"> </w:t>
      </w:r>
      <w:r>
        <w:rPr>
          <w:lang w:val="en"/>
        </w:rPr>
        <w:t xml:space="preserve">grain picker, and hides Top-N, since a time series isn't ranked.</w:t>
      </w:r>
    </w:p>
    <w:bookmarkEnd w:id="84"/>
    <w:bookmarkStart w:id="85" w:name="_e69b8130ef2a0325d69b9affe37e148d67694ba"/>
    <w:p>
      <w:pPr>
        <w:pStyle w:val="Heading3"/>
      </w:pPr>
      <w:r>
        <w:rPr>
          <w:lang w:val="en"/>
        </w:rPr>
        <w:t xml:space="preserve">Filters next to the fields they filter</w:t>
      </w:r>
    </w:p>
    <w:p>
      <w:pPr>
        <w:pStyle w:val="FirstParagraph"/>
      </w:pPr>
      <w:r>
        <w:rPr>
          <w:lang w:val="en"/>
        </w:rPr>
        <w:t xml:space="preserve">Publisher's givens are declared for the whole model and bind to a field through a</w:t>
      </w:r>
      <w:r>
        <w:rPr>
          <w:lang w:val="en"/>
        </w:rPr>
        <w:t xml:space="preserve"> </w:t>
      </w:r>
      <w:r>
        <w:rPr>
          <w:rStyle w:val="VerbatimChar"/>
          <w:lang w:val="en"/>
        </w:rPr>
        <w:t xml:space="preserve">where:</w:t>
      </w:r>
      <w:r>
        <w:rPr>
          <w:lang w:val="en"/>
        </w:rPr>
        <w:t xml:space="preserve"> </w:t>
      </w:r>
      <w:r>
        <w:rPr>
          <w:lang w:val="en"/>
        </w:rPr>
        <w:t xml:space="preserve">that someone wrote. Fields mode shows every given in one panel, unrelated to anything you've picked. Question mode reads the bindings from the model's own text (</w:t>
      </w:r>
      <w:r>
        <w:rPr>
          <w:rStyle w:val="VerbatimChar"/>
          <w:lang w:val="en"/>
        </w:rPr>
        <w:t xml:space="preserve">category ~ $CATEGORY</w:t>
      </w:r>
      <w:r>
        <w:rPr>
          <w:lang w:val="en"/>
        </w:rPr>
        <w:t xml:space="preserve"> </w:t>
      </w:r>
      <w:r>
        <w:rPr>
          <w:lang w:val="en"/>
        </w:rPr>
        <w:t xml:space="preserve">in a dashboard tile says exactly which field and operator), then falls back to the given's</w:t>
      </w:r>
      <w:r>
        <w:rPr>
          <w:lang w:val="en"/>
        </w:rPr>
        <w:t xml:space="preserve"> </w:t>
      </w:r>
      <w:r>
        <w:rPr>
          <w:rStyle w:val="VerbatimChar"/>
          <w:lang w:val="en"/>
        </w:rPr>
        <w:t xml:space="preserve">suggest</w:t>
      </w:r>
      <w:r>
        <w:rPr>
          <w:lang w:val="en"/>
        </w:rPr>
        <w:t xml:space="preserve"> </w:t>
      </w:r>
      <w:r>
        <w:rPr>
          <w:lang w:val="en"/>
        </w:rPr>
        <w:t xml:space="preserve">dimension, then to a field with the same name. It then groups the filters:</w:t>
      </w:r>
    </w:p>
    <w:p>
      <w:pPr>
        <w:pStyle w:val="Compact"/>
        <w:numPr>
          <w:ilvl w:val="0"/>
          <w:numId w:val="1007"/>
        </w:numPr>
      </w:pPr>
      <w:r>
        <w:rPr>
          <w:b/>
          <w:bCs/>
          <w:lang w:val="en"/>
        </w:rPr>
        <w:t xml:space="preserve">Filters on your fields:</w:t>
      </w:r>
      <w:r>
        <w:rPr>
          <w:lang w:val="en"/>
        </w:rPr>
        <w:t xml:space="preserve"> </w:t>
      </w:r>
      <w:r>
        <w:rPr>
          <w:lang w:val="en"/>
        </w:rPr>
        <w:t xml:space="preserve">the parameters bound to your group-by or segment, plus a value filter for any chosen text field that no parameter covers.</w:t>
      </w:r>
    </w:p>
    <w:p>
      <w:pPr>
        <w:pStyle w:val="Compact"/>
        <w:numPr>
          <w:ilvl w:val="0"/>
          <w:numId w:val="1007"/>
        </w:numPr>
      </w:pPr>
      <w:r>
        <w:rPr>
          <w:b/>
          <w:bCs/>
          <w:lang w:val="en"/>
        </w:rPr>
        <w:t xml:space="preserve">More filters on</w:t>
      </w:r>
      <w:r>
        <w:rPr>
          <w:b/>
          <w:bCs/>
          <w:lang w:val="en"/>
        </w:rPr>
        <w:t xml:space="preserve"> </w:t>
      </w:r>
      <w:r>
        <w:rPr>
          <w:b/>
          <w:bCs/>
          <w:i/>
          <w:iCs/>
          <w:lang w:val="en"/>
        </w:rPr>
        <w:t xml:space="preserve">source</w:t>
      </w:r>
      <w:r>
        <w:rPr>
          <w:b/>
          <w:bCs/>
          <w:lang w:val="en"/>
        </w:rPr>
        <w:t xml:space="preserve">:</w:t>
      </w:r>
      <w:r>
        <w:rPr>
          <w:lang w:val="en"/>
        </w:rPr>
        <w:t xml:space="preserve"> </w:t>
      </w:r>
      <w:r>
        <w:rPr>
          <w:lang w:val="en"/>
        </w:rPr>
        <w:t xml:space="preserve">collapsed, but "every filter here applies to the result, open or not." A filter you set but can't see still counts, and the panel says so.</w:t>
      </w:r>
    </w:p>
    <w:p>
      <w:pPr>
        <w:pStyle w:val="Compact"/>
        <w:numPr>
          <w:ilvl w:val="0"/>
          <w:numId w:val="1007"/>
        </w:numPr>
      </w:pPr>
      <w:r>
        <w:rPr>
          <w:b/>
          <w:bCs/>
          <w:lang w:val="en"/>
        </w:rPr>
        <w:t xml:space="preserve">Other parameters:</w:t>
      </w:r>
      <w:r>
        <w:rPr>
          <w:lang w:val="en"/>
        </w:rPr>
        <w:t xml:space="preserve"> </w:t>
      </w:r>
      <w:r>
        <w:rPr>
          <w:lang w:val="en"/>
        </w:rPr>
        <w:t xml:space="preserve">givens that no field names. They are sent with the query and apply only if the source reads them itself.</w:t>
      </w:r>
    </w:p>
    <w:bookmarkEnd w:id="85"/>
    <w:bookmarkStart w:id="86" w:name="_5acd25979752b2072e66d725ff578f081e30d46"/>
    <w:p>
      <w:pPr>
        <w:pStyle w:val="Heading3"/>
      </w:pPr>
      <w:r>
        <w:rPr>
          <w:lang w:val="en"/>
        </w:rPr>
        <w:t xml:space="preserve">It's still Malloy</w:t>
      </w:r>
    </w:p>
    <w:p>
      <w:pPr>
        <w:pStyle w:val="FirstParagraph"/>
      </w:pPr>
      <w:r>
        <w:rPr>
          <w:lang w:val="en"/>
        </w:rPr>
        <w:t xml:space="preserve">The answers compile to plain Malloy, and the SQL tab shows what that compiles to. The stacked chart above is:</w:t>
      </w:r>
    </w:p>
    <w:p>
      <w:pPr>
        <w:pStyle w:val="BodyText"/>
      </w:pPr>
      <w:r>
        <w:rPr>
          <w:lang w:val="en"/>
        </w:rPr>
        <w:t xml:space="preserve"># bar_chart.stack</w:t>
      </w:r>
      <w:r>
        <w:br/>
      </w:r>
      <w:r>
        <w:rPr>
          <w:lang w:val="en"/>
        </w:rPr>
        <w:t xml:space="preserve">run:</w:t>
      </w:r>
      <w:r>
        <w:rPr>
          <w:lang w:val="en"/>
        </w:rPr>
        <w:t xml:space="preserve"> order_items -&gt; {</w:t>
      </w:r>
      <w:r>
        <w:br/>
      </w:r>
      <w:r>
        <w:rPr>
          <w:lang w:val="en"/>
        </w:rPr>
        <w:t xml:space="preserve">  </w:t>
      </w:r>
      <w:r>
        <w:rPr>
          <w:lang w:val="en"/>
        </w:rPr>
        <w:t xml:space="preserve">group_by:</w:t>
      </w:r>
      <w:r>
        <w:rPr>
          <w:lang w:val="en"/>
        </w:rPr>
        <w:t xml:space="preserve"> category, region</w:t>
      </w:r>
      <w:r>
        <w:br/>
      </w:r>
      <w:r>
        <w:rPr>
          <w:lang w:val="en"/>
        </w:rPr>
        <w:t xml:space="preserve">  </w:t>
      </w:r>
      <w:r>
        <w:rPr>
          <w:lang w:val="en"/>
        </w:rPr>
        <w:t xml:space="preserve">aggregate:</w:t>
      </w:r>
      <w:r>
        <w:rPr>
          <w:lang w:val="en"/>
        </w:rPr>
        <w:t xml:space="preserve"> total_sales</w:t>
      </w:r>
      <w:r>
        <w:br/>
      </w:r>
      <w:r>
        <w:rPr>
          <w:lang w:val="en"/>
        </w:rPr>
        <w:t xml:space="preserve">  </w:t>
      </w:r>
      <w:r>
        <w:rPr>
          <w:lang w:val="en"/>
        </w:rPr>
        <w:t xml:space="preserve">order_by:</w:t>
      </w:r>
      <w:r>
        <w:rPr>
          <w:lang w:val="en"/>
        </w:rPr>
        <w:t xml:space="preserve"> total_sales desc</w:t>
      </w:r>
      <w:r>
        <w:br/>
      </w:r>
      <w:r>
        <w:rPr>
          <w:lang w:val="en"/>
        </w:rPr>
        <w:t xml:space="preserve">  </w:t>
      </w:r>
      <w:r>
        <w:rPr>
          <w:lang w:val="en"/>
        </w:rPr>
        <w:t xml:space="preserve">limit:</w:t>
      </w:r>
      <w:r>
        <w:rPr>
          <w:lang w:val="en"/>
        </w:rPr>
        <w:t xml:space="preserve"> 400   </w:t>
      </w:r>
      <w:r>
        <w:rPr>
          <w:lang w:val="en"/>
        </w:rPr>
        <w:t xml:space="preserve">// top 20 categories × up to 20 segments each</w:t>
      </w:r>
      <w:r>
        <w:br/>
      </w:r>
      <w:r>
        <w:rPr>
          <w:lang w:val="en"/>
        </w:rPr>
        <w:t xml:space="preserve">}</w:t>
      </w:r>
    </w:p>
    <w:p>
      <w:pPr>
        <w:pStyle w:val="BodyText"/>
      </w:pPr>
      <w:r>
        <w:rPr>
          <w:lang w:val="en"/>
        </w:rPr>
        <w:t xml:space="preserve">A parameter binds as</w:t>
      </w:r>
      <w:r>
        <w:rPr>
          <w:lang w:val="en"/>
        </w:rPr>
        <w:t xml:space="preserve"> </w:t>
      </w:r>
      <w:r>
        <w:rPr>
          <w:rStyle w:val="VerbatimChar"/>
          <w:lang w:val="en"/>
        </w:rPr>
        <w:t xml:space="preserve">where: field ~ $GIVEN</w:t>
      </w:r>
      <w:r>
        <w:rPr>
          <w:lang w:val="en"/>
        </w:rPr>
        <w:t xml:space="preserve">, which the query AST has no node for. That is why Question mode writes text rather than an AST, and why it only writes a binding when the given has a value or a default, so an unset parameter can't fail the whole run.</w:t>
      </w:r>
    </w:p>
    <w:bookmarkEnd w:id="86"/>
    <w:bookmarkStart w:id="90" w:name="_b21df8aab2bea0f6d0893e81d4cba3b02345f16"/>
    <w:p>
      <w:pPr>
        <w:pStyle w:val="Heading3"/>
      </w:pPr>
      <w:r>
        <w:rPr>
          <w:lang w:val="en"/>
        </w:rPr>
        <w:t xml:space="preserve">Round-trip with Fields</w:t>
      </w:r>
    </w:p>
    <w:p>
      <w:pPr>
        <w:pStyle w:val="FirstParagraph"/>
      </w:pPr>
      <w:r>
        <w:rPr>
          <w:lang w:val="en"/>
        </w:rPr>
        <w:t xml:space="preserve">Switching modes keeps the query. Question mode's answers become a Fields AST, and a Fields query becomes answers, including a named view, which is expanded from the compiler's</w:t>
      </w:r>
      <w:r>
        <w:rPr>
          <w:lang w:val="en"/>
        </w:rPr>
        <w:t xml:space="preserve"> </w:t>
      </w:r>
      <w:r>
        <w:rPr>
          <w:rStyle w:val="VerbatimChar"/>
          <w:lang w:val="en"/>
        </w:rPr>
        <w:t xml:space="preserve">drill_expression</w:t>
      </w:r>
      <w:r>
        <w:rPr>
          <w:lang w:val="en"/>
        </w:rPr>
        <w:t xml:space="preserve"> </w:t>
      </w:r>
      <w:r>
        <w:rPr>
          <w:lang w:val="en"/>
        </w:rPr>
        <w:t xml:space="preserve">and</w:t>
      </w:r>
      <w:r>
        <w:rPr>
          <w:lang w:val="en"/>
        </w:rPr>
        <w:t xml:space="preserve"> </w:t>
      </w:r>
      <w:r>
        <w:rPr>
          <w:rStyle w:val="VerbatimChar"/>
          <w:lang w:val="en"/>
        </w:rPr>
        <w:t xml:space="preserve">drill_filters</w:t>
      </w:r>
      <w:r>
        <w:rPr>
          <w:lang w:val="en"/>
        </w:rPr>
        <w:t xml:space="preserve"> </w:t>
      </w:r>
      <w:r>
        <w:rPr>
          <w:lang w:val="en"/>
        </w:rPr>
        <w:t xml:space="preserve">annotations. A Fields query can say more than three questions can (a second measure, a nest, a</w:t>
      </w:r>
      <w:r>
        <w:rPr>
          <w:lang w:val="en"/>
        </w:rPr>
        <w:t xml:space="preserve"> </w:t>
      </w:r>
      <w:r>
        <w:rPr>
          <w:rStyle w:val="VerbatimChar"/>
          <w:lang w:val="en"/>
        </w:rPr>
        <w:t xml:space="preserve">having</w:t>
      </w:r>
      <w:r>
        <w:rPr>
          <w:lang w:val="en"/>
        </w:rPr>
        <w:t xml:space="preserve">). When it does, Question mode lists what it couldn't carry instead of dropping it silently:</w:t>
      </w:r>
      <w:r>
        <w:rPr>
          <w:lang w:val="en"/>
        </w:rPr>
        <w:t xml:space="preserve"> </w:t>
      </w:r>
      <w:r>
        <w:rPr>
          <w:i/>
          <w:iCs/>
          <w:lang w:val="en"/>
        </w:rPr>
        <w:t xml:space="preserve">"Not carried over from Fields: the extra measure Margin rate; the nested view by_month."</w:t>
      </w:r>
    </w:p>
    <w:p>
      <w:pPr>
        <w:pStyle w:val="CaptionedFigure"/>
      </w:pPr>
      <w:r>
        <w:drawing>
          <wp:inline>
            <wp:extent cx="5334000" cy="3704166"/>
            <wp:effectExtent b="0" l="0" r="0" t="0"/>
            <wp:docPr descr="Back in Fields mode with the question's query" title="" id="88" name="Picture"/>
            <a:graphic>
              <a:graphicData uri="http://schemas.openxmlformats.org/drawingml/2006/picture">
                <pic:pic>
                  <pic:nvPicPr>
                    <pic:cNvPr descr="img/question-6-back-to-fields.png" id="89" name="Picture"/>
                    <pic:cNvPicPr>
                      <a:picLocks noChangeArrowheads="1" noChangeAspect="1"/>
                    </pic:cNvPicPr>
                  </pic:nvPicPr>
                  <pic:blipFill>
                    <a:blip r:embed="rId8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rPr>
          <w:b/>
          <w:bCs/>
          <w:lang w:val="en"/>
        </w:rPr>
        <w:t xml:space="preserve">Back to Fields.</w:t>
      </w:r>
      <w:r>
        <w:rPr>
          <w:lang w:val="en"/>
        </w:rPr>
        <w:t xml:space="preserve"> </w:t>
      </w:r>
      <w:r>
        <w:rPr>
          <w:lang w:val="en"/>
        </w:rPr>
        <w:t xml:space="preserve">The question is now an ordinary query: group-by</w:t>
      </w:r>
      <w:r>
        <w:rPr>
          <w:lang w:val="en"/>
        </w:rPr>
        <w:t xml:space="preserve"> </w:t>
      </w:r>
      <w:r>
        <w:rPr>
          <w:rStyle w:val="VerbatimChar"/>
          <w:lang w:val="en"/>
        </w:rPr>
        <w:t xml:space="preserve">category</w:t>
      </w:r>
      <w:r>
        <w:rPr>
          <w:lang w:val="en"/>
        </w:rPr>
        <w:t xml:space="preserve"> </w:t>
      </w:r>
      <w:r>
        <w:rPr>
          <w:lang w:val="en"/>
        </w:rPr>
        <w:t xml:space="preserve">and</w:t>
      </w:r>
      <w:r>
        <w:rPr>
          <w:lang w:val="en"/>
        </w:rPr>
        <w:t xml:space="preserve"> </w:t>
      </w:r>
      <w:r>
        <w:rPr>
          <w:rStyle w:val="VerbatimChar"/>
          <w:lang w:val="en"/>
        </w:rPr>
        <w:t xml:space="preserve">region</w:t>
      </w:r>
      <w:r>
        <w:rPr>
          <w:lang w:val="en"/>
        </w:rPr>
        <w:t xml:space="preserve">, aggregate</w:t>
      </w:r>
      <w:r>
        <w:rPr>
          <w:lang w:val="en"/>
        </w:rPr>
        <w:t xml:space="preserve"> </w:t>
      </w:r>
      <w:r>
        <w:rPr>
          <w:rStyle w:val="VerbatimChar"/>
          <w:lang w:val="en"/>
        </w:rPr>
        <w:t xml:space="preserve">total_sales</w:t>
      </w:r>
      <w:r>
        <w:rPr>
          <w:lang w:val="en"/>
        </w:rPr>
        <w:t xml:space="preserve">, order descending, limit 400, rendered as a bar chart. An analyst can pick up exactly where the question left off.</w:t>
      </w:r>
    </w:p>
    <w:bookmarkEnd w:id="90"/>
    <w:bookmarkStart w:id="91" w:name="_d2a1abe8f4b42d20f852f872f774bf5d8684a57"/>
    <w:p>
      <w:pPr>
        <w:pStyle w:val="Heading3"/>
      </w:pPr>
      <w:r>
        <w:rPr>
          <w:lang w:val="en"/>
        </w:rPr>
        <w:t xml:space="preserve">Who it's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Persona</w:t>
            </w:r>
          </w:p>
        </w:tc>
        <w:tc>
          <w:tcPr/>
          <w:p>
            <w:pPr>
              <w:pStyle w:val="Compact"/>
            </w:pPr>
            <w:r>
              <w:rPr>
                <w:lang w:val="en"/>
              </w:rPr>
              <w:t xml:space="preserve">Fields</w:t>
            </w:r>
          </w:p>
        </w:tc>
        <w:tc>
          <w:tcPr/>
          <w:p>
            <w:pPr>
              <w:pStyle w:val="Compact"/>
            </w:pPr>
            <w:r>
              <w:rPr>
                <w:lang w:val="en"/>
              </w:rPr>
              <w:t xml:space="preserve">Question</w:t>
            </w:r>
          </w:p>
        </w:tc>
      </w:tr>
      <w:tr>
        <w:tc>
          <w:tcPr/>
          <w:p>
            <w:pPr>
              <w:pStyle w:val="Compact"/>
            </w:pPr>
            <w:r>
              <w:rPr>
                <w:lang w:val="en"/>
              </w:rPr>
              <w:t xml:space="preserve">Analyst / modeler</w:t>
            </w:r>
          </w:p>
        </w:tc>
        <w:tc>
          <w:tcPr/>
          <w:p>
            <w:pPr>
              <w:pStyle w:val="Compact"/>
            </w:pPr>
            <w:r>
              <w:rPr>
                <w:lang w:val="en"/>
              </w:rPr>
              <w:t xml:space="preserve">Home. Full grammar, nests, multiple measures</w:t>
            </w:r>
          </w:p>
        </w:tc>
        <w:tc>
          <w:tcPr/>
          <w:p>
            <w:pPr>
              <w:pStyle w:val="Compact"/>
            </w:pPr>
            <w:r>
              <w:rPr>
                <w:lang w:val="en"/>
              </w:rPr>
              <w:t xml:space="preserve">A fast first draft to refine in Fields</w:t>
            </w:r>
          </w:p>
        </w:tc>
      </w:tr>
      <w:tr>
        <w:tc>
          <w:tcPr/>
          <w:p>
            <w:pPr>
              <w:pStyle w:val="Compact"/>
            </w:pPr>
            <w:r>
              <w:rPr>
                <w:lang w:val="en"/>
              </w:rPr>
              <w:t xml:space="preserve">Manager / PM</w:t>
            </w:r>
          </w:p>
        </w:tc>
        <w:tc>
          <w:tcPr/>
          <w:p>
            <w:pPr>
              <w:pStyle w:val="Compact"/>
            </w:pPr>
            <w:r>
              <w:rPr>
                <w:lang w:val="en"/>
              </w:rPr>
              <w:t xml:space="preserve">A grammar before an answer</w:t>
            </w:r>
          </w:p>
        </w:tc>
        <w:tc>
          <w:tcPr/>
          <w:p>
            <w:pPr>
              <w:pStyle w:val="Compact"/>
            </w:pPr>
            <w:r>
              <w:rPr>
                <w:lang w:val="en"/>
              </w:rPr>
              <w:t xml:space="preserve">Three plain questions, and a chart every time</w:t>
            </w:r>
          </w:p>
        </w:tc>
      </w:tr>
      <w:tr>
        <w:tc>
          <w:tcPr/>
          <w:p>
            <w:pPr>
              <w:pStyle w:val="Compact"/>
            </w:pPr>
            <w:r>
              <w:rPr>
                <w:lang w:val="en"/>
              </w:rPr>
              <w:t xml:space="preserve">Arrived from a link or a dashboard</w:t>
            </w:r>
          </w:p>
        </w:tc>
        <w:tc>
          <w:tcPr/>
          <w:p>
            <w:pPr>
              <w:pStyle w:val="Compact"/>
            </w:pPr>
            <w:r>
              <w:rPr>
                <w:lang w:val="en"/>
              </w:rPr>
              <w:t xml:space="preserve">Doesn't know which source or view to use</w:t>
            </w:r>
          </w:p>
        </w:tc>
        <w:tc>
          <w:tcPr/>
          <w:p>
            <w:pPr>
              <w:pStyle w:val="Compact"/>
            </w:pPr>
            <w:r>
              <w:rPr>
                <w:lang w:val="en"/>
              </w:rPr>
              <w:t xml:space="preserve">Starts from the measure they came to ask about</w:t>
            </w:r>
          </w:p>
        </w:tc>
      </w:tr>
      <w:tr>
        <w:tc>
          <w:tcPr/>
          <w:p>
            <w:pPr>
              <w:pStyle w:val="Compact"/>
            </w:pPr>
            <w:r>
              <w:rPr>
                <w:lang w:val="en"/>
              </w:rPr>
              <w:t xml:space="preserve">Agent-assisted</w:t>
            </w:r>
          </w:p>
        </w:tc>
        <w:tc>
          <w:tcPr/>
          <w:p>
            <w:pPr>
              <w:pStyle w:val="Compact"/>
            </w:pPr>
            <w:r>
              <w:rPr>
                <w:lang w:val="en"/>
              </w:rPr>
              <w:t xml:space="preserve">—</w:t>
            </w:r>
          </w:p>
        </w:tc>
        <w:tc>
          <w:tcPr/>
          <w:p>
            <w:pPr>
              <w:pStyle w:val="Compact"/>
            </w:pPr>
            <w:r>
              <w:rPr>
                <w:lang w:val="en"/>
              </w:rPr>
              <w:t xml:space="preserve">The three slots match how</w:t>
            </w:r>
            <w:r>
              <w:rPr>
                <w:lang w:val="en"/>
              </w:rPr>
              <w:t xml:space="preserve"> </w:t>
            </w:r>
            <w:r>
              <w:rPr>
                <w:rStyle w:val="VerbatimChar"/>
                <w:lang w:val="en"/>
              </w:rPr>
              <w:t xml:space="preserve">get_context</w:t>
            </w:r>
            <w:r>
              <w:rPr>
                <w:lang w:val="en"/>
              </w:rPr>
              <w:t xml:space="preserve"> </w:t>
            </w:r>
            <w:r>
              <w:rPr>
                <w:lang w:val="en"/>
              </w:rPr>
              <w:t xml:space="preserve">retrieval is already typed (measure, dimension), a possible target for "ask in plain English, then show me the answer as slots"</w:t>
            </w:r>
          </w:p>
        </w:tc>
      </w:tr>
    </w:tbl>
    <w:p>
      <w:pPr>
        <w:pStyle w:val="BlockText"/>
      </w:pPr>
      <w:r>
        <w:rPr>
          <w:b/>
          <w:bCs/>
          <w:lang w:val="en"/>
        </w:rPr>
        <w:t xml:space="preserve">Editor:</w:t>
      </w:r>
      <w:r>
        <w:rPr>
          <w:lang w:val="en"/>
        </w:rPr>
        <w:t xml:space="preserve"> </w:t>
      </w:r>
      <w:r>
        <w:rPr>
          <w:lang w:val="en"/>
        </w:rPr>
        <w:t xml:space="preserve">Confirm the persona claims with two or three real sessions before this goes out. Add a quote if I have one.</w:t>
      </w:r>
    </w:p>
    <w:bookmarkEnd w:id="91"/>
    <w:bookmarkStart w:id="92" w:name="_implementation"/>
    <w:p>
      <w:pPr>
        <w:pStyle w:val="Heading3"/>
      </w:pPr>
      <w:r>
        <w:rPr>
          <w:lang w:val="en"/>
        </w:rPr>
        <w:t xml:space="preserve">Implementation</w:t>
      </w:r>
    </w:p>
    <w:p>
      <w:pPr>
        <w:pStyle w:val="Compact"/>
        <w:numPr>
          <w:ilvl w:val="0"/>
          <w:numId w:val="1008"/>
        </w:numPr>
      </w:pPr>
      <w:r>
        <w:rPr>
          <w:rStyle w:val="VerbatimChar"/>
          <w:lang w:val="en"/>
        </w:rPr>
        <w:t xml:space="preserve">packages/sdk/src/components/Model/Question/</w:t>
      </w:r>
      <w:r>
        <w:rPr>
          <w:lang w:val="en"/>
        </w:rPr>
        <w:t xml:space="preserve">:</w:t>
      </w:r>
      <w:r>
        <w:rPr>
          <w:lang w:val="en"/>
        </w:rPr>
        <w:t xml:space="preserve"> </w:t>
      </w:r>
      <w:r>
        <w:rPr>
          <w:rStyle w:val="VerbatimChar"/>
          <w:lang w:val="en"/>
        </w:rPr>
        <w:t xml:space="preserve">questionQuery.ts</w:t>
      </w:r>
      <w:r>
        <w:rPr>
          <w:lang w:val="en"/>
        </w:rPr>
        <w:t xml:space="preserve"> </w:t>
      </w:r>
      <w:r>
        <w:rPr>
          <w:lang w:val="en"/>
        </w:rPr>
        <w:t xml:space="preserve">(fields, bindings, Malloy text),</w:t>
      </w:r>
      <w:r>
        <w:rPr>
          <w:lang w:val="en"/>
        </w:rPr>
        <w:t xml:space="preserve"> </w:t>
      </w:r>
      <w:r>
        <w:rPr>
          <w:rStyle w:val="VerbatimChar"/>
          <w:lang w:val="en"/>
        </w:rPr>
        <w:t xml:space="preserve">interchange.ts</w:t>
      </w:r>
      <w:r>
        <w:rPr>
          <w:lang w:val="en"/>
        </w:rPr>
        <w:t xml:space="preserve"> </w:t>
      </w:r>
      <w:r>
        <w:rPr>
          <w:lang w:val="en"/>
        </w:rPr>
        <w:t xml:space="preserve">(Fields ↔ Question),</w:t>
      </w:r>
      <w:r>
        <w:rPr>
          <w:lang w:val="en"/>
        </w:rPr>
        <w:t xml:space="preserve"> </w:t>
      </w:r>
      <w:r>
        <w:rPr>
          <w:rStyle w:val="VerbatimChar"/>
          <w:lang w:val="en"/>
        </w:rPr>
        <w:t xml:space="preserve">QuestionPanel.tsx</w:t>
      </w:r>
      <w:r>
        <w:rPr>
          <w:lang w:val="en"/>
        </w:rPr>
        <w:t xml:space="preserve"> </w:t>
      </w:r>
      <w:r>
        <w:rPr>
          <w:lang w:val="en"/>
        </w:rPr>
        <w:t xml:space="preserve">(the form). About 1,700 lines, plus 24 unit tests in two spec files.</w:t>
      </w:r>
    </w:p>
    <w:p>
      <w:pPr>
        <w:pStyle w:val="Compact"/>
        <w:numPr>
          <w:ilvl w:val="0"/>
          <w:numId w:val="1008"/>
        </w:numPr>
      </w:pPr>
      <w:r>
        <w:rPr>
          <w:lang w:val="en"/>
        </w:rPr>
        <w:t xml:space="preserve">The</w:t>
      </w:r>
      <w:r>
        <w:rPr>
          <w:lang w:val="en"/>
        </w:rPr>
        <w:t xml:space="preserve"> </w:t>
      </w:r>
      <w:r>
        <w:rPr>
          <w:rStyle w:val="VerbatimChar"/>
          <w:lang w:val="en"/>
        </w:rPr>
        <w:t xml:space="preserve">Fields | Question</w:t>
      </w:r>
      <w:r>
        <w:rPr>
          <w:lang w:val="en"/>
        </w:rPr>
        <w:t xml:space="preserve"> </w:t>
      </w:r>
      <w:r>
        <w:rPr>
          <w:lang w:val="en"/>
        </w:rPr>
        <w:t xml:space="preserve">toggle in</w:t>
      </w:r>
      <w:r>
        <w:rPr>
          <w:lang w:val="en"/>
        </w:rPr>
        <w:t xml:space="preserve"> </w:t>
      </w:r>
      <w:r>
        <w:rPr>
          <w:rStyle w:val="VerbatimChar"/>
          <w:lang w:val="en"/>
        </w:rPr>
        <w:t xml:space="preserve">ModelExplorer.tsx</w:t>
      </w:r>
      <w:r>
        <w:rPr>
          <w:lang w:val="en"/>
        </w:rPr>
        <w:t xml:space="preserve">, remembered in</w:t>
      </w:r>
      <w:r>
        <w:rPr>
          <w:lang w:val="en"/>
        </w:rPr>
        <w:t xml:space="preserve"> </w:t>
      </w:r>
      <w:r>
        <w:rPr>
          <w:rStyle w:val="VerbatimChar"/>
          <w:lang w:val="en"/>
        </w:rPr>
        <w:t xml:space="preserve">localStorage</w:t>
      </w:r>
      <w:r>
        <w:rPr>
          <w:lang w:val="en"/>
        </w:rPr>
        <w:t xml:space="preserve">. Question mode runs 350 ms after the last answer and discards results from earlier, slower runs.</w:t>
      </w:r>
    </w:p>
    <w:p>
      <w:pPr>
        <w:pStyle w:val="Compact"/>
        <w:numPr>
          <w:ilvl w:val="0"/>
          <w:numId w:val="1008"/>
        </w:numPr>
      </w:pPr>
      <w:r>
        <w:rPr>
          <w:lang w:val="en"/>
        </w:rPr>
        <w:t xml:space="preserve">No server change. It uses the existing query endpoint and the existing givens.</w:t>
      </w:r>
    </w:p>
    <w:bookmarkEnd w:id="92"/>
    <w:bookmarkEnd w:id="93"/>
    <w:bookmarkStart w:id="97" w:name="_next"/>
    <w:p>
      <w:pPr>
        <w:pStyle w:val="Heading2"/>
      </w:pPr>
      <w:r>
        <w:rPr>
          <w:lang w:val="en"/>
        </w:rPr>
        <w:t xml:space="preserve">07 Status and next steps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Piece</w:t>
            </w:r>
          </w:p>
        </w:tc>
        <w:tc>
          <w:tcPr/>
          <w:p>
            <w:pPr>
              <w:pStyle w:val="Compact"/>
            </w:pPr>
            <w:r>
              <w:rPr>
                <w:lang w:val="en"/>
              </w:rPr>
              <w:t xml:space="preserve">State</w:t>
            </w:r>
          </w:p>
        </w:tc>
      </w:tr>
      <w:tr>
        <w:tc>
          <w:tcPr/>
          <w:p>
            <w:pPr>
              <w:pStyle w:val="Compact"/>
            </w:pPr>
            <w:r>
              <w:rPr>
                <w:rStyle w:val="VerbatimChar"/>
                <w:lang w:val="en"/>
              </w:rPr>
              <w:t xml:space="preserve">examples/questionable-football</w:t>
            </w:r>
            <w:r>
              <w:rPr>
                <w:lang w:val="en"/>
              </w:rPr>
              <w:t xml:space="preserve">,</w:t>
            </w:r>
            <w:r>
              <w:rPr>
                <w:lang w:val="en"/>
              </w:rPr>
              <w:t xml:space="preserve"> </w:t>
            </w:r>
            <w:r>
              <w:rPr>
                <w:rStyle w:val="VerbatimChar"/>
                <w:lang w:val="en"/>
              </w:rPr>
              <w:t xml:space="preserve">examples/signals-research</w:t>
            </w:r>
          </w:p>
        </w:tc>
        <w:tc>
          <w:tcPr/>
          <w:p>
            <w:pPr>
              <w:pStyle w:val="Compact"/>
            </w:pPr>
            <w:r>
              <w:rPr>
                <w:lang w:val="en"/>
              </w:rPr>
              <w:t xml:space="preserve">Registered in</w:t>
            </w:r>
            <w:r>
              <w:rPr>
                <w:lang w:val="en"/>
              </w:rPr>
              <w:t xml:space="preserve"> </w:t>
            </w:r>
            <w:r>
              <w:rPr>
                <w:rStyle w:val="VerbatimChar"/>
                <w:lang w:val="en"/>
              </w:rPr>
              <w:t xml:space="preserve">publisher.config.json</w:t>
            </w:r>
            <w:r>
              <w:rPr>
                <w:lang w:val="en"/>
              </w:rPr>
              <w:t xml:space="preserve">; tests and lint included in</w:t>
            </w:r>
            <w:r>
              <w:rPr>
                <w:lang w:val="en"/>
              </w:rPr>
              <w:t xml:space="preserve"> </w:t>
            </w:r>
            <w:r>
              <w:rPr>
                <w:rStyle w:val="VerbatimChar"/>
                <w:lang w:val="en"/>
              </w:rPr>
              <w:t xml:space="preserve">bun run test:examples</w:t>
            </w:r>
            <w:r>
              <w:rPr>
                <w:lang w:val="en"/>
              </w:rPr>
              <w:t xml:space="preserve"> </w:t>
            </w:r>
            <w:r>
              <w:rPr>
                <w:lang w:val="en"/>
              </w:rPr>
              <w:t xml:space="preserve">and</w:t>
            </w:r>
            <w:r>
              <w:rPr>
                <w:lang w:val="en"/>
              </w:rPr>
              <w:t xml:space="preserve"> </w:t>
            </w:r>
            <w:r>
              <w:rPr>
                <w:rStyle w:val="VerbatimChar"/>
                <w:lang w:val="en"/>
              </w:rPr>
              <w:t xml:space="preserve">lint:examples</w:t>
            </w:r>
            <w:r>
              <w:rPr>
                <w:lang w:val="en"/>
              </w:rPr>
              <w:t xml:space="preserve">. Uncommitted.</w:t>
            </w:r>
          </w:p>
        </w:tc>
      </w:tr>
      <w:tr>
        <w:tc>
          <w:tcPr/>
          <w:p>
            <w:pPr>
              <w:pStyle w:val="Compact"/>
            </w:pPr>
            <w:r>
              <w:rPr>
                <w:lang w:val="en"/>
              </w:rPr>
              <w:t xml:space="preserve">Question mode</w:t>
            </w:r>
          </w:p>
        </w:tc>
        <w:tc>
          <w:tcPr/>
          <w:p>
            <w:pPr>
              <w:pStyle w:val="Compact"/>
            </w:pPr>
            <w:r>
              <w:rPr>
                <w:lang w:val="en"/>
              </w:rPr>
              <w:t xml:space="preserve">Working in the dev Console; unit-tested; uncommitted. Needs a Playwright check and a design pass on spacing.</w:t>
            </w:r>
          </w:p>
        </w:tc>
      </w:tr>
      <w:tr>
        <w:tc>
          <w:tcPr/>
          <w:p>
            <w:pPr>
              <w:pStyle w:val="Compact"/>
            </w:pPr>
            <w:r>
              <w:rPr>
                <w:lang w:val="en"/>
              </w:rPr>
              <w:t xml:space="preserve">Saved findings (</w:t>
            </w:r>
            <w:r>
              <w:rPr>
                <w:rStyle w:val="VerbatimChar"/>
                <w:lang w:val="en"/>
              </w:rPr>
              <w:t xml:space="preserve">public/apps/*</w:t>
            </w:r>
            <w:r>
              <w:rPr>
                <w:lang w:val="en"/>
              </w:rPr>
              <w:t xml:space="preserve">)</w:t>
            </w:r>
          </w:p>
        </w:tc>
        <w:tc>
          <w:tcPr/>
          <w:p>
            <w:pPr>
              <w:pStyle w:val="Compact"/>
            </w:pPr>
            <w:r>
              <w:rPr>
                <w:lang w:val="en"/>
              </w:rPr>
              <w:t xml:space="preserve">Phases 1–4 of</w:t>
            </w:r>
            <w:r>
              <w:rPr>
                <w:lang w:val="en"/>
              </w:rPr>
              <w:t xml:space="preserve"> </w:t>
            </w:r>
            <w:hyperlink r:id="rId61">
              <w:r>
                <w:rPr>
                  <w:rStyle w:val="Hyperlink"/>
                  <w:lang w:val="en"/>
                </w:rPr>
                <w:t xml:space="preserve">the Library plan</w:t>
              </w:r>
            </w:hyperlink>
            <w:r>
              <w:rPr>
                <w:lang w:val="en"/>
              </w:rPr>
              <w:t xml:space="preserve"> </w:t>
            </w:r>
            <w:r>
              <w:rPr>
                <w:lang w:val="en"/>
              </w:rPr>
              <w:t xml:space="preserve">are in the tree; phase 5 not started.</w:t>
            </w:r>
            <w:r>
              <w:rPr>
                <w:lang w:val="en"/>
              </w:rPr>
              <w:t xml:space="preserve"> </w:t>
            </w:r>
            <w:hyperlink r:id="rId94">
              <w:r>
                <w:rPr>
                  <w:rStyle w:val="Hyperlink"/>
                  <w:lang w:val="en"/>
                </w:rPr>
                <w:t xml:space="preserve">Part 2</w:t>
              </w:r>
            </w:hyperlink>
            <w:r>
              <w:rPr>
                <w:lang w:val="en"/>
              </w:rPr>
              <w:t xml:space="preserve"> </w:t>
            </w:r>
            <w:r>
              <w:rPr>
                <w:lang w:val="en"/>
              </w:rPr>
              <w:t xml:space="preserve">shows saving one from chat.</w:t>
            </w:r>
          </w:p>
        </w:tc>
      </w:tr>
    </w:tbl>
    <w:bookmarkStart w:id="95" w:name="_14c27220a4f99fa4ab0f051b85d8bd66a09fc25"/>
    <w:p>
      <w:pPr>
        <w:pStyle w:val="Heading3"/>
      </w:pPr>
      <w:r>
        <w:rPr>
          <w:lang w:val="en"/>
        </w:rPr>
        <w:t xml:space="preserve">Proposed next</w:t>
      </w:r>
    </w:p>
    <w:p>
      <w:pPr>
        <w:pStyle w:val="Compact"/>
        <w:numPr>
          <w:ilvl w:val="0"/>
          <w:numId w:val="1009"/>
        </w:numPr>
      </w:pPr>
      <w:r>
        <w:rPr>
          <w:lang w:val="en"/>
        </w:rPr>
        <w:t xml:space="preserve">Land the two packages as the "real" examples beside</w:t>
      </w:r>
      <w:r>
        <w:rPr>
          <w:lang w:val="en"/>
        </w:rPr>
        <w:t xml:space="preserve"> </w:t>
      </w:r>
      <w:r>
        <w:rPr>
          <w:rStyle w:val="VerbatimChar"/>
          <w:lang w:val="en"/>
        </w:rPr>
        <w:t xml:space="preserve">storefront</w:t>
      </w:r>
      <w:r>
        <w:rPr>
          <w:lang w:val="en"/>
        </w:rPr>
        <w:t xml:space="preserve">. They exercise givens, scoped sources, dashboards, notebooks and saved findings on data people recognize.</w:t>
      </w:r>
    </w:p>
    <w:p>
      <w:pPr>
        <w:pStyle w:val="Compact"/>
        <w:numPr>
          <w:ilvl w:val="0"/>
          <w:numId w:val="1009"/>
        </w:numPr>
      </w:pPr>
      <w:r>
        <w:rPr>
          <w:lang w:val="en"/>
        </w:rPr>
        <w:t xml:space="preserve">Ship Question mode behind the toggle, defaulting to Fields. Track which mode people pick, and whether people who start in Question mode switch to Fields.</w:t>
      </w:r>
    </w:p>
    <w:p>
      <w:pPr>
        <w:pStyle w:val="Compact"/>
        <w:numPr>
          <w:ilvl w:val="0"/>
          <w:numId w:val="1009"/>
        </w:numPr>
      </w:pPr>
      <w:r>
        <w:rPr>
          <w:lang w:val="en"/>
        </w:rPr>
        <w:t xml:space="preserve">Open in Question mode from a dashboard tile or a saved finding: "change this question."</w:t>
      </w:r>
    </w:p>
    <w:p>
      <w:pPr>
        <w:pStyle w:val="Compact"/>
        <w:numPr>
          <w:ilvl w:val="0"/>
          <w:numId w:val="1009"/>
        </w:numPr>
      </w:pPr>
      <w:r>
        <w:rPr>
          <w:lang w:val="en"/>
        </w:rPr>
        <w:t xml:space="preserve">Let an agent fill in the slots: a plain-English question becomes measure, group-by and segment that a person can then adjust by hand.</w:t>
      </w:r>
    </w:p>
    <w:p>
      <w:pPr>
        <w:pStyle w:val="Compact"/>
        <w:numPr>
          <w:ilvl w:val="0"/>
          <w:numId w:val="1009"/>
        </w:numPr>
      </w:pPr>
      <w:r>
        <w:rPr>
          <w:lang w:val="en"/>
        </w:rPr>
        <w:t xml:space="preserve">Pull the shared page runtime (tables, charts, formatting, URL state) out of the two packages into something the scaffolder can offer.</w:t>
      </w:r>
    </w:p>
    <w:p>
      <w:pPr>
        <w:pStyle w:val="BlockText"/>
      </w:pPr>
      <w:r>
        <w:rPr>
          <w:b/>
          <w:bCs/>
          <w:lang w:val="en"/>
        </w:rPr>
        <w:t xml:space="preserve">Editor:</w:t>
      </w:r>
      <w:r>
        <w:rPr>
          <w:lang w:val="en"/>
        </w:rPr>
        <w:t xml:space="preserve"> </w:t>
      </w:r>
      <w:r>
        <w:rPr>
          <w:lang w:val="en"/>
        </w:rPr>
        <w:t xml:space="preserve">Decide whether this ends as a proposal (asks and owners) or as an update (what shipped). Right now it's both.</w:t>
      </w:r>
    </w:p>
    <w:bookmarkEnd w:id="95"/>
    <w:bookmarkStart w:id="96" w:name="_6b40fae1adfd537b1fd02e109727ce9fe1c9d16"/>
    <w:p>
      <w:pPr>
        <w:pStyle w:val="Heading3"/>
      </w:pPr>
      <w:r>
        <w:rPr>
          <w:lang w:val="en"/>
        </w:rPr>
        <w:t xml:space="preserve">Reproducing the screenshots</w:t>
      </w:r>
    </w:p>
    <w:p>
      <w:pPr>
        <w:pStyle w:val="FirstParagraph"/>
      </w:pPr>
      <w:r>
        <w:rPr>
          <w:lang w:val="en"/>
        </w:rPr>
        <w:t xml:space="preserve">Run</w:t>
      </w:r>
      <w:r>
        <w:rPr>
          <w:lang w:val="en"/>
        </w:rPr>
        <w:t xml:space="preserve"> </w:t>
      </w:r>
      <w:r>
        <w:rPr>
          <w:rStyle w:val="VerbatimChar"/>
          <w:lang w:val="en"/>
        </w:rPr>
        <w:t xml:space="preserve">bun run start</w:t>
      </w:r>
      <w:r>
        <w:rPr>
          <w:lang w:val="en"/>
        </w:rPr>
        <w:t xml:space="preserve"> </w:t>
      </w:r>
      <w:r>
        <w:rPr>
          <w:lang w:val="en"/>
        </w:rPr>
        <w:t xml:space="preserve">and</w:t>
      </w:r>
      <w:r>
        <w:rPr>
          <w:lang w:val="en"/>
        </w:rPr>
        <w:t xml:space="preserve"> </w:t>
      </w:r>
      <w:r>
        <w:rPr>
          <w:rStyle w:val="VerbatimChar"/>
          <w:lang w:val="en"/>
        </w:rPr>
        <w:t xml:space="preserve">bun run start:dev:react</w:t>
      </w:r>
      <w:r>
        <w:rPr>
          <w:lang w:val="en"/>
        </w:rPr>
        <w:t xml:space="preserve">, then</w:t>
      </w:r>
      <w:r>
        <w:rPr>
          <w:lang w:val="en"/>
        </w:rPr>
        <w:t xml:space="preserve"> </w:t>
      </w:r>
      <w:r>
        <w:rPr>
          <w:rStyle w:val="VerbatimChar"/>
          <w:lang w:val="en"/>
        </w:rPr>
        <w:t xml:space="preserve">node docs/unboxing/capture.mjs</w:t>
      </w:r>
      <w:r>
        <w:rPr>
          <w:lang w:val="en"/>
        </w:rPr>
        <w:t xml:space="preserve"> </w:t>
      </w:r>
      <w:r>
        <w:rPr>
          <w:lang w:val="en"/>
        </w:rPr>
        <w:t xml:space="preserve">for the apps and prior art, and</w:t>
      </w:r>
      <w:r>
        <w:rPr>
          <w:lang w:val="en"/>
        </w:rPr>
        <w:t xml:space="preserve"> </w:t>
      </w:r>
      <w:r>
        <w:rPr>
          <w:rStyle w:val="VerbatimChar"/>
          <w:lang w:val="en"/>
        </w:rPr>
        <w:t xml:space="preserve">node docs/unboxing/capture-question.mjs</w:t>
      </w:r>
      <w:r>
        <w:rPr>
          <w:lang w:val="en"/>
        </w:rPr>
        <w:t xml:space="preserve"> </w:t>
      </w:r>
      <w:r>
        <w:rPr>
          <w:lang w:val="en"/>
        </w:rPr>
        <w:t xml:space="preserve">for the Question walkthrough. Both scripts write to</w:t>
      </w:r>
      <w:r>
        <w:rPr>
          <w:lang w:val="en"/>
        </w:rPr>
        <w:t xml:space="preserve"> </w:t>
      </w:r>
      <w:r>
        <w:rPr>
          <w:rStyle w:val="VerbatimChar"/>
          <w:lang w:val="en"/>
        </w:rPr>
        <w:t xml:space="preserve">docs/unboxing/img/</w:t>
      </w:r>
      <w:r>
        <w:rPr>
          <w:lang w:val="en"/>
        </w:rPr>
        <w:t xml:space="preserve">.</w:t>
      </w:r>
    </w:p>
    <w:p>
      <w:r>
        <w:pict>
          <v:rect style="width:0;height:1.5pt" o:hralign="center" o:hrstd="t" o:hr="t"/>
        </w:pict>
      </w:r>
    </w:p>
    <w:p>
      <w:pPr>
        <w:pStyle w:val="FirstParagraph"/>
      </w:pPr>
      <w:r>
        <w:rPr>
          <w:b/>
          <w:bCs/>
          <w:lang w:val="en"/>
        </w:rPr>
        <w:t xml:space="preserve">Up next</w:t>
      </w:r>
      <w:r>
        <w:rPr>
          <w:lang w:val="en"/>
        </w:rPr>
        <w:t xml:space="preserve">: Part 2 of 2 → —</w:t>
      </w:r>
      <w:r>
        <w:rPr>
          <w:lang w:val="en"/>
        </w:rPr>
        <w:t xml:space="preserve"> </w:t>
      </w:r>
      <w:r>
        <w:rPr>
          <w:b/>
          <w:bCs/>
          <w:lang w:val="en"/>
        </w:rPr>
        <w:t xml:space="preserve">The destination: a front door for Publisher</w:t>
      </w:r>
    </w:p>
    <w:p>
      <w:pPr>
        <w:pStyle w:val="BodyText"/>
      </w:pPr>
      <w:r>
        <w:rPr>
          <w:lang w:val="en"/>
        </w:rPr>
        <w:t xml:space="preserve">Where the packages above end up: a Library that starts full, a Publish button in the Console, AI-drafted insights, chat answers that save back into their package, and a workspace that can look like its owner.</w:t>
      </w:r>
    </w:p>
    <w:p>
      <w:pPr>
        <w:pStyle w:val="BodyText"/>
      </w:pPr>
      <w:r>
        <w:rPr>
          <w:i/>
          <w:iCs/>
          <w:lang w:val="en"/>
        </w:rPr>
        <w:t xml:space="preserve">Publisher teardown · Part 1 of 2 · Noah · draft, Sep 30, 2026</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3" Target="../../AGENTS.md" TargetMode="External" /><Relationship Type="http://schemas.openxmlformats.org/officeDocument/2006/relationships/hyperlink" Id="rId42" Target="../../examples/questionable-football/README.md#data-provenance" TargetMode="External" /><Relationship Type="http://schemas.openxmlformats.org/officeDocument/2006/relationships/hyperlink" Id="rId61" Target="../library-data-apps-plan.md" TargetMode="External" /><Relationship Type="http://schemas.openxmlformats.org/officeDocument/2006/relationships/hyperlink" Id="rId11" Target="destination.html" TargetMode="External" /><Relationship Type="http://schemas.openxmlformats.org/officeDocument/2006/relationships/hyperlink" Id="rId94" Target="destination.html#chat" TargetMode="External" /><Relationship Type="http://schemas.openxmlformats.org/officeDocument/2006/relationships/hyperlink" Id="rId9" Target="https://data.questionablefootball.com" TargetMode="External" /><Relationship Type="http://schemas.openxmlformats.org/officeDocument/2006/relationships/hyperlink" Id="rId10" Target="https://stocks.getobjective.app" TargetMode="External" /><Relationship Type="http://schemas.openxmlformats.org/officeDocument/2006/relationships/hyperlink" Id="rId19" Target="img/prior-qf-full.png" TargetMode="External" /><Relationship Type="http://schemas.openxmlformats.org/officeDocument/2006/relationships/hyperlink" Id="rId23" Target="img/prior-stocks-full.png" TargetMode="External" /><Relationship Type="http://schemas.openxmlformats.org/officeDocument/2006/relationships/hyperlink" Id="rId28" Target="img/qf-cheatsheet-full.png" TargetMode="External" /><Relationship Type="http://schemas.openxmlformats.org/officeDocument/2006/relationships/hyperlink" Id="rId32" Target="img/qf-player-full.png" TargetMode="External" /><Relationship Type="http://schemas.openxmlformats.org/officeDocument/2006/relationships/hyperlink" Id="rId56" Target="img/sr-lab-full.png" TargetMode="External" /><Relationship Type="http://schemas.openxmlformats.org/officeDocument/2006/relationships/hyperlink" Id="rId48" Target="img/sr-screener-full.png" TargetMode="External" /><Relationship Type="http://schemas.openxmlformats.org/officeDocument/2006/relationships/hyperlink" Id="rId52" Target="img/sr-ticker-full.png" TargetMode="External" /></Relationships>
</file>

<file path=word/_rels/footnotes.xml.rels><?xml version="1.0" encoding="UTF-8"?><Relationships xmlns="http://schemas.openxmlformats.org/package/2006/relationships"><Relationship Type="http://schemas.openxmlformats.org/officeDocument/2006/relationships/hyperlink" Id="rId13" Target="../../AGENTS.md" TargetMode="External" /><Relationship Type="http://schemas.openxmlformats.org/officeDocument/2006/relationships/hyperlink" Id="rId42" Target="../../examples/questionable-football/README.md#data-provenance" TargetMode="External" /><Relationship Type="http://schemas.openxmlformats.org/officeDocument/2006/relationships/hyperlink" Id="rId61" Target="../library-data-apps-plan.md" TargetMode="External" /><Relationship Type="http://schemas.openxmlformats.org/officeDocument/2006/relationships/hyperlink" Id="rId11" Target="destination.html" TargetMode="External" /><Relationship Type="http://schemas.openxmlformats.org/officeDocument/2006/relationships/hyperlink" Id="rId94" Target="destination.html#chat" TargetMode="External" /><Relationship Type="http://schemas.openxmlformats.org/officeDocument/2006/relationships/hyperlink" Id="rId9" Target="https://data.questionablefootball.com" TargetMode="External" /><Relationship Type="http://schemas.openxmlformats.org/officeDocument/2006/relationships/hyperlink" Id="rId10" Target="https://stocks.getobjective.app" TargetMode="External" /><Relationship Type="http://schemas.openxmlformats.org/officeDocument/2006/relationships/hyperlink" Id="rId19" Target="img/prior-qf-full.png" TargetMode="External" /><Relationship Type="http://schemas.openxmlformats.org/officeDocument/2006/relationships/hyperlink" Id="rId23" Target="img/prior-stocks-full.png" TargetMode="External" /><Relationship Type="http://schemas.openxmlformats.org/officeDocument/2006/relationships/hyperlink" Id="rId28" Target="img/qf-cheatsheet-full.png" TargetMode="External" /><Relationship Type="http://schemas.openxmlformats.org/officeDocument/2006/relationships/hyperlink" Id="rId32" Target="img/qf-player-full.png" TargetMode="External" /><Relationship Type="http://schemas.openxmlformats.org/officeDocument/2006/relationships/hyperlink" Id="rId56" Target="img/sr-lab-full.png" TargetMode="External" /><Relationship Type="http://schemas.openxmlformats.org/officeDocument/2006/relationships/hyperlink" Id="rId48" Target="img/sr-screener-full.png" TargetMode="External" /><Relationship Type="http://schemas.openxmlformats.org/officeDocument/2006/relationships/hyperlink" Id="rId52" Target="img/sr-ticker-full.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 Unboxing Publisher · Publisher teardown</dc:title>
  <dc:creator/>
  <dc:language>en</dc:language>
  <cp:keywords/>
  <dcterms:created xsi:type="dcterms:W3CDTF">2026-10-01T05:27:40Z</dcterms:created>
  <dcterms:modified xsi:type="dcterms:W3CDTF">2026-10-01T05:27:40Z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