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634" w14:textId="77777777" w:rsidR="00A050A7" w:rsidRDefault="00A050A7" w:rsidP="00A050A7">
      <w:pPr>
        <w:pStyle w:val="Textoindependiente"/>
        <w:spacing w:before="8"/>
        <w:ind w:left="1134" w:right="1278"/>
        <w:rPr>
          <w:rFonts w:ascii="Times New Roman"/>
          <w:sz w:val="23"/>
        </w:rPr>
      </w:pPr>
    </w:p>
    <w:p w14:paraId="51A8103A" w14:textId="77777777" w:rsidR="00A050A7" w:rsidRPr="00310A7E" w:rsidRDefault="00A050A7" w:rsidP="00A050A7">
      <w:pPr>
        <w:spacing w:before="35"/>
        <w:ind w:left="1134" w:right="1278"/>
        <w:jc w:val="center"/>
        <w:rPr>
          <w:color w:val="404040"/>
          <w:sz w:val="28"/>
          <w:szCs w:val="28"/>
        </w:rPr>
      </w:pPr>
      <w:r>
        <w:rPr>
          <w:color w:val="404040"/>
          <w:sz w:val="28"/>
          <w:szCs w:val="28"/>
        </w:rPr>
        <w:t>PROYECTO LGD</w:t>
      </w:r>
    </w:p>
    <w:p w14:paraId="378368C6" w14:textId="77777777" w:rsidR="00A050A7" w:rsidRPr="00310A7E" w:rsidRDefault="00A050A7" w:rsidP="00A050A7">
      <w:pPr>
        <w:spacing w:before="35"/>
        <w:ind w:left="1134" w:right="1278"/>
        <w:jc w:val="center"/>
        <w:rPr>
          <w:color w:val="404040"/>
          <w:sz w:val="28"/>
          <w:szCs w:val="28"/>
        </w:rPr>
      </w:pPr>
      <w:r>
        <w:rPr>
          <w:color w:val="404040"/>
          <w:sz w:val="28"/>
          <w:szCs w:val="28"/>
        </w:rPr>
        <w:t>Proyecto “Empleo sin Barreras”</w:t>
      </w:r>
    </w:p>
    <w:p w14:paraId="47573664" w14:textId="77777777" w:rsidR="00A050A7" w:rsidRPr="00310A7E" w:rsidRDefault="00A050A7" w:rsidP="00A050A7">
      <w:pPr>
        <w:spacing w:before="35"/>
        <w:ind w:left="1134" w:right="1278"/>
        <w:jc w:val="center"/>
        <w:rPr>
          <w:color w:val="404040"/>
          <w:sz w:val="28"/>
          <w:szCs w:val="28"/>
        </w:rPr>
      </w:pPr>
      <w:r>
        <w:rPr>
          <w:color w:val="404040" w:themeColor="text1" w:themeTint="BF"/>
          <w:sz w:val="28"/>
          <w:szCs w:val="28"/>
        </w:rPr>
        <w:t>Con la colaboración de {{NOMBRE_EMPRESA}}</w:t>
      </w:r>
    </w:p>
    <w:p w14:paraId="77CE7896" w14:textId="77777777" w:rsidR="00A050A7" w:rsidRDefault="00A050A7" w:rsidP="00A050A7">
      <w:pPr>
        <w:spacing w:before="35"/>
        <w:ind w:right="1278"/>
        <w:jc w:val="both"/>
        <w:rPr>
          <w:b/>
          <w:color w:val="404040"/>
          <w:sz w:val="32"/>
        </w:rPr>
      </w:pPr>
    </w:p>
    <w:p w14:paraId="46F4FFAA" w14:textId="77777777" w:rsidR="00A050A7" w:rsidRPr="00310A7E" w:rsidRDefault="00A050A7" w:rsidP="00A050A7">
      <w:pPr>
        <w:spacing w:before="35"/>
        <w:ind w:left="720" w:right="239" w:hanging="470"/>
        <w:jc w:val="both"/>
        <w:rPr>
          <w:b/>
          <w:bCs/>
          <w:color w:val="7F7F7F" w:themeColor="text1" w:themeTint="80"/>
          <w:sz w:val="24"/>
          <w:szCs w:val="24"/>
        </w:rPr>
      </w:pPr>
      <w:r>
        <w:rPr>
          <w:b/>
          <w:bCs/>
          <w:color w:val="7F7F7F" w:themeColor="text1" w:themeTint="80"/>
          <w:sz w:val="24"/>
          <w:szCs w:val="24"/>
        </w:rPr>
        <w:tab/>
        <w:t xml:space="preserve">Para la mejora de la empleabilidad y la inserción </w:t>
      </w:r>
      <w:proofErr w:type="gramStart"/>
      <w:r>
        <w:rPr>
          <w:b/>
          <w:bCs/>
          <w:color w:val="7F7F7F" w:themeColor="text1" w:themeTint="80"/>
          <w:sz w:val="24"/>
          <w:szCs w:val="24"/>
        </w:rPr>
        <w:t>socio-laboral</w:t>
      </w:r>
      <w:proofErr w:type="gramEnd"/>
      <w:r>
        <w:rPr>
          <w:b/>
          <w:bCs/>
          <w:color w:val="7F7F7F" w:themeColor="text1" w:themeTint="80"/>
          <w:sz w:val="24"/>
          <w:szCs w:val="24"/>
        </w:rPr>
        <w:t xml:space="preserve"> de personas con discapacidad fomentando así el empleo socialmente responsable</w:t>
      </w:r>
    </w:p>
    <w:p w14:paraId="4000E943" w14:textId="77777777" w:rsidR="00A050A7" w:rsidRPr="00A86F49" w:rsidRDefault="00A050A7" w:rsidP="00A050A7">
      <w:pPr>
        <w:spacing w:before="35"/>
        <w:ind w:right="1278"/>
        <w:jc w:val="both"/>
        <w:rPr>
          <w:b/>
          <w:color w:val="404040"/>
          <w:sz w:val="32"/>
        </w:rPr>
      </w:pPr>
    </w:p>
    <w:tbl>
      <w:tblPr>
        <w:tblStyle w:val="Tablanormal2"/>
        <w:tblW w:w="0" w:type="auto"/>
        <w:tblInd w:w="2052" w:type="dxa"/>
        <w:tblLook w:val="04A0" w:firstRow="1" w:lastRow="0" w:firstColumn="1" w:lastColumn="0" w:noHBand="0" w:noVBand="1"/>
      </w:tblPr>
      <w:tblGrid>
        <w:gridCol w:w="7641"/>
      </w:tblGrid>
      <w:tr w:rsidR="00A050A7" w14:paraId="1F4F0DF3" w14:textId="77777777" w:rsidTr="00F85F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80" w:type="dxa"/>
          </w:tcPr>
          <w:p w14:paraId="7E017445" w14:textId="77777777" w:rsidR="00A050A7" w:rsidRPr="00A050A7" w:rsidRDefault="00A050A7" w:rsidP="00F85FEA">
            <w:pPr>
              <w:spacing w:before="35"/>
              <w:ind w:left="720" w:right="239" w:hanging="470"/>
              <w:jc w:val="both"/>
              <w:rPr>
                <w:color w:val="7F7F7F" w:themeColor="text1" w:themeTint="80"/>
                <w:sz w:val="24"/>
                <w:szCs w:val="24"/>
                <w:lang w:val="es-ES"/>
              </w:rPr>
            </w:pPr>
            <w:r w:rsidRPr="00A050A7">
              <w:rPr>
                <w:color w:val="7F7F7F" w:themeColor="text1" w:themeTint="80"/>
                <w:sz w:val="24"/>
                <w:szCs w:val="24"/>
                <w:lang w:val="es-ES"/>
              </w:rPr>
              <w:t>Ficha técnica del proyecto:</w:t>
            </w:r>
          </w:p>
          <w:p w14:paraId="18D67F78"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Duración del proyecto: {{DURACION}}</w:t>
            </w:r>
          </w:p>
          <w:p w14:paraId="77E4D091"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Fecha de inicio:  {{FECHA_INICIO}}</w:t>
            </w:r>
          </w:p>
          <w:p w14:paraId="202250CD"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Entidad Financiadora: {{NOMBRE_EMPRESA}}</w:t>
            </w:r>
          </w:p>
          <w:p w14:paraId="5F828157"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Entidad ejecutante: Fundación Integra</w:t>
            </w:r>
          </w:p>
          <w:p w14:paraId="2CA8E1A4" w14:textId="77777777" w:rsidR="00A050A7" w:rsidRPr="00A050A7" w:rsidRDefault="00A050A7" w:rsidP="00F85FEA">
            <w:pPr>
              <w:spacing w:before="35"/>
              <w:ind w:left="720" w:right="239" w:hanging="470"/>
              <w:jc w:val="both"/>
              <w:rPr>
                <w:b w:val="0"/>
                <w:bCs w:val="0"/>
                <w:color w:val="404040"/>
                <w:sz w:val="24"/>
                <w:szCs w:val="24"/>
                <w:lang w:val="es-ES"/>
              </w:rPr>
            </w:pPr>
            <w:r w:rsidRPr="00A050A7">
              <w:rPr>
                <w:b w:val="0"/>
                <w:bCs w:val="0"/>
                <w:color w:val="7F7F7F" w:themeColor="text1" w:themeTint="80"/>
                <w:sz w:val="24"/>
                <w:szCs w:val="24"/>
                <w:lang w:val="es-ES"/>
              </w:rPr>
              <w:t>Cuantía anual del proyecto: {{IMPORTE_CUERPO}}</w:t>
            </w:r>
          </w:p>
          <w:p w14:paraId="65E50DCB" w14:textId="77777777" w:rsidR="00A050A7" w:rsidRPr="00A050A7" w:rsidRDefault="00A050A7" w:rsidP="00F85FEA">
            <w:pPr>
              <w:spacing w:before="35"/>
              <w:ind w:right="1278"/>
              <w:jc w:val="both"/>
              <w:rPr>
                <w:b w:val="0"/>
                <w:color w:val="404040"/>
                <w:sz w:val="32"/>
                <w:lang w:val="es-ES"/>
              </w:rPr>
            </w:pPr>
          </w:p>
        </w:tc>
      </w:tr>
    </w:tbl>
    <w:p w14:paraId="36D6D7A7" w14:textId="77777777" w:rsidR="00A050A7" w:rsidRDefault="00A050A7" w:rsidP="00A050A7">
      <w:pPr>
        <w:spacing w:before="35"/>
        <w:ind w:right="1278"/>
        <w:rPr>
          <w:color w:val="404040"/>
          <w:sz w:val="32"/>
        </w:rPr>
      </w:pPr>
    </w:p>
    <w:p w14:paraId="6B1BFA3B" w14:textId="77777777" w:rsidR="00A050A7" w:rsidRDefault="00A050A7" w:rsidP="00A050A7">
      <w:pPr>
        <w:rPr>
          <w:color w:val="404040"/>
          <w:sz w:val="32"/>
        </w:rPr>
      </w:pPr>
    </w:p>
    <w:p w14:paraId="2B5B9E19" w14:textId="77777777" w:rsidR="00A050A7" w:rsidRDefault="00A050A7" w:rsidP="00A050A7">
      <w:pPr>
        <w:pStyle w:val="Ttulo2"/>
        <w:ind w:left="1134" w:right="1278"/>
        <w:jc w:val="both"/>
      </w:pPr>
      <w:r>
        <w:rPr>
          <w:color w:val="469488"/>
        </w:rPr>
        <w:t>1.- OBJETIVO DEL PROYECTO</w:t>
      </w:r>
    </w:p>
    <w:p w14:paraId="74CCF7E0" w14:textId="77777777" w:rsidR="00A050A7" w:rsidRPr="00A97D77" w:rsidRDefault="00A050A7" w:rsidP="00A050A7">
      <w:pPr>
        <w:spacing w:before="159"/>
        <w:ind w:left="1134" w:right="1278"/>
        <w:jc w:val="both"/>
        <w:rPr>
          <w:color w:val="000000" w:themeColor="text1"/>
        </w:rPr>
      </w:pPr>
      <w:r>
        <w:rPr>
          <w:b/>
          <w:bCs/>
          <w:color w:val="000000" w:themeColor="text1"/>
        </w:rPr>
        <w:t>Contribuir a aumentar la tasa de empleo y la integración laboral de las personas con discapacidad (</w:t>
      </w:r>
      <w:proofErr w:type="spellStart"/>
      <w:r>
        <w:rPr>
          <w:b/>
          <w:bCs/>
          <w:color w:val="000000" w:themeColor="text1"/>
        </w:rPr>
        <w:t>PcD</w:t>
      </w:r>
      <w:proofErr w:type="spellEnd"/>
      <w:r>
        <w:rPr>
          <w:b/>
          <w:bCs/>
          <w:color w:val="000000" w:themeColor="text1"/>
        </w:rPr>
        <w:t>)</w:t>
      </w:r>
      <w:r>
        <w:rPr>
          <w:color w:val="000000" w:themeColor="text1"/>
        </w:rPr>
        <w:t xml:space="preserve"> y promover la </w:t>
      </w:r>
      <w:r>
        <w:rPr>
          <w:b/>
          <w:bCs/>
          <w:color w:val="000000" w:themeColor="text1"/>
        </w:rPr>
        <w:t xml:space="preserve">diversidad </w:t>
      </w:r>
      <w:r>
        <w:rPr>
          <w:color w:val="000000" w:themeColor="text1"/>
        </w:rPr>
        <w:t>en las compañías,</w:t>
      </w:r>
      <w:r>
        <w:rPr>
          <w:b/>
          <w:bCs/>
          <w:color w:val="000000" w:themeColor="text1"/>
        </w:rPr>
        <w:t xml:space="preserve"> </w:t>
      </w:r>
      <w:r>
        <w:rPr>
          <w:color w:val="000000" w:themeColor="text1"/>
        </w:rPr>
        <w:t xml:space="preserve">a través de un </w:t>
      </w:r>
      <w:r>
        <w:rPr>
          <w:b/>
          <w:bCs/>
          <w:color w:val="000000" w:themeColor="text1"/>
        </w:rPr>
        <w:t>proyecto plurianual</w:t>
      </w:r>
      <w:r>
        <w:rPr>
          <w:color w:val="000000" w:themeColor="text1"/>
        </w:rPr>
        <w:t xml:space="preserve"> impulsado por Fundación Integra y financiado por {{NOMBRE_EMPRESA}}. </w:t>
      </w:r>
    </w:p>
    <w:p w14:paraId="764E418F" w14:textId="77777777" w:rsidR="00A050A7" w:rsidRPr="00A97D77" w:rsidRDefault="00A050A7" w:rsidP="00A050A7">
      <w:pPr>
        <w:pStyle w:val="Textoindependiente"/>
        <w:spacing w:before="8"/>
        <w:ind w:left="1134" w:right="1278"/>
        <w:jc w:val="both"/>
        <w:rPr>
          <w:color w:val="000000" w:themeColor="text1"/>
          <w:sz w:val="20"/>
        </w:rPr>
      </w:pPr>
    </w:p>
    <w:p w14:paraId="33360E73" w14:textId="77777777" w:rsidR="00A050A7" w:rsidRPr="00A97D77" w:rsidRDefault="00A050A7" w:rsidP="00A050A7">
      <w:pPr>
        <w:ind w:left="1134" w:right="1278"/>
        <w:jc w:val="both"/>
        <w:rPr>
          <w:color w:val="000000" w:themeColor="text1"/>
        </w:rPr>
      </w:pPr>
      <w:r>
        <w:rPr>
          <w:color w:val="000000" w:themeColor="text1"/>
        </w:rPr>
        <w:t xml:space="preserve">Para ello, desarrollaremos las siguientes </w:t>
      </w:r>
      <w:r>
        <w:rPr>
          <w:b/>
          <w:bCs/>
          <w:color w:val="469488"/>
          <w:sz w:val="28"/>
          <w:szCs w:val="28"/>
        </w:rPr>
        <w:t>Fases</w:t>
      </w:r>
      <w:r>
        <w:rPr>
          <w:color w:val="000000" w:themeColor="text1"/>
        </w:rPr>
        <w:t>:</w:t>
      </w:r>
    </w:p>
    <w:p w14:paraId="3BD5233A" w14:textId="77777777" w:rsidR="00A050A7" w:rsidRPr="00A97D77" w:rsidRDefault="00A050A7" w:rsidP="00A050A7">
      <w:pPr>
        <w:ind w:left="1134" w:right="1278"/>
        <w:jc w:val="both"/>
        <w:rPr>
          <w:color w:val="000000" w:themeColor="text1"/>
        </w:rPr>
      </w:pPr>
    </w:p>
    <w:p w14:paraId="7AB52C8D"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Reclutamiento, valoración y selección de personas con discapacidad</w:t>
      </w:r>
    </w:p>
    <w:p w14:paraId="137B1E2D"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Formación en competencias para la mejora de la empleabilidad</w:t>
      </w:r>
    </w:p>
    <w:p w14:paraId="75416F0C"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Orientación e intermediación laboral</w:t>
      </w:r>
    </w:p>
    <w:p w14:paraId="6A4E233B" w14:textId="77777777" w:rsidR="00A050A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Integración laboral y seguimiento de personas con discapacidad</w:t>
      </w:r>
    </w:p>
    <w:p w14:paraId="52AA82A6"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Seguimiento y evaluación del proyecto</w:t>
      </w:r>
    </w:p>
    <w:p w14:paraId="7262E993" w14:textId="77777777" w:rsidR="00A050A7" w:rsidRPr="00A97D77" w:rsidRDefault="00A050A7" w:rsidP="00A050A7">
      <w:pPr>
        <w:tabs>
          <w:tab w:val="left" w:pos="1921"/>
        </w:tabs>
        <w:spacing w:before="3"/>
        <w:ind w:right="1278"/>
        <w:jc w:val="both"/>
        <w:rPr>
          <w:color w:val="000000" w:themeColor="text1"/>
        </w:rPr>
      </w:pPr>
    </w:p>
    <w:p w14:paraId="57A7B359" w14:textId="77777777" w:rsidR="00A050A7" w:rsidRPr="00A97D77" w:rsidRDefault="00A050A7" w:rsidP="00A050A7">
      <w:pPr>
        <w:tabs>
          <w:tab w:val="left" w:pos="1921"/>
        </w:tabs>
        <w:spacing w:before="3"/>
        <w:ind w:left="1134" w:right="1278"/>
        <w:jc w:val="both"/>
        <w:rPr>
          <w:color w:val="000000" w:themeColor="text1"/>
        </w:rPr>
      </w:pPr>
      <w:r>
        <w:rPr>
          <w:color w:val="000000" w:themeColor="text1"/>
        </w:rPr>
        <w:t>El proyecto tendrá una duración de {{DURACION}}</w:t>
      </w:r>
      <w:r>
        <w:rPr>
          <w:b/>
          <w:bCs/>
          <w:color w:val="000000" w:themeColor="text1"/>
        </w:rPr>
        <w:t xml:space="preserve"> </w:t>
      </w:r>
      <w:r>
        <w:rPr>
          <w:color w:val="000000" w:themeColor="text1"/>
        </w:rPr>
        <w:t xml:space="preserve">y se llevará a cabo con </w:t>
      </w:r>
      <w:r>
        <w:rPr>
          <w:b/>
          <w:color w:val="000000" w:themeColor="text1"/>
        </w:rPr>
        <w:t>{{NUM_BENEFICIARIOS}}</w:t>
      </w:r>
      <w:r>
        <w:rPr>
          <w:b/>
          <w:bCs/>
          <w:color w:val="000000" w:themeColor="text1"/>
        </w:rPr>
        <w:t xml:space="preserve"> beneficiarios con discapacidad cada año</w:t>
      </w:r>
      <w:r>
        <w:rPr>
          <w:color w:val="000000" w:themeColor="text1"/>
        </w:rPr>
        <w:t xml:space="preserve">, con el fin de lograr los siguientes </w:t>
      </w:r>
      <w:r>
        <w:rPr>
          <w:b/>
          <w:bCs/>
          <w:color w:val="469488"/>
          <w:sz w:val="28"/>
          <w:szCs w:val="28"/>
        </w:rPr>
        <w:t>objetivos</w:t>
      </w:r>
      <w:r>
        <w:rPr>
          <w:color w:val="000000" w:themeColor="text1"/>
        </w:rPr>
        <w:t>:</w:t>
      </w:r>
    </w:p>
    <w:p w14:paraId="57983C6A" w14:textId="77777777" w:rsidR="00A050A7" w:rsidRPr="00A97D77" w:rsidRDefault="00A050A7" w:rsidP="00A050A7">
      <w:pPr>
        <w:tabs>
          <w:tab w:val="left" w:pos="1921"/>
        </w:tabs>
        <w:spacing w:before="3"/>
        <w:ind w:right="1278"/>
        <w:jc w:val="both"/>
        <w:rPr>
          <w:color w:val="000000" w:themeColor="text1"/>
        </w:rPr>
      </w:pPr>
    </w:p>
    <w:p w14:paraId="06529B9B"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Lograr la inclusión laboral del colectivo de personas con discapacidad. </w:t>
      </w:r>
    </w:p>
    <w:p w14:paraId="2A284EC5"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Acabar con la situación de exclusión que están viviendo las personas con discapacidad, cambiando su vida y la de sus familiares, permitiéndoles empezar de nuevo. </w:t>
      </w:r>
    </w:p>
    <w:p w14:paraId="67629DA7"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Proporcionar una estructura formativa orientada al empleo que les permita mejorar su perfil competencial. </w:t>
      </w:r>
    </w:p>
    <w:p w14:paraId="4D46F173"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Potenciar la motivación de los beneficiarios, sacando a la luz todas sus fortalezas, para que superen con éxito y seguridad el reto de su acceso al mundo laboral, recuperando las riendas de su vida. </w:t>
      </w:r>
    </w:p>
    <w:p w14:paraId="35A9A431" w14:textId="77777777" w:rsidR="00A050A7" w:rsidRPr="001921ED" w:rsidRDefault="00A050A7" w:rsidP="00A050A7">
      <w:pPr>
        <w:pStyle w:val="Prrafodelista"/>
        <w:tabs>
          <w:tab w:val="left" w:pos="1921"/>
        </w:tabs>
        <w:ind w:left="1843" w:right="1278"/>
        <w:jc w:val="both"/>
        <w:rPr>
          <w:color w:val="000000" w:themeColor="text1"/>
        </w:rPr>
      </w:pPr>
    </w:p>
    <w:p w14:paraId="480CB65B" w14:textId="77777777" w:rsidR="00A050A7" w:rsidRDefault="00A050A7" w:rsidP="00A050A7">
      <w:pPr>
        <w:spacing w:line="276" w:lineRule="auto"/>
        <w:ind w:left="1134" w:right="1278"/>
        <w:jc w:val="both"/>
        <w:rPr>
          <w:color w:val="000000" w:themeColor="text1"/>
        </w:rPr>
      </w:pPr>
    </w:p>
    <w:p w14:paraId="2ABC90A2" w14:textId="77777777" w:rsidR="00A050A7" w:rsidRDefault="00A050A7" w:rsidP="00A050A7">
      <w:pPr>
        <w:spacing w:line="276" w:lineRule="auto"/>
        <w:ind w:left="1134" w:right="1278"/>
        <w:jc w:val="both"/>
        <w:rPr>
          <w:color w:val="000000" w:themeColor="text1"/>
        </w:rPr>
      </w:pPr>
    </w:p>
    <w:p w14:paraId="1F056CF2" w14:textId="77777777" w:rsidR="00A050A7" w:rsidRPr="001921ED" w:rsidRDefault="00A050A7" w:rsidP="00A050A7">
      <w:pPr>
        <w:spacing w:line="276" w:lineRule="auto"/>
        <w:ind w:left="1134" w:right="1278"/>
        <w:jc w:val="both"/>
        <w:rPr>
          <w:color w:val="000000" w:themeColor="text1"/>
        </w:rPr>
      </w:pPr>
      <w:r>
        <w:rPr>
          <w:color w:val="000000" w:themeColor="text1"/>
          <w:spacing w:val="-1"/>
        </w:rPr>
        <w:t>Esta</w:t>
      </w:r>
      <w:r>
        <w:rPr>
          <w:color w:val="000000" w:themeColor="text1"/>
          <w:spacing w:val="-10"/>
        </w:rPr>
        <w:t xml:space="preserve"> </w:t>
      </w:r>
      <w:r>
        <w:rPr>
          <w:color w:val="000000" w:themeColor="text1"/>
          <w:spacing w:val="-1"/>
        </w:rPr>
        <w:t>propuesta</w:t>
      </w:r>
      <w:r>
        <w:rPr>
          <w:color w:val="000000" w:themeColor="text1"/>
          <w:spacing w:val="-11"/>
        </w:rPr>
        <w:t xml:space="preserve"> </w:t>
      </w:r>
      <w:r>
        <w:rPr>
          <w:color w:val="000000" w:themeColor="text1"/>
          <w:spacing w:val="-1"/>
        </w:rPr>
        <w:t>contribuye</w:t>
      </w:r>
      <w:r>
        <w:rPr>
          <w:color w:val="000000" w:themeColor="text1"/>
          <w:spacing w:val="-10"/>
        </w:rPr>
        <w:t xml:space="preserve"> </w:t>
      </w:r>
      <w:r>
        <w:rPr>
          <w:color w:val="000000" w:themeColor="text1"/>
          <w:spacing w:val="-1"/>
        </w:rPr>
        <w:t>al</w:t>
      </w:r>
      <w:r>
        <w:rPr>
          <w:color w:val="000000" w:themeColor="text1"/>
          <w:spacing w:val="-10"/>
        </w:rPr>
        <w:t xml:space="preserve"> </w:t>
      </w:r>
      <w:r>
        <w:rPr>
          <w:color w:val="000000" w:themeColor="text1"/>
          <w:spacing w:val="-1"/>
        </w:rPr>
        <w:t>cumplimiento</w:t>
      </w:r>
      <w:r>
        <w:rPr>
          <w:color w:val="000000" w:themeColor="text1"/>
          <w:spacing w:val="-7"/>
        </w:rPr>
        <w:t xml:space="preserve"> </w:t>
      </w:r>
      <w:r>
        <w:rPr>
          <w:color w:val="000000" w:themeColor="text1"/>
        </w:rPr>
        <w:t>de</w:t>
      </w:r>
      <w:r>
        <w:rPr>
          <w:color w:val="000000" w:themeColor="text1"/>
          <w:spacing w:val="-8"/>
        </w:rPr>
        <w:t xml:space="preserve"> </w:t>
      </w:r>
      <w:r>
        <w:rPr>
          <w:color w:val="000000" w:themeColor="text1"/>
        </w:rPr>
        <w:t>los</w:t>
      </w:r>
      <w:r>
        <w:rPr>
          <w:color w:val="000000" w:themeColor="text1"/>
          <w:spacing w:val="-7"/>
        </w:rPr>
        <w:t xml:space="preserve"> </w:t>
      </w:r>
      <w:r>
        <w:rPr>
          <w:b/>
          <w:bCs/>
          <w:color w:val="000000" w:themeColor="text1"/>
        </w:rPr>
        <w:t>Objetivos</w:t>
      </w:r>
      <w:r>
        <w:rPr>
          <w:b/>
          <w:bCs/>
          <w:color w:val="000000" w:themeColor="text1"/>
          <w:spacing w:val="-9"/>
        </w:rPr>
        <w:t xml:space="preserve"> </w:t>
      </w:r>
      <w:r>
        <w:rPr>
          <w:b/>
          <w:bCs/>
          <w:color w:val="000000" w:themeColor="text1"/>
        </w:rPr>
        <w:t>de</w:t>
      </w:r>
      <w:r>
        <w:rPr>
          <w:b/>
          <w:bCs/>
          <w:color w:val="000000" w:themeColor="text1"/>
          <w:spacing w:val="-10"/>
        </w:rPr>
        <w:t xml:space="preserve"> </w:t>
      </w:r>
      <w:r>
        <w:rPr>
          <w:b/>
          <w:bCs/>
          <w:color w:val="000000" w:themeColor="text1"/>
        </w:rPr>
        <w:t>Desarrollo</w:t>
      </w:r>
      <w:r>
        <w:rPr>
          <w:b/>
          <w:bCs/>
          <w:color w:val="000000" w:themeColor="text1"/>
          <w:spacing w:val="-9"/>
        </w:rPr>
        <w:t xml:space="preserve"> </w:t>
      </w:r>
      <w:r>
        <w:rPr>
          <w:b/>
          <w:bCs/>
          <w:color w:val="000000" w:themeColor="text1"/>
        </w:rPr>
        <w:t>Sostenible</w:t>
      </w:r>
      <w:r>
        <w:rPr>
          <w:b/>
          <w:bCs/>
          <w:color w:val="000000" w:themeColor="text1"/>
          <w:spacing w:val="-8"/>
        </w:rPr>
        <w:t xml:space="preserve"> </w:t>
      </w:r>
      <w:r>
        <w:rPr>
          <w:color w:val="000000" w:themeColor="text1"/>
        </w:rPr>
        <w:t>de</w:t>
      </w:r>
      <w:r>
        <w:rPr>
          <w:color w:val="000000" w:themeColor="text1"/>
          <w:spacing w:val="-8"/>
        </w:rPr>
        <w:t xml:space="preserve"> </w:t>
      </w:r>
      <w:r>
        <w:rPr>
          <w:color w:val="000000" w:themeColor="text1"/>
        </w:rPr>
        <w:t>la</w:t>
      </w:r>
      <w:r>
        <w:rPr>
          <w:color w:val="000000" w:themeColor="text1"/>
          <w:spacing w:val="-12"/>
        </w:rPr>
        <w:t xml:space="preserve"> </w:t>
      </w:r>
      <w:r>
        <w:rPr>
          <w:b/>
          <w:bCs/>
          <w:color w:val="000000" w:themeColor="text1"/>
        </w:rPr>
        <w:t>Agenda</w:t>
      </w:r>
      <w:r>
        <w:rPr>
          <w:b/>
          <w:bCs/>
          <w:color w:val="000000" w:themeColor="text1"/>
          <w:spacing w:val="-9"/>
        </w:rPr>
        <w:t xml:space="preserve"> </w:t>
      </w:r>
      <w:r>
        <w:rPr>
          <w:b/>
          <w:bCs/>
          <w:color w:val="000000" w:themeColor="text1"/>
        </w:rPr>
        <w:t>2030</w:t>
      </w:r>
      <w:r>
        <w:rPr>
          <w:b/>
          <w:bCs/>
          <w:color w:val="000000" w:themeColor="text1"/>
          <w:spacing w:val="-47"/>
        </w:rPr>
        <w:t xml:space="preserve"> </w:t>
      </w:r>
      <w:r>
        <w:rPr>
          <w:color w:val="000000" w:themeColor="text1"/>
        </w:rPr>
        <w:t>aprobados por la ONU,</w:t>
      </w:r>
      <w:r>
        <w:rPr>
          <w:color w:val="000000" w:themeColor="text1"/>
          <w:spacing w:val="1"/>
        </w:rPr>
        <w:t xml:space="preserve"> </w:t>
      </w:r>
      <w:r>
        <w:rPr>
          <w:color w:val="000000" w:themeColor="text1"/>
        </w:rPr>
        <w:t>incidiendo especialmente</w:t>
      </w:r>
      <w:r>
        <w:rPr>
          <w:color w:val="000000" w:themeColor="text1"/>
          <w:spacing w:val="1"/>
        </w:rPr>
        <w:t xml:space="preserve"> </w:t>
      </w:r>
      <w:r>
        <w:rPr>
          <w:color w:val="000000" w:themeColor="text1"/>
        </w:rPr>
        <w:t>en</w:t>
      </w:r>
      <w:r>
        <w:rPr>
          <w:color w:val="000000" w:themeColor="text1"/>
          <w:spacing w:val="1"/>
        </w:rPr>
        <w:t xml:space="preserve"> </w:t>
      </w:r>
      <w:r>
        <w:rPr>
          <w:b/>
          <w:bCs/>
          <w:color w:val="000000" w:themeColor="text1"/>
        </w:rPr>
        <w:t>6 ODS</w:t>
      </w:r>
      <w:r>
        <w:rPr>
          <w:color w:val="000000" w:themeColor="text1"/>
        </w:rPr>
        <w:t>. Además, contribuye al cumplimiento de los criterios ESG</w:t>
      </w:r>
      <w:r>
        <w:rPr>
          <w:color w:val="000000" w:themeColor="text1"/>
          <w:spacing w:val="1"/>
        </w:rPr>
        <w:t xml:space="preserve"> </w:t>
      </w:r>
      <w:r>
        <w:rPr>
          <w:color w:val="000000" w:themeColor="text1"/>
        </w:rPr>
        <w:t>en</w:t>
      </w:r>
      <w:r>
        <w:rPr>
          <w:color w:val="000000" w:themeColor="text1"/>
          <w:spacing w:val="-4"/>
        </w:rPr>
        <w:t xml:space="preserve"> </w:t>
      </w:r>
      <w:r>
        <w:rPr>
          <w:color w:val="000000" w:themeColor="text1"/>
        </w:rPr>
        <w:t>su</w:t>
      </w:r>
      <w:r>
        <w:rPr>
          <w:color w:val="000000" w:themeColor="text1"/>
          <w:spacing w:val="-6"/>
        </w:rPr>
        <w:t xml:space="preserve"> </w:t>
      </w:r>
      <w:r>
        <w:rPr>
          <w:b/>
          <w:bCs/>
          <w:color w:val="000000" w:themeColor="text1"/>
        </w:rPr>
        <w:t>dimensión</w:t>
      </w:r>
      <w:r>
        <w:rPr>
          <w:b/>
          <w:bCs/>
          <w:color w:val="000000" w:themeColor="text1"/>
          <w:spacing w:val="-4"/>
        </w:rPr>
        <w:t xml:space="preserve"> </w:t>
      </w:r>
      <w:r>
        <w:rPr>
          <w:b/>
          <w:bCs/>
          <w:color w:val="000000" w:themeColor="text1"/>
        </w:rPr>
        <w:t>social,</w:t>
      </w:r>
      <w:r>
        <w:rPr>
          <w:b/>
          <w:bCs/>
          <w:color w:val="000000" w:themeColor="text1"/>
          <w:spacing w:val="-4"/>
        </w:rPr>
        <w:t xml:space="preserve"> </w:t>
      </w:r>
      <w:r>
        <w:rPr>
          <w:color w:val="000000" w:themeColor="text1"/>
        </w:rPr>
        <w:t>y</w:t>
      </w:r>
      <w:r>
        <w:rPr>
          <w:color w:val="000000" w:themeColor="text1"/>
          <w:spacing w:val="-1"/>
        </w:rPr>
        <w:t xml:space="preserve"> </w:t>
      </w:r>
      <w:r>
        <w:rPr>
          <w:color w:val="000000" w:themeColor="text1"/>
        </w:rPr>
        <w:t>a</w:t>
      </w:r>
      <w:r>
        <w:rPr>
          <w:color w:val="000000" w:themeColor="text1"/>
          <w:spacing w:val="-2"/>
        </w:rPr>
        <w:t xml:space="preserve"> </w:t>
      </w:r>
      <w:r>
        <w:rPr>
          <w:color w:val="000000" w:themeColor="text1"/>
        </w:rPr>
        <w:t>mejorar</w:t>
      </w:r>
      <w:r>
        <w:rPr>
          <w:color w:val="000000" w:themeColor="text1"/>
          <w:spacing w:val="-3"/>
        </w:rPr>
        <w:t xml:space="preserve"> </w:t>
      </w:r>
      <w:r>
        <w:rPr>
          <w:color w:val="000000" w:themeColor="text1"/>
        </w:rPr>
        <w:t xml:space="preserve">la </w:t>
      </w:r>
      <w:r>
        <w:rPr>
          <w:b/>
          <w:bCs/>
          <w:color w:val="000000" w:themeColor="text1"/>
        </w:rPr>
        <w:t xml:space="preserve">sostenibilidad </w:t>
      </w:r>
      <w:r>
        <w:rPr>
          <w:color w:val="000000" w:themeColor="text1"/>
        </w:rPr>
        <w:t>de</w:t>
      </w:r>
      <w:r>
        <w:rPr>
          <w:color w:val="000000" w:themeColor="text1"/>
          <w:spacing w:val="1"/>
        </w:rPr>
        <w:t xml:space="preserve"> </w:t>
      </w:r>
      <w:r>
        <w:rPr>
          <w:color w:val="000000" w:themeColor="text1"/>
        </w:rPr>
        <w:t>la</w:t>
      </w:r>
      <w:r>
        <w:rPr>
          <w:color w:val="000000" w:themeColor="text1"/>
          <w:spacing w:val="-3"/>
        </w:rPr>
        <w:t xml:space="preserve"> </w:t>
      </w:r>
      <w:r>
        <w:rPr>
          <w:color w:val="000000" w:themeColor="text1"/>
        </w:rPr>
        <w:t>compañía.</w:t>
      </w:r>
    </w:p>
    <w:p w14:paraId="2E314E71" w14:textId="77777777" w:rsidR="00A050A7" w:rsidRDefault="00A050A7" w:rsidP="00A050A7">
      <w:pPr>
        <w:pStyle w:val="Ttulo2"/>
        <w:ind w:right="1278"/>
        <w:jc w:val="both"/>
        <w:rPr>
          <w:color w:val="469488"/>
        </w:rPr>
      </w:pPr>
    </w:p>
    <w:p w14:paraId="349B0650" w14:textId="77777777" w:rsidR="00A050A7" w:rsidRDefault="00A050A7" w:rsidP="00A050A7">
      <w:pPr>
        <w:pStyle w:val="Ttulo2"/>
        <w:ind w:left="1134" w:right="1278"/>
        <w:jc w:val="both"/>
      </w:pPr>
      <w:r>
        <w:rPr>
          <w:color w:val="469488"/>
        </w:rPr>
        <w:t>2.- JUSTIFICACIÓN DEL PROYECTO</w:t>
      </w:r>
    </w:p>
    <w:p w14:paraId="3A4E0CEB" w14:textId="77777777" w:rsidR="00A050A7" w:rsidRDefault="00A050A7" w:rsidP="00A050A7">
      <w:pPr>
        <w:tabs>
          <w:tab w:val="left" w:pos="1921"/>
        </w:tabs>
        <w:spacing w:before="3"/>
        <w:ind w:left="1134" w:right="1278"/>
        <w:jc w:val="both"/>
        <w:rPr>
          <w:color w:val="404040"/>
          <w:highlight w:val="yellow"/>
        </w:rPr>
      </w:pPr>
    </w:p>
    <w:p w14:paraId="5F5275C0" w14:textId="77777777" w:rsidR="00A050A7" w:rsidRDefault="00A050A7" w:rsidP="00A050A7">
      <w:pPr>
        <w:ind w:left="1134" w:right="1278"/>
        <w:jc w:val="both"/>
        <w:rPr>
          <w:rFonts w:cstheme="minorHAnsi"/>
          <w:szCs w:val="24"/>
        </w:rPr>
      </w:pPr>
      <w:r>
        <w:rPr>
          <w:rFonts w:cstheme="minorHAnsi"/>
          <w:szCs w:val="24"/>
        </w:rPr>
        <w:t xml:space="preserve">"Cuando aseguramos los derechos de las personas con discapacidad, estamos invirtiendo en un futuro común". António Guterres, </w:t>
      </w:r>
      <w:proofErr w:type="gramStart"/>
      <w:r>
        <w:rPr>
          <w:rFonts w:cstheme="minorHAnsi"/>
          <w:szCs w:val="24"/>
        </w:rPr>
        <w:t>Secretario General</w:t>
      </w:r>
      <w:proofErr w:type="gramEnd"/>
      <w:r>
        <w:rPr>
          <w:rFonts w:cstheme="minorHAnsi"/>
          <w:szCs w:val="24"/>
        </w:rPr>
        <w:t xml:space="preserve"> de la ONU.</w:t>
      </w:r>
    </w:p>
    <w:p w14:paraId="797C338B" w14:textId="77777777" w:rsidR="00A050A7" w:rsidRPr="00385688" w:rsidRDefault="00A050A7" w:rsidP="00A050A7">
      <w:pPr>
        <w:ind w:left="1134" w:right="1278"/>
        <w:jc w:val="both"/>
        <w:rPr>
          <w:rFonts w:cstheme="minorHAnsi"/>
          <w:sz w:val="18"/>
          <w:szCs w:val="24"/>
        </w:rPr>
      </w:pPr>
    </w:p>
    <w:p w14:paraId="2CD251CF"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el </w:t>
      </w:r>
      <w:r>
        <w:rPr>
          <w:rStyle w:val="normaltextrun"/>
          <w:rFonts w:ascii="Calibri" w:hAnsi="Calibri" w:cs="Calibri"/>
          <w:b/>
          <w:bCs/>
          <w:color w:val="469488"/>
          <w:sz w:val="28"/>
          <w:szCs w:val="28"/>
        </w:rPr>
        <w:t>Observatorio estatal de la Discapacidad</w:t>
      </w:r>
      <w:r>
        <w:rPr>
          <w:rStyle w:val="normaltextrun"/>
          <w:rFonts w:ascii="Calibri" w:hAnsi="Calibri" w:cs="Calibri"/>
          <w:sz w:val="22"/>
          <w:szCs w:val="22"/>
        </w:rPr>
        <w:t xml:space="preserve">, se estima que en España residen </w:t>
      </w:r>
      <w:r>
        <w:rPr>
          <w:rStyle w:val="normaltextrun"/>
          <w:rFonts w:ascii="Calibri" w:hAnsi="Calibri" w:cs="Calibri"/>
          <w:b/>
          <w:bCs/>
          <w:sz w:val="22"/>
          <w:szCs w:val="22"/>
        </w:rPr>
        <w:t>4,12 millones de personas con discapacidad</w:t>
      </w:r>
      <w:r>
        <w:rPr>
          <w:rStyle w:val="normaltextrun"/>
          <w:rFonts w:ascii="Calibri" w:hAnsi="Calibri" w:cs="Calibri"/>
          <w:sz w:val="22"/>
          <w:szCs w:val="22"/>
        </w:rPr>
        <w:t xml:space="preserve">, lo que supone aproximadamente el </w:t>
      </w:r>
      <w:r>
        <w:rPr>
          <w:rStyle w:val="normaltextrun"/>
          <w:rFonts w:ascii="Calibri" w:hAnsi="Calibri" w:cs="Calibri"/>
          <w:b/>
          <w:bCs/>
          <w:sz w:val="22"/>
          <w:szCs w:val="22"/>
        </w:rPr>
        <w:t>9% de la población</w:t>
      </w:r>
      <w:r>
        <w:rPr>
          <w:rStyle w:val="normaltextrun"/>
          <w:rFonts w:ascii="Calibri" w:hAnsi="Calibri" w:cs="Calibri"/>
          <w:sz w:val="22"/>
          <w:szCs w:val="22"/>
        </w:rPr>
        <w:t xml:space="preserve"> total en España. </w:t>
      </w:r>
      <w:r>
        <w:rPr>
          <w:rStyle w:val="eop"/>
          <w:rFonts w:ascii="Calibri" w:hAnsi="Calibri" w:cs="Calibri"/>
          <w:sz w:val="22"/>
          <w:szCs w:val="22"/>
        </w:rPr>
        <w:t> </w:t>
      </w:r>
    </w:p>
    <w:p w14:paraId="1B9944D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En términos generales, las personas con discapacidad afrontan en mayor medida distintas situaciones discriminatorias que las personas sin discapacidad. Esta circunstancia se ve multiplicada al añadirse factores tales como el género, la edad, el hábitat o el origen étnico.</w:t>
      </w:r>
      <w:r>
        <w:rPr>
          <w:rStyle w:val="eop"/>
          <w:rFonts w:ascii="Calibri" w:hAnsi="Calibri" w:cs="Calibri"/>
          <w:sz w:val="22"/>
          <w:szCs w:val="22"/>
        </w:rPr>
        <w:t> </w:t>
      </w:r>
    </w:p>
    <w:p w14:paraId="61F2F9B8" w14:textId="77777777" w:rsidR="00A050A7" w:rsidRDefault="00A050A7" w:rsidP="00A050A7">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sz w:val="22"/>
          <w:szCs w:val="22"/>
        </w:rPr>
        <w:t> </w:t>
      </w:r>
    </w:p>
    <w:p w14:paraId="4162ED3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los últimos datos recogidos por el </w:t>
      </w:r>
      <w:r>
        <w:rPr>
          <w:rStyle w:val="normaltextrun"/>
          <w:rFonts w:ascii="Calibri" w:hAnsi="Calibri" w:cs="Calibri"/>
          <w:b/>
          <w:bCs/>
          <w:color w:val="469488"/>
          <w:sz w:val="28"/>
          <w:szCs w:val="28"/>
        </w:rPr>
        <w:t>Instituto Nacional de Estadística (2024)</w:t>
      </w:r>
      <w:r>
        <w:rPr>
          <w:rStyle w:val="normaltextrun"/>
          <w:rFonts w:ascii="Calibri" w:hAnsi="Calibri" w:cs="Calibri"/>
          <w:b/>
          <w:bCs/>
          <w:sz w:val="22"/>
          <w:szCs w:val="22"/>
        </w:rPr>
        <w:t>:</w:t>
      </w:r>
      <w:r>
        <w:rPr>
          <w:rStyle w:val="eop"/>
          <w:rFonts w:ascii="Calibri" w:hAnsi="Calibri" w:cs="Calibri"/>
          <w:sz w:val="22"/>
          <w:szCs w:val="22"/>
        </w:rPr>
        <w:t> </w:t>
      </w:r>
    </w:p>
    <w:p w14:paraId="0B337455"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5002A570"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En el año 2024 había </w:t>
      </w:r>
      <w:r>
        <w:rPr>
          <w:rStyle w:val="normaltextrun"/>
          <w:rFonts w:ascii="Calibri" w:hAnsi="Calibri" w:cs="Calibri"/>
          <w:b/>
          <w:bCs/>
          <w:sz w:val="22"/>
          <w:szCs w:val="22"/>
        </w:rPr>
        <w:t>2.051.300 personas con discapacidad en edad de trabajar</w:t>
      </w:r>
      <w:r>
        <w:rPr>
          <w:rStyle w:val="normaltextrun"/>
          <w:rFonts w:ascii="Calibri" w:hAnsi="Calibri" w:cs="Calibri"/>
          <w:sz w:val="22"/>
          <w:szCs w:val="22"/>
        </w:rPr>
        <w:t xml:space="preserve">, un </w:t>
      </w:r>
      <w:r>
        <w:rPr>
          <w:rStyle w:val="normaltextrun"/>
          <w:rFonts w:ascii="Calibri" w:hAnsi="Calibri" w:cs="Calibri"/>
          <w:b/>
          <w:bCs/>
          <w:sz w:val="22"/>
          <w:szCs w:val="22"/>
        </w:rPr>
        <w:t>6,5%</w:t>
      </w:r>
      <w:r>
        <w:rPr>
          <w:rStyle w:val="normaltextrun"/>
          <w:rFonts w:ascii="Calibri" w:hAnsi="Calibri" w:cs="Calibri"/>
          <w:sz w:val="22"/>
          <w:szCs w:val="22"/>
        </w:rPr>
        <w:t xml:space="preserve"> de la población total en edad laboral, respecto al año 2023 el número de personas con discapacidad se ha </w:t>
      </w:r>
      <w:r>
        <w:rPr>
          <w:rStyle w:val="normaltextrun"/>
          <w:rFonts w:ascii="Calibri" w:hAnsi="Calibri" w:cs="Calibri"/>
          <w:b/>
          <w:bCs/>
          <w:sz w:val="22"/>
          <w:szCs w:val="22"/>
        </w:rPr>
        <w:t>incrementado un 0,7%</w:t>
      </w:r>
      <w:r>
        <w:rPr>
          <w:rStyle w:val="normaltextrun"/>
          <w:rFonts w:ascii="Calibri" w:hAnsi="Calibri" w:cs="Calibri"/>
          <w:sz w:val="22"/>
          <w:szCs w:val="22"/>
        </w:rPr>
        <w:t xml:space="preserve"> (13.900 personas), que se suman a una tendencia de aumento en los últimos años.</w:t>
      </w:r>
      <w:r>
        <w:rPr>
          <w:rStyle w:val="eop"/>
          <w:rFonts w:ascii="Calibri" w:hAnsi="Calibri" w:cs="Calibri"/>
          <w:sz w:val="22"/>
          <w:szCs w:val="22"/>
        </w:rPr>
        <w:t> </w:t>
      </w:r>
    </w:p>
    <w:p w14:paraId="10919B3F"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3CFD8665"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Lo más destacable del colectivo de personas con discapacidad es su </w:t>
      </w:r>
      <w:r>
        <w:rPr>
          <w:rStyle w:val="normaltextrun"/>
          <w:rFonts w:ascii="Calibri" w:hAnsi="Calibri" w:cs="Calibri"/>
          <w:b/>
          <w:bCs/>
          <w:sz w:val="22"/>
          <w:szCs w:val="22"/>
        </w:rPr>
        <w:t>baja participación en el mercado laboral</w:t>
      </w:r>
      <w:r>
        <w:rPr>
          <w:rStyle w:val="normaltextrun"/>
          <w:rFonts w:ascii="Calibri" w:hAnsi="Calibri" w:cs="Calibri"/>
          <w:sz w:val="22"/>
          <w:szCs w:val="22"/>
        </w:rPr>
        <w:t xml:space="preserve">. En 2024 su </w:t>
      </w:r>
      <w:r>
        <w:rPr>
          <w:rStyle w:val="normaltextrun"/>
          <w:rFonts w:ascii="Calibri" w:hAnsi="Calibri" w:cs="Calibri"/>
          <w:b/>
          <w:bCs/>
          <w:sz w:val="22"/>
          <w:szCs w:val="22"/>
        </w:rPr>
        <w:t>tasa de actividad</w:t>
      </w:r>
      <w:r>
        <w:rPr>
          <w:rStyle w:val="normaltextrun"/>
          <w:rFonts w:ascii="Calibri" w:hAnsi="Calibri" w:cs="Calibri"/>
          <w:sz w:val="22"/>
          <w:szCs w:val="22"/>
        </w:rPr>
        <w:t xml:space="preserve"> se situó en el </w:t>
      </w:r>
      <w:r>
        <w:rPr>
          <w:rStyle w:val="normaltextrun"/>
          <w:rFonts w:ascii="Calibri" w:hAnsi="Calibri" w:cs="Calibri"/>
          <w:b/>
          <w:bCs/>
          <w:sz w:val="22"/>
          <w:szCs w:val="22"/>
        </w:rPr>
        <w:t>36,1%</w:t>
      </w:r>
      <w:r>
        <w:rPr>
          <w:rStyle w:val="normaltextrun"/>
          <w:rFonts w:ascii="Calibri" w:hAnsi="Calibri" w:cs="Calibri"/>
          <w:sz w:val="22"/>
          <w:szCs w:val="22"/>
        </w:rPr>
        <w:t xml:space="preserve">, frente al </w:t>
      </w:r>
      <w:r>
        <w:rPr>
          <w:rStyle w:val="normaltextrun"/>
          <w:rFonts w:ascii="Calibri" w:hAnsi="Calibri" w:cs="Calibri"/>
          <w:b/>
          <w:bCs/>
          <w:sz w:val="22"/>
          <w:szCs w:val="22"/>
        </w:rPr>
        <w:t>43,5%</w:t>
      </w:r>
      <w:r>
        <w:rPr>
          <w:rStyle w:val="normaltextrun"/>
          <w:rFonts w:ascii="Calibri" w:hAnsi="Calibri" w:cs="Calibri"/>
          <w:sz w:val="22"/>
          <w:szCs w:val="22"/>
        </w:rPr>
        <w:t xml:space="preserve"> de la </w:t>
      </w:r>
      <w:r>
        <w:rPr>
          <w:rStyle w:val="normaltextrun"/>
          <w:rFonts w:ascii="Calibri" w:hAnsi="Calibri" w:cs="Calibri"/>
          <w:b/>
          <w:bCs/>
          <w:sz w:val="22"/>
          <w:szCs w:val="22"/>
        </w:rPr>
        <w:t xml:space="preserve">población sin discapacidad </w:t>
      </w:r>
      <w:r>
        <w:rPr>
          <w:rStyle w:val="normaltextrun"/>
          <w:rFonts w:ascii="Calibri" w:hAnsi="Calibri" w:cs="Calibri"/>
          <w:sz w:val="22"/>
          <w:szCs w:val="22"/>
        </w:rPr>
        <w:t>(7,4 puntos inferior).</w:t>
      </w:r>
      <w:r>
        <w:rPr>
          <w:rStyle w:val="eop"/>
          <w:rFonts w:ascii="Calibri" w:hAnsi="Calibri" w:cs="Calibri"/>
          <w:sz w:val="22"/>
          <w:szCs w:val="22"/>
        </w:rPr>
        <w:t> </w:t>
      </w:r>
    </w:p>
    <w:p w14:paraId="6519A79B"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243FDA20"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La participación en el mercado laboral de las personas con discapacidad ha ascendido en 2024, sin embargo, su tasa de actividad apenas alcanza el 36%, por lo que el resto de </w:t>
      </w:r>
      <w:r>
        <w:rPr>
          <w:rStyle w:val="normaltextrun"/>
          <w:rFonts w:ascii="Calibri" w:hAnsi="Calibri" w:cs="Calibri"/>
          <w:b/>
          <w:bCs/>
          <w:sz w:val="22"/>
          <w:szCs w:val="22"/>
        </w:rPr>
        <w:t>las personas con discapacidad en edad laboral (64%) no tienen empleo</w:t>
      </w:r>
      <w:r>
        <w:rPr>
          <w:rStyle w:val="normaltextrun"/>
          <w:rFonts w:ascii="Calibri" w:hAnsi="Calibri" w:cs="Calibri"/>
          <w:sz w:val="22"/>
          <w:szCs w:val="22"/>
        </w:rPr>
        <w:t xml:space="preserve"> o no tienen competencias suficientes para realizar una adecuada búsqueda de ofertas de trabajo. </w:t>
      </w:r>
      <w:r>
        <w:rPr>
          <w:rStyle w:val="eop"/>
          <w:rFonts w:ascii="Calibri" w:hAnsi="Calibri" w:cs="Calibri"/>
          <w:sz w:val="22"/>
          <w:szCs w:val="22"/>
        </w:rPr>
        <w:t> </w:t>
      </w:r>
    </w:p>
    <w:p w14:paraId="409FB7EB" w14:textId="77777777" w:rsidR="00A050A7" w:rsidRDefault="00A050A7" w:rsidP="00A050A7">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rPr>
        <w:t> </w:t>
      </w:r>
    </w:p>
    <w:p w14:paraId="4A5F985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Además, el último </w:t>
      </w:r>
      <w:r>
        <w:rPr>
          <w:rStyle w:val="normaltextrun"/>
          <w:rFonts w:ascii="Calibri" w:hAnsi="Calibri" w:cs="Calibri"/>
          <w:b/>
          <w:bCs/>
          <w:color w:val="469488"/>
          <w:sz w:val="28"/>
          <w:szCs w:val="28"/>
        </w:rPr>
        <w:t>Informe Olivenza (2024)</w:t>
      </w:r>
      <w:r>
        <w:rPr>
          <w:rStyle w:val="normaltextrun"/>
          <w:rFonts w:ascii="Calibri" w:hAnsi="Calibri" w:cs="Calibri"/>
          <w:sz w:val="22"/>
          <w:szCs w:val="22"/>
        </w:rPr>
        <w:t xml:space="preserve"> ofrece datos relevantes sobre estas situaciones de discriminación: </w:t>
      </w:r>
      <w:r>
        <w:rPr>
          <w:rStyle w:val="eop"/>
          <w:rFonts w:ascii="Calibri" w:hAnsi="Calibri" w:cs="Calibri"/>
          <w:sz w:val="22"/>
          <w:szCs w:val="22"/>
        </w:rPr>
        <w:t> </w:t>
      </w:r>
    </w:p>
    <w:p w14:paraId="50647056"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3836838F" w14:textId="77777777" w:rsidR="00A050A7" w:rsidRDefault="00A050A7" w:rsidP="00A050A7">
      <w:pPr>
        <w:pStyle w:val="paragraph"/>
        <w:numPr>
          <w:ilvl w:val="2"/>
          <w:numId w:val="2"/>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 xml:space="preserve">El 7,1,2% de las personas con discapacidad </w:t>
      </w:r>
      <w:r>
        <w:rPr>
          <w:rStyle w:val="normaltextrun"/>
          <w:rFonts w:ascii="Calibri" w:hAnsi="Calibri" w:cs="Calibri"/>
          <w:sz w:val="22"/>
          <w:szCs w:val="22"/>
        </w:rPr>
        <w:t>se encuentra en</w:t>
      </w:r>
      <w:r>
        <w:rPr>
          <w:rStyle w:val="normaltextrun"/>
          <w:rFonts w:ascii="Calibri" w:hAnsi="Calibri" w:cs="Calibri"/>
          <w:b/>
          <w:bCs/>
          <w:sz w:val="22"/>
          <w:szCs w:val="22"/>
        </w:rPr>
        <w:t xml:space="preserve"> situación de pobreza severa</w:t>
      </w:r>
      <w:r>
        <w:rPr>
          <w:rStyle w:val="normaltextrun"/>
          <w:rFonts w:ascii="Calibri" w:hAnsi="Calibri" w:cs="Calibri"/>
          <w:sz w:val="22"/>
          <w:szCs w:val="22"/>
        </w:rPr>
        <w:t xml:space="preserve"> (personas que viven en hogares cuyo total de ingresos por unidad de consumo es inferior a 4.600 € al año, 383 € al mes) y </w:t>
      </w:r>
      <w:r>
        <w:rPr>
          <w:rStyle w:val="normaltextrun"/>
          <w:rFonts w:ascii="Calibri" w:hAnsi="Calibri" w:cs="Calibri"/>
          <w:b/>
          <w:bCs/>
          <w:sz w:val="22"/>
          <w:szCs w:val="22"/>
        </w:rPr>
        <w:t>un 18,5% en situación de pobreza moderada</w:t>
      </w:r>
      <w:r>
        <w:rPr>
          <w:rStyle w:val="normaltextrun"/>
          <w:rFonts w:ascii="Calibri" w:hAnsi="Calibri" w:cs="Calibri"/>
          <w:sz w:val="22"/>
          <w:szCs w:val="22"/>
        </w:rPr>
        <w:t xml:space="preserve"> (personas que viven en hogares cuyo total de ingresos por unidad de consumo está entre 4.600 € y 9.200 € al año, entre 384 y 767 € al mes). Estos porcentajes son de 6% y de 16% en la población sin discapacidad. </w:t>
      </w:r>
      <w:r>
        <w:rPr>
          <w:rStyle w:val="eop"/>
          <w:rFonts w:ascii="Calibri" w:hAnsi="Calibri" w:cs="Calibri"/>
          <w:sz w:val="22"/>
          <w:szCs w:val="22"/>
        </w:rPr>
        <w:t> </w:t>
      </w:r>
    </w:p>
    <w:p w14:paraId="1E61E981" w14:textId="77777777" w:rsidR="00A050A7" w:rsidRDefault="00A050A7" w:rsidP="00A050A7">
      <w:pPr>
        <w:pStyle w:val="paragraph"/>
        <w:spacing w:before="0" w:beforeAutospacing="0" w:after="0" w:afterAutospacing="0"/>
        <w:ind w:left="-4302" w:right="1278" w:firstLine="48"/>
        <w:jc w:val="both"/>
        <w:textAlignment w:val="baseline"/>
        <w:rPr>
          <w:rFonts w:ascii="Segoe UI" w:hAnsi="Segoe UI" w:cs="Segoe UI"/>
          <w:sz w:val="18"/>
          <w:szCs w:val="18"/>
        </w:rPr>
      </w:pPr>
    </w:p>
    <w:p w14:paraId="2D47CA90" w14:textId="77777777" w:rsidR="00A050A7" w:rsidRDefault="00A050A7" w:rsidP="00A050A7">
      <w:pPr>
        <w:pStyle w:val="paragraph"/>
        <w:numPr>
          <w:ilvl w:val="2"/>
          <w:numId w:val="2"/>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El riesgo de pobreza o exclusión social afecta al 34% de las personas con discapacidad</w:t>
      </w:r>
      <w:r>
        <w:rPr>
          <w:rStyle w:val="normaltextrun"/>
          <w:rFonts w:ascii="Calibri" w:hAnsi="Calibri" w:cs="Calibri"/>
          <w:sz w:val="22"/>
          <w:szCs w:val="22"/>
        </w:rPr>
        <w:t xml:space="preserve">, 11 puntos más que la población sin discapacidad y la cifra más </w:t>
      </w:r>
      <w:r>
        <w:rPr>
          <w:rStyle w:val="normaltextrun"/>
          <w:rFonts w:ascii="Calibri" w:hAnsi="Calibri" w:cs="Calibri"/>
          <w:sz w:val="22"/>
          <w:szCs w:val="22"/>
        </w:rPr>
        <w:lastRenderedPageBreak/>
        <w:t>elevada de la década. (Informe AROPE –EAPN-ES- hace referencia al riesgo de pobreza, o lo que es lo mismo, a la proporción de personas afectadas por al menos una de las siguientes situaciones: bajo nivel de ingresos, privación material).</w:t>
      </w:r>
      <w:r>
        <w:rPr>
          <w:rStyle w:val="eop"/>
          <w:rFonts w:ascii="Calibri" w:hAnsi="Calibri" w:cs="Calibri"/>
          <w:sz w:val="22"/>
          <w:szCs w:val="22"/>
        </w:rPr>
        <w:t> </w:t>
      </w:r>
    </w:p>
    <w:p w14:paraId="3632C1D7"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5443328A"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Proponemos</w:t>
      </w:r>
      <w:r>
        <w:rPr>
          <w:rStyle w:val="normaltextrun"/>
          <w:rFonts w:ascii="Calibri" w:hAnsi="Calibri" w:cs="Calibri"/>
          <w:b/>
          <w:bCs/>
          <w:sz w:val="22"/>
          <w:szCs w:val="22"/>
        </w:rPr>
        <w:t xml:space="preserve">, </w:t>
      </w:r>
      <w:r>
        <w:rPr>
          <w:rStyle w:val="normaltextrun"/>
          <w:rFonts w:ascii="Calibri" w:hAnsi="Calibri" w:cs="Calibri"/>
          <w:sz w:val="22"/>
          <w:szCs w:val="22"/>
        </w:rPr>
        <w:t>por tanto,</w:t>
      </w:r>
      <w:r>
        <w:rPr>
          <w:rStyle w:val="normaltextrun"/>
          <w:rFonts w:ascii="Calibri" w:hAnsi="Calibri" w:cs="Calibri"/>
          <w:b/>
          <w:bCs/>
          <w:sz w:val="22"/>
          <w:szCs w:val="22"/>
        </w:rPr>
        <w:t xml:space="preserve"> un proyecto </w:t>
      </w:r>
      <w:r>
        <w:rPr>
          <w:rStyle w:val="normaltextrun"/>
          <w:rFonts w:ascii="Calibri" w:hAnsi="Calibri" w:cs="Calibri"/>
          <w:sz w:val="22"/>
          <w:szCs w:val="22"/>
        </w:rPr>
        <w:t>que contribuya a</w:t>
      </w:r>
      <w:r>
        <w:rPr>
          <w:rStyle w:val="normaltextrun"/>
          <w:rFonts w:ascii="Calibri" w:hAnsi="Calibri" w:cs="Calibri"/>
          <w:b/>
          <w:bCs/>
          <w:sz w:val="22"/>
          <w:szCs w:val="22"/>
        </w:rPr>
        <w:t xml:space="preserve"> minimizar esta desigualdad </w:t>
      </w:r>
      <w:r>
        <w:rPr>
          <w:rStyle w:val="normaltextrun"/>
          <w:rFonts w:ascii="Calibri" w:hAnsi="Calibri" w:cs="Calibri"/>
          <w:sz w:val="22"/>
          <w:szCs w:val="22"/>
        </w:rPr>
        <w:t>capacitando a los beneficiarios y consiguiendo su integración con éxito en el mercado laboral.</w:t>
      </w:r>
      <w:r>
        <w:rPr>
          <w:rStyle w:val="eop"/>
          <w:rFonts w:ascii="Calibri" w:hAnsi="Calibri" w:cs="Calibri"/>
          <w:sz w:val="22"/>
          <w:szCs w:val="22"/>
        </w:rPr>
        <w:t> </w:t>
      </w:r>
    </w:p>
    <w:p w14:paraId="30F6C561" w14:textId="77777777" w:rsidR="00A050A7" w:rsidRDefault="00A050A7" w:rsidP="00A050A7">
      <w:pPr>
        <w:pStyle w:val="Ttulo2"/>
        <w:ind w:left="1134" w:right="1278"/>
        <w:jc w:val="both"/>
        <w:rPr>
          <w:color w:val="469488"/>
        </w:rPr>
      </w:pPr>
    </w:p>
    <w:p w14:paraId="05FEEDA3" w14:textId="77777777" w:rsidR="00A050A7" w:rsidRPr="00844FA1" w:rsidRDefault="00A050A7" w:rsidP="00A050A7">
      <w:pPr>
        <w:pStyle w:val="Ttulo2"/>
        <w:ind w:left="1134" w:right="1278"/>
        <w:jc w:val="both"/>
        <w:rPr>
          <w:color w:val="469488"/>
        </w:rPr>
      </w:pPr>
      <w:r>
        <w:rPr>
          <w:color w:val="469488"/>
        </w:rPr>
        <w:t>3.- BENEFICIARIOS DEL PROYECTO</w:t>
      </w:r>
    </w:p>
    <w:p w14:paraId="1FEF4010" w14:textId="77777777" w:rsidR="00A050A7" w:rsidRPr="00855558" w:rsidRDefault="00A050A7" w:rsidP="00A050A7">
      <w:pPr>
        <w:tabs>
          <w:tab w:val="left" w:pos="1921"/>
        </w:tabs>
        <w:spacing w:before="3"/>
        <w:ind w:left="1134" w:right="1278"/>
        <w:jc w:val="both"/>
        <w:rPr>
          <w:color w:val="404040"/>
          <w:sz w:val="20"/>
        </w:rPr>
      </w:pPr>
    </w:p>
    <w:p w14:paraId="387961FB" w14:textId="77777777" w:rsidR="00A050A7" w:rsidRPr="00005BC8" w:rsidRDefault="00A050A7" w:rsidP="00A050A7">
      <w:pPr>
        <w:ind w:left="1134" w:right="1278"/>
        <w:contextualSpacing/>
        <w:jc w:val="both"/>
        <w:rPr>
          <w:rFonts w:eastAsia="Times New Roman" w:cstheme="minorBidi"/>
        </w:rPr>
      </w:pPr>
      <w:r>
        <w:rPr>
          <w:rFonts w:cstheme="minorBidi"/>
          <w:noProof/>
        </w:rPr>
        <w:t xml:space="preserve">El proyecto impacta directamente en </w:t>
      </w:r>
      <w:r>
        <w:rPr>
          <w:rFonts w:cstheme="minorBidi"/>
          <w:b/>
        </w:rPr>
        <w:t>{{NUM_BENEFICIARIOS}}</w:t>
      </w:r>
      <w:r w:rsidRPr="0039395D">
        <w:rPr>
          <w:rFonts w:cstheme="minorBidi"/>
          <w:noProof/>
        </w:rPr>
        <w:t xml:space="preserve"> </w:t>
      </w:r>
      <w:r>
        <w:rPr>
          <w:rFonts w:cstheme="minorBidi"/>
          <w:b/>
          <w:bCs/>
          <w:noProof/>
        </w:rPr>
        <w:t xml:space="preserve">personas con discapacidad cada año. </w:t>
      </w:r>
      <w:r>
        <w:rPr>
          <w:rFonts w:cstheme="minorBidi"/>
          <w:noProof/>
        </w:rPr>
        <w:t>L</w:t>
      </w:r>
      <w:r>
        <w:rPr>
          <w:rFonts w:eastAsia="Times New Roman" w:cstheme="minorBidi"/>
        </w:rPr>
        <w:t>os beneficiarios deberán:</w:t>
      </w:r>
    </w:p>
    <w:p w14:paraId="23B0AE8E" w14:textId="77777777" w:rsidR="00A050A7" w:rsidRPr="000C15EF" w:rsidRDefault="00A050A7" w:rsidP="00A050A7">
      <w:pPr>
        <w:pStyle w:val="Prrafodelista"/>
        <w:numPr>
          <w:ilvl w:val="0"/>
          <w:numId w:val="3"/>
        </w:numPr>
        <w:spacing w:after="120"/>
        <w:ind w:left="1843" w:right="1278"/>
        <w:contextualSpacing/>
        <w:jc w:val="both"/>
        <w:rPr>
          <w:rFonts w:eastAsia="Times New Roman" w:cstheme="minorHAnsi"/>
          <w:bCs/>
          <w:szCs w:val="24"/>
        </w:rPr>
      </w:pPr>
      <w:r>
        <w:rPr>
          <w:rFonts w:eastAsia="Times New Roman" w:cstheme="minorHAnsi"/>
          <w:bCs/>
          <w:szCs w:val="24"/>
        </w:rPr>
        <w:t xml:space="preserve">Estar en posesión del </w:t>
      </w:r>
      <w:r>
        <w:rPr>
          <w:rFonts w:eastAsia="Times New Roman" w:cstheme="minorHAnsi"/>
          <w:b/>
          <w:bCs/>
          <w:szCs w:val="24"/>
        </w:rPr>
        <w:t>certificado de discapacidad superior al 33 %</w:t>
      </w:r>
      <w:r>
        <w:rPr>
          <w:rFonts w:eastAsia="Times New Roman" w:cstheme="minorHAnsi"/>
          <w:bCs/>
          <w:szCs w:val="24"/>
        </w:rPr>
        <w:t xml:space="preserve"> reconocido por el Organismo competente.</w:t>
      </w:r>
    </w:p>
    <w:p w14:paraId="4C25454B" w14:textId="77777777" w:rsidR="00A050A7" w:rsidRDefault="00A050A7" w:rsidP="00A050A7">
      <w:pPr>
        <w:pStyle w:val="Prrafodelista"/>
        <w:numPr>
          <w:ilvl w:val="0"/>
          <w:numId w:val="3"/>
        </w:numPr>
        <w:spacing w:after="120"/>
        <w:ind w:left="1843" w:right="1278"/>
        <w:contextualSpacing/>
        <w:jc w:val="both"/>
        <w:rPr>
          <w:rFonts w:eastAsia="Times New Roman" w:cstheme="minorHAnsi"/>
          <w:bCs/>
          <w:szCs w:val="24"/>
        </w:rPr>
      </w:pPr>
      <w:r>
        <w:rPr>
          <w:rFonts w:eastAsia="Times New Roman" w:cstheme="minorHAnsi"/>
          <w:bCs/>
          <w:szCs w:val="24"/>
        </w:rPr>
        <w:t xml:space="preserve">Encontrarse en el momento de la selección en situación de </w:t>
      </w:r>
      <w:r>
        <w:rPr>
          <w:rFonts w:eastAsia="Times New Roman" w:cstheme="minorHAnsi"/>
          <w:b/>
          <w:bCs/>
          <w:szCs w:val="24"/>
        </w:rPr>
        <w:t xml:space="preserve">desempleo </w:t>
      </w:r>
      <w:r>
        <w:rPr>
          <w:rFonts w:eastAsia="Times New Roman" w:cstheme="minorHAnsi"/>
          <w:bCs/>
          <w:szCs w:val="24"/>
        </w:rPr>
        <w:t xml:space="preserve">o con </w:t>
      </w:r>
      <w:r>
        <w:rPr>
          <w:rFonts w:eastAsia="Times New Roman" w:cstheme="minorHAnsi"/>
          <w:b/>
          <w:bCs/>
          <w:szCs w:val="24"/>
        </w:rPr>
        <w:t>ingresos insuficientes</w:t>
      </w:r>
      <w:r>
        <w:rPr>
          <w:rFonts w:eastAsia="Times New Roman" w:cstheme="minorHAnsi"/>
          <w:bCs/>
          <w:szCs w:val="24"/>
        </w:rPr>
        <w:t>.</w:t>
      </w:r>
    </w:p>
    <w:p w14:paraId="4CE02191" w14:textId="77777777" w:rsidR="00A050A7" w:rsidRDefault="00A050A7" w:rsidP="00A050A7">
      <w:pPr>
        <w:spacing w:after="120"/>
        <w:ind w:left="1134" w:right="1278"/>
        <w:contextualSpacing/>
        <w:jc w:val="both"/>
        <w:rPr>
          <w:rFonts w:eastAsia="Times New Roman" w:cstheme="minorHAnsi"/>
          <w:bCs/>
          <w:szCs w:val="24"/>
        </w:rPr>
      </w:pPr>
    </w:p>
    <w:p w14:paraId="4D7490EA" w14:textId="77777777" w:rsidR="00A050A7" w:rsidRDefault="00A050A7" w:rsidP="00A050A7">
      <w:pPr>
        <w:spacing w:after="120"/>
        <w:ind w:left="1134" w:right="1278"/>
        <w:contextualSpacing/>
        <w:jc w:val="both"/>
        <w:rPr>
          <w:rFonts w:eastAsia="Times New Roman" w:cstheme="minorHAnsi"/>
          <w:bCs/>
          <w:szCs w:val="24"/>
        </w:rPr>
      </w:pPr>
      <w:r>
        <w:rPr>
          <w:rFonts w:eastAsia="Times New Roman" w:cstheme="minorHAnsi"/>
          <w:bCs/>
          <w:szCs w:val="24"/>
        </w:rPr>
        <w:t xml:space="preserve">El </w:t>
      </w:r>
      <w:r>
        <w:rPr>
          <w:b/>
          <w:bCs/>
          <w:color w:val="469488"/>
          <w:sz w:val="28"/>
          <w:szCs w:val="28"/>
        </w:rPr>
        <w:t>perfil del colectivo</w:t>
      </w:r>
      <w:r>
        <w:rPr>
          <w:rFonts w:eastAsia="Times New Roman" w:cstheme="minorHAnsi"/>
          <w:bCs/>
          <w:szCs w:val="24"/>
        </w:rPr>
        <w:t xml:space="preserve"> al que nos dirigimos presenta, en muchas ocasiones, las siguientes situaciones:</w:t>
      </w:r>
    </w:p>
    <w:p w14:paraId="0BE847AA"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A menudo no han trabajado anteriormente, ni poseen formación cualificada encaminada a dar respuesta a las demandas que actualmente ofrece el mercado ordinario de trabajo. </w:t>
      </w:r>
    </w:p>
    <w:p w14:paraId="6911F263"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Su motivación y expectativas están poco ajustadas a la realidad por las dificultades de acceso a las ofertas laborales. </w:t>
      </w:r>
    </w:p>
    <w:p w14:paraId="708CB18E"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Tienen necesidad de formación en competencias </w:t>
      </w:r>
      <w:proofErr w:type="gramStart"/>
      <w:r>
        <w:rPr>
          <w:rFonts w:eastAsia="Times New Roman" w:cstheme="minorHAnsi"/>
          <w:bCs/>
          <w:szCs w:val="24"/>
        </w:rPr>
        <w:t>socio-laborales</w:t>
      </w:r>
      <w:proofErr w:type="gramEnd"/>
      <w:r>
        <w:rPr>
          <w:rFonts w:eastAsia="Times New Roman" w:cstheme="minorHAnsi"/>
          <w:bCs/>
          <w:szCs w:val="24"/>
        </w:rPr>
        <w:t xml:space="preserve"> para mejorar su perfil de empleo</w:t>
      </w:r>
    </w:p>
    <w:p w14:paraId="60847C83"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En el momento inicial de la incorporación a la empresa, las personas con </w:t>
      </w:r>
      <w:proofErr w:type="gramStart"/>
      <w:r>
        <w:rPr>
          <w:rFonts w:eastAsia="Times New Roman" w:cstheme="minorHAnsi"/>
          <w:bCs/>
          <w:szCs w:val="24"/>
        </w:rPr>
        <w:t>discapacidad,</w:t>
      </w:r>
      <w:proofErr w:type="gramEnd"/>
      <w:r>
        <w:rPr>
          <w:rFonts w:eastAsia="Times New Roman" w:cstheme="minorHAnsi"/>
          <w:bCs/>
          <w:szCs w:val="24"/>
        </w:rPr>
        <w:t xml:space="preserve"> pueden necesitar adaptación al puesto de trabajo.</w:t>
      </w:r>
    </w:p>
    <w:p w14:paraId="55A98508" w14:textId="77777777" w:rsidR="00A050A7"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Presentan dificultades para identificar de forma adecuada sus propias habilidades y competencias </w:t>
      </w:r>
      <w:proofErr w:type="gramStart"/>
      <w:r>
        <w:rPr>
          <w:rFonts w:eastAsia="Times New Roman" w:cstheme="minorHAnsi"/>
          <w:bCs/>
          <w:szCs w:val="24"/>
        </w:rPr>
        <w:t>en relación a</w:t>
      </w:r>
      <w:proofErr w:type="gramEnd"/>
      <w:r>
        <w:rPr>
          <w:rFonts w:eastAsia="Times New Roman" w:cstheme="minorHAnsi"/>
          <w:bCs/>
          <w:szCs w:val="24"/>
        </w:rPr>
        <w:t xml:space="preserve"> las ofertas de trabajo. </w:t>
      </w:r>
    </w:p>
    <w:p w14:paraId="63615CC5" w14:textId="77777777" w:rsidR="00A050A7" w:rsidRDefault="00A050A7" w:rsidP="00A050A7">
      <w:pPr>
        <w:spacing w:after="120"/>
        <w:ind w:right="1278"/>
        <w:contextualSpacing/>
        <w:jc w:val="both"/>
        <w:rPr>
          <w:rFonts w:eastAsia="Times New Roman" w:cstheme="minorHAnsi"/>
          <w:bCs/>
          <w:szCs w:val="24"/>
        </w:rPr>
      </w:pPr>
    </w:p>
    <w:p w14:paraId="2930DBBE" w14:textId="77777777" w:rsidR="00A050A7" w:rsidRDefault="00A050A7" w:rsidP="00A050A7">
      <w:pPr>
        <w:pStyle w:val="Ttulo2"/>
        <w:ind w:left="1134" w:right="1278"/>
        <w:jc w:val="both"/>
        <w:rPr>
          <w:color w:val="469488"/>
        </w:rPr>
      </w:pPr>
      <w:r>
        <w:rPr>
          <w:color w:val="469488"/>
        </w:rPr>
        <w:t>4.- FASES Y ACCIONES DEL PROYECTO</w:t>
      </w:r>
    </w:p>
    <w:p w14:paraId="526ACA42" w14:textId="77777777" w:rsidR="00A050A7" w:rsidRDefault="00A050A7" w:rsidP="00A050A7">
      <w:pPr>
        <w:pStyle w:val="Ttulo2"/>
        <w:ind w:left="1134" w:right="1278"/>
        <w:jc w:val="both"/>
        <w:rPr>
          <w:color w:val="469488"/>
        </w:rPr>
      </w:pPr>
    </w:p>
    <w:p w14:paraId="65DE35B1" w14:textId="77777777" w:rsidR="00A050A7" w:rsidRPr="00A971C3" w:rsidRDefault="00A050A7" w:rsidP="00A050A7">
      <w:pPr>
        <w:pStyle w:val="Ttulo2"/>
        <w:ind w:left="1134" w:right="1278"/>
        <w:jc w:val="both"/>
        <w:rPr>
          <w:b/>
          <w:sz w:val="22"/>
        </w:rPr>
      </w:pPr>
      <w:r>
        <w:rPr>
          <w:sz w:val="22"/>
        </w:rPr>
        <w:t>Detallamos el desarrollo del proyecto en sus diferentes fases:</w:t>
      </w:r>
    </w:p>
    <w:p w14:paraId="18BEC0D6" w14:textId="77777777" w:rsidR="00A050A7" w:rsidRDefault="00A050A7" w:rsidP="00A050A7">
      <w:pPr>
        <w:tabs>
          <w:tab w:val="left" w:pos="1921"/>
        </w:tabs>
        <w:spacing w:before="3"/>
        <w:ind w:left="1134" w:right="1278"/>
        <w:jc w:val="both"/>
        <w:rPr>
          <w:color w:val="404040"/>
          <w:highlight w:val="yellow"/>
        </w:rPr>
      </w:pPr>
    </w:p>
    <w:p w14:paraId="68F89D0B" w14:textId="77777777" w:rsidR="00A050A7" w:rsidRDefault="00A050A7" w:rsidP="00A050A7">
      <w:pPr>
        <w:tabs>
          <w:tab w:val="left" w:pos="1921"/>
        </w:tabs>
        <w:spacing w:before="3"/>
        <w:ind w:left="1134" w:right="1278"/>
        <w:jc w:val="both"/>
        <w:rPr>
          <w:color w:val="404040"/>
          <w:highlight w:val="yellow"/>
        </w:rPr>
      </w:pPr>
      <w:r>
        <w:rPr>
          <w:noProof/>
          <w:color w:val="404040"/>
        </w:rPr>
        <mc:AlternateContent>
          <mc:Choice Requires="wpg">
            <w:drawing>
              <wp:anchor distT="0" distB="0" distL="114300" distR="114300" simplePos="0" relativeHeight="251659264" behindDoc="0" locked="0" layoutInCell="1" allowOverlap="1" wp14:anchorId="77D36EC8" wp14:editId="054DEDE3">
                <wp:simplePos x="0" y="0"/>
                <wp:positionH relativeFrom="column">
                  <wp:posOffset>845820</wp:posOffset>
                </wp:positionH>
                <wp:positionV relativeFrom="paragraph">
                  <wp:posOffset>24765</wp:posOffset>
                </wp:positionV>
                <wp:extent cx="5631815" cy="2189176"/>
                <wp:effectExtent l="76200" t="0" r="64135" b="116205"/>
                <wp:wrapNone/>
                <wp:docPr id="81" name="Grupo 81"/>
                <wp:cNvGraphicFramePr/>
                <a:graphic xmlns:a="http://schemas.openxmlformats.org/drawingml/2006/main">
                  <a:graphicData uri="http://schemas.microsoft.com/office/word/2010/wordprocessingGroup">
                    <wpg:wgp>
                      <wpg:cNvGrpSpPr/>
                      <wpg:grpSpPr>
                        <a:xfrm>
                          <a:off x="0" y="0"/>
                          <a:ext cx="5631815" cy="2189176"/>
                          <a:chOff x="0" y="0"/>
                          <a:chExt cx="5631815" cy="2189176"/>
                        </a:xfrm>
                      </wpg:grpSpPr>
                      <wps:wsp>
                        <wps:cNvPr id="79" name="Rectangle 15"/>
                        <wps:cNvSpPr>
                          <a:spLocks noChangeArrowheads="1"/>
                        </wps:cNvSpPr>
                        <wps:spPr bwMode="auto">
                          <a:xfrm>
                            <a:off x="3339548" y="357754"/>
                            <a:ext cx="2262450" cy="792866"/>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58" name="Rectangle 14"/>
                        <wps:cNvSpPr>
                          <a:spLocks noChangeArrowheads="1"/>
                        </wps:cNvSpPr>
                        <wps:spPr bwMode="auto">
                          <a:xfrm>
                            <a:off x="0" y="29817"/>
                            <a:ext cx="5631815" cy="253365"/>
                          </a:xfrm>
                          <a:prstGeom prst="rect">
                            <a:avLst/>
                          </a:prstGeom>
                          <a:solidFill>
                            <a:srgbClr val="4694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15"/>
                        <wps:cNvSpPr>
                          <a:spLocks noChangeArrowheads="1"/>
                        </wps:cNvSpPr>
                        <wps:spPr bwMode="auto">
                          <a:xfrm>
                            <a:off x="49696" y="337828"/>
                            <a:ext cx="1497164"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0" name="Rectangle 15"/>
                        <wps:cNvSpPr>
                          <a:spLocks noChangeArrowheads="1"/>
                        </wps:cNvSpPr>
                        <wps:spPr bwMode="auto">
                          <a:xfrm>
                            <a:off x="1668780" y="345606"/>
                            <a:ext cx="1539240"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2" name="Rectangle 15"/>
                        <wps:cNvSpPr>
                          <a:spLocks noChangeArrowheads="1"/>
                        </wps:cNvSpPr>
                        <wps:spPr bwMode="auto">
                          <a:xfrm>
                            <a:off x="1623060" y="1291502"/>
                            <a:ext cx="397475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3" name="Rectangle 15"/>
                        <wps:cNvSpPr>
                          <a:spLocks noChangeArrowheads="1"/>
                        </wps:cNvSpPr>
                        <wps:spPr bwMode="auto">
                          <a:xfrm>
                            <a:off x="19878" y="1928191"/>
                            <a:ext cx="5582120" cy="260985"/>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4" name="Rectangle 15"/>
                        <wps:cNvSpPr>
                          <a:spLocks noChangeArrowheads="1"/>
                        </wps:cNvSpPr>
                        <wps:spPr bwMode="auto">
                          <a:xfrm>
                            <a:off x="1607820" y="1599474"/>
                            <a:ext cx="398999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6" name="Rectangle 15"/>
                        <wps:cNvSpPr>
                          <a:spLocks noChangeArrowheads="1"/>
                        </wps:cNvSpPr>
                        <wps:spPr bwMode="auto">
                          <a:xfrm>
                            <a:off x="50080" y="1227442"/>
                            <a:ext cx="1466300" cy="620174"/>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68" name="Cuadro de texto 68"/>
                        <wps:cNvSpPr txBox="1"/>
                        <wps:spPr>
                          <a:xfrm>
                            <a:off x="88116" y="505998"/>
                            <a:ext cx="1268564" cy="874701"/>
                          </a:xfrm>
                          <a:prstGeom prst="rect">
                            <a:avLst/>
                          </a:prstGeom>
                          <a:noFill/>
                          <a:ln w="6350">
                            <a:noFill/>
                          </a:ln>
                        </wps:spPr>
                        <wps:txbx>
                          <w:txbxContent>
                            <w:p w14:paraId="4D37A393" w14:textId="77777777" w:rsidR="00A050A7" w:rsidRDefault="00A050A7" w:rsidP="00A050A7">
                              <w:pPr>
                                <w:jc w:val="center"/>
                                <w:rPr>
                                  <w:b/>
                                  <w:color w:val="FFFFFF" w:themeColor="background1"/>
                                  <w:sz w:val="18"/>
                                </w:rPr>
                              </w:pPr>
                              <w:r>
                                <w:rPr>
                                  <w:b/>
                                  <w:color w:val="FFFFFF" w:themeColor="background1"/>
                                  <w:sz w:val="18"/>
                                </w:rPr>
                                <w:t>Reclutamiento</w:t>
                              </w:r>
                            </w:p>
                            <w:p w14:paraId="6A8B0EA6" w14:textId="77777777" w:rsidR="00A050A7" w:rsidRDefault="00A050A7" w:rsidP="00A050A7">
                              <w:pPr>
                                <w:jc w:val="center"/>
                                <w:rPr>
                                  <w:b/>
                                  <w:color w:val="FFFFFF" w:themeColor="background1"/>
                                  <w:sz w:val="18"/>
                                </w:rPr>
                              </w:pPr>
                              <w:r>
                                <w:rPr>
                                  <w:b/>
                                  <w:color w:val="FFFFFF" w:themeColor="background1"/>
                                  <w:sz w:val="18"/>
                                </w:rPr>
                                <w:t>valoración y selección del candidato</w:t>
                              </w:r>
                            </w:p>
                            <w:p w14:paraId="73BDE4BF" w14:textId="77777777" w:rsidR="00A050A7" w:rsidRPr="00EA6A3E" w:rsidRDefault="00A050A7" w:rsidP="00A050A7">
                              <w:pPr>
                                <w:jc w:val="center"/>
                                <w:rPr>
                                  <w:b/>
                                  <w:color w:val="FFFFFF" w:themeColor="background1"/>
                                  <w:sz w:val="18"/>
                                </w:rPr>
                              </w:pPr>
                              <w:r>
                                <w:rPr>
                                  <w:color w:val="FFFFFF" w:themeColor="background1"/>
                                </w:rPr>
                                <w:t>↓</w:t>
                              </w:r>
                            </w:p>
                            <w:p w14:paraId="56FD698C" w14:textId="77777777" w:rsidR="00A050A7" w:rsidRPr="00D355F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 name="Cuadro de texto 69"/>
                        <wps:cNvSpPr txBox="1"/>
                        <wps:spPr>
                          <a:xfrm>
                            <a:off x="1699260" y="357748"/>
                            <a:ext cx="1363980" cy="844699"/>
                          </a:xfrm>
                          <a:prstGeom prst="rect">
                            <a:avLst/>
                          </a:prstGeom>
                          <a:noFill/>
                          <a:ln w="6350">
                            <a:noFill/>
                          </a:ln>
                        </wps:spPr>
                        <wps:txbx>
                          <w:txbxContent>
                            <w:p w14:paraId="38FB3BF4" w14:textId="77777777" w:rsidR="00A050A7" w:rsidRPr="008C76AF" w:rsidRDefault="00A050A7" w:rsidP="00A050A7">
                              <w:pPr>
                                <w:jc w:val="right"/>
                                <w:rPr>
                                  <w:color w:val="FFFFFF" w:themeColor="background1"/>
                                  <w:sz w:val="8"/>
                                </w:rPr>
                              </w:pPr>
                              <w:r>
                                <w:rPr>
                                  <w:b/>
                                  <w:color w:val="FFFFFF" w:themeColor="background1"/>
                                  <w:sz w:val="18"/>
                                </w:rPr>
                                <w:t>→</w:t>
                              </w:r>
                            </w:p>
                            <w:p w14:paraId="1937E446" w14:textId="77777777" w:rsidR="00A050A7" w:rsidRDefault="00A050A7" w:rsidP="00A050A7">
                              <w:pPr>
                                <w:jc w:val="center"/>
                                <w:rPr>
                                  <w:b/>
                                  <w:color w:val="FFFFFF" w:themeColor="background1"/>
                                  <w:sz w:val="18"/>
                                </w:rPr>
                              </w:pPr>
                              <w:r>
                                <w:rPr>
                                  <w:b/>
                                  <w:color w:val="FFFFFF" w:themeColor="background1"/>
                                  <w:sz w:val="18"/>
                                </w:rPr>
                                <w:t>Formación en competencias para el</w:t>
                              </w:r>
                            </w:p>
                            <w:p w14:paraId="103D02BC" w14:textId="77777777" w:rsidR="00A050A7" w:rsidRPr="00D355F2" w:rsidRDefault="00A050A7" w:rsidP="00A050A7">
                              <w:pPr>
                                <w:jc w:val="center"/>
                                <w:rPr>
                                  <w:b/>
                                  <w:color w:val="FFFFFF" w:themeColor="background1"/>
                                  <w:sz w:val="18"/>
                                </w:rPr>
                              </w:pPr>
                              <w:r>
                                <w:rPr>
                                  <w:b/>
                                  <w:color w:val="FFFFFF" w:themeColor="background1"/>
                                  <w:sz w:val="18"/>
                                </w:rPr>
                                <w:t>empleo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 name="Cuadro de texto 71"/>
                        <wps:cNvSpPr txBox="1"/>
                        <wps:spPr>
                          <a:xfrm flipH="1">
                            <a:off x="1939787" y="1291895"/>
                            <a:ext cx="2644140" cy="223290"/>
                          </a:xfrm>
                          <a:prstGeom prst="rect">
                            <a:avLst/>
                          </a:prstGeom>
                          <a:noFill/>
                          <a:ln w="6350">
                            <a:noFill/>
                          </a:ln>
                        </wps:spPr>
                        <wps:txbx>
                          <w:txbxContent>
                            <w:p w14:paraId="557AB033" w14:textId="77777777" w:rsidR="00A050A7" w:rsidRPr="00C32A22" w:rsidRDefault="00A050A7" w:rsidP="00A050A7">
                              <w:pPr>
                                <w:jc w:val="center"/>
                                <w:rPr>
                                  <w:b/>
                                  <w:color w:val="FFFFFF" w:themeColor="background1"/>
                                  <w:sz w:val="18"/>
                                </w:rPr>
                              </w:pPr>
                              <w:r>
                                <w:rPr>
                                  <w:b/>
                                  <w:color w:val="FFFFFF" w:themeColor="background1"/>
                                  <w:sz w:val="18"/>
                                </w:rPr>
                                <w:t>Orientación e intermediación laboral</w:t>
                              </w:r>
                            </w:p>
                            <w:p w14:paraId="5EC67E40"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 name="Cuadro de texto 72"/>
                        <wps:cNvSpPr txBox="1"/>
                        <wps:spPr>
                          <a:xfrm flipH="1">
                            <a:off x="2064689" y="1599959"/>
                            <a:ext cx="2704780" cy="222885"/>
                          </a:xfrm>
                          <a:prstGeom prst="rect">
                            <a:avLst/>
                          </a:prstGeom>
                          <a:noFill/>
                          <a:ln w="6350">
                            <a:noFill/>
                          </a:ln>
                        </wps:spPr>
                        <wps:txbx>
                          <w:txbxContent>
                            <w:p w14:paraId="3F8E4B80" w14:textId="77777777" w:rsidR="00A050A7" w:rsidRPr="00C32A22" w:rsidRDefault="00A050A7" w:rsidP="00A050A7">
                              <w:pPr>
                                <w:jc w:val="center"/>
                                <w:rPr>
                                  <w:b/>
                                  <w:color w:val="FFFFFF" w:themeColor="background1"/>
                                  <w:sz w:val="18"/>
                                </w:rPr>
                              </w:pPr>
                              <w:r>
                                <w:rPr>
                                  <w:b/>
                                  <w:color w:val="FFFFFF" w:themeColor="background1"/>
                                  <w:sz w:val="18"/>
                                </w:rPr>
                                <w:t>Integración laboral de trabajadores con discapacidad</w:t>
                              </w:r>
                            </w:p>
                            <w:p w14:paraId="50F33E7F"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 name="Cuadro de texto 73"/>
                        <wps:cNvSpPr txBox="1"/>
                        <wps:spPr>
                          <a:xfrm flipH="1">
                            <a:off x="1461052" y="1928191"/>
                            <a:ext cx="2644140" cy="222885"/>
                          </a:xfrm>
                          <a:prstGeom prst="rect">
                            <a:avLst/>
                          </a:prstGeom>
                          <a:noFill/>
                          <a:ln w="6350">
                            <a:noFill/>
                          </a:ln>
                        </wps:spPr>
                        <wps:txbx>
                          <w:txbxContent>
                            <w:p w14:paraId="18F6FC16" w14:textId="77777777" w:rsidR="00A050A7" w:rsidRPr="00C32A22" w:rsidRDefault="00A050A7" w:rsidP="00A050A7">
                              <w:pPr>
                                <w:jc w:val="center"/>
                                <w:rPr>
                                  <w:b/>
                                  <w:color w:val="FFFFFF" w:themeColor="background1"/>
                                  <w:sz w:val="18"/>
                                </w:rPr>
                              </w:pPr>
                              <w:r>
                                <w:rPr>
                                  <w:b/>
                                  <w:color w:val="FFFFFF" w:themeColor="background1"/>
                                  <w:sz w:val="18"/>
                                </w:rPr>
                                <w:t>Seguimiento y evolución del proyecto</w:t>
                              </w:r>
                            </w:p>
                            <w:p w14:paraId="5631A05F"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 name="Cuadro de texto 74"/>
                        <wps:cNvSpPr txBox="1"/>
                        <wps:spPr>
                          <a:xfrm flipH="1">
                            <a:off x="318051" y="0"/>
                            <a:ext cx="5030537" cy="272415"/>
                          </a:xfrm>
                          <a:prstGeom prst="rect">
                            <a:avLst/>
                          </a:prstGeom>
                          <a:noFill/>
                          <a:ln w="6350">
                            <a:noFill/>
                          </a:ln>
                        </wps:spPr>
                        <wps:txbx>
                          <w:txbxContent>
                            <w:p w14:paraId="2BF80D97" w14:textId="77777777" w:rsidR="00A050A7" w:rsidRPr="00C32A22" w:rsidRDefault="00A050A7" w:rsidP="00A050A7">
                              <w:pPr>
                                <w:jc w:val="center"/>
                                <w:rPr>
                                  <w:b/>
                                  <w:color w:val="FFFFFF" w:themeColor="background1"/>
                                </w:rPr>
                              </w:pPr>
                              <w:proofErr w:type="gramStart"/>
                              <w:r>
                                <w:rPr>
                                  <w:b/>
                                  <w:color w:val="FFFFFF" w:themeColor="background1"/>
                                </w:rPr>
                                <w:t>→  →</w:t>
                              </w:r>
                              <w:proofErr w:type="gramEnd"/>
                              <w:r>
                                <w:rPr>
                                  <w:b/>
                                  <w:color w:val="FFFFFF" w:themeColor="background1"/>
                                </w:rPr>
                                <w:t xml:space="preserve">  → Desarrollo y Fases del Proyecto →   </w:t>
                              </w:r>
                              <w:proofErr w:type="gramStart"/>
                              <w:r>
                                <w:rPr>
                                  <w:b/>
                                  <w:color w:val="FFFFFF" w:themeColor="background1"/>
                                </w:rPr>
                                <w:t>→  →</w:t>
                              </w:r>
                              <w:proofErr w:type="gramEnd"/>
                            </w:p>
                            <w:p w14:paraId="662E1D84" w14:textId="77777777" w:rsidR="00A050A7" w:rsidRPr="00C32A22" w:rsidRDefault="00A050A7" w:rsidP="00A050A7">
                              <w:pPr>
                                <w:jc w:val="center"/>
                                <w:rPr>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Cuadro de texto 76"/>
                        <wps:cNvSpPr txBox="1"/>
                        <wps:spPr>
                          <a:xfrm>
                            <a:off x="95736" y="1202455"/>
                            <a:ext cx="1372936" cy="576470"/>
                          </a:xfrm>
                          <a:prstGeom prst="rect">
                            <a:avLst/>
                          </a:prstGeom>
                          <a:noFill/>
                          <a:ln w="6350">
                            <a:noFill/>
                          </a:ln>
                        </wps:spPr>
                        <wps:txbx>
                          <w:txbxContent>
                            <w:p w14:paraId="36A91DFF" w14:textId="77777777" w:rsidR="00A050A7" w:rsidRPr="006A7B3C" w:rsidRDefault="00A050A7" w:rsidP="00A050A7">
                              <w:pPr>
                                <w:jc w:val="center"/>
                                <w:rPr>
                                  <w:sz w:val="8"/>
                                </w:rPr>
                              </w:pPr>
                            </w:p>
                            <w:p w14:paraId="10F09210" w14:textId="77777777" w:rsidR="00A050A7" w:rsidRPr="00E34449" w:rsidRDefault="00A050A7" w:rsidP="00A050A7">
                              <w:pPr>
                                <w:jc w:val="center"/>
                                <w:rPr>
                                  <w:sz w:val="20"/>
                                  <w:szCs w:val="20"/>
                                </w:rPr>
                              </w:pPr>
                              <w:r>
                                <w:rPr>
                                  <w:sz w:val="20"/>
                                  <w:szCs w:val="20"/>
                                </w:rPr>
                                <w:t>Itinerario personalizado de inserción</w:t>
                              </w:r>
                            </w:p>
                            <w:p w14:paraId="78201BCB" w14:textId="77777777" w:rsidR="00A050A7" w:rsidRPr="00C32A22" w:rsidRDefault="00A050A7" w:rsidP="00A050A7">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Cuadro de texto 77"/>
                        <wps:cNvSpPr txBox="1"/>
                        <wps:spPr>
                          <a:xfrm>
                            <a:off x="3316688" y="551187"/>
                            <a:ext cx="2236305" cy="332733"/>
                          </a:xfrm>
                          <a:prstGeom prst="rect">
                            <a:avLst/>
                          </a:prstGeom>
                          <a:noFill/>
                          <a:ln w="6350">
                            <a:noFill/>
                          </a:ln>
                        </wps:spPr>
                        <wps:txbx>
                          <w:txbxContent>
                            <w:p w14:paraId="13D28710" w14:textId="77777777" w:rsidR="00A050A7" w:rsidRDefault="00A050A7" w:rsidP="00A050A7">
                              <w:pPr>
                                <w:jc w:val="center"/>
                                <w:rPr>
                                  <w:sz w:val="16"/>
                                </w:rPr>
                              </w:pPr>
                              <w:r>
                                <w:rPr>
                                  <w:sz w:val="16"/>
                                </w:rPr>
                                <w:t>Escuela de fortalecimiento</w:t>
                              </w:r>
                            </w:p>
                            <w:p w14:paraId="0E942784" w14:textId="77777777" w:rsidR="00A050A7" w:rsidRPr="00C32A22" w:rsidRDefault="00A050A7" w:rsidP="00A050A7">
                              <w:pPr>
                                <w:jc w:val="center"/>
                                <w:rPr>
                                  <w:sz w:val="16"/>
                                </w:rPr>
                              </w:pPr>
                              <w:r>
                                <w:rPr>
                                  <w:sz w:val="16"/>
                                </w:rPr>
                                <w:t>Voluntariado corporativo</w:t>
                              </w:r>
                            </w:p>
                            <w:p w14:paraId="64BCADFF" w14:textId="77777777" w:rsidR="00A050A7" w:rsidRPr="00C32A22" w:rsidRDefault="00A050A7" w:rsidP="00A050A7">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7D36EC8" id="Grupo 81" o:spid="_x0000_s1026" style="position:absolute;left:0;text-align:left;margin-left:66.6pt;margin-top:1.95pt;width:443.45pt;height:172.4pt;z-index:251659264" coordsize="56318,21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">
                <v:rect id="Rectangle 15" o:spid="_x0000_s1027" style="position:absolute;left:33395;top:3577;width:22624;height:7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" fillcolor="white [3201]" strokecolor="#e97132 [3205]" strokeweight="1.5pt"/>
                <v:rect id="Rectangle 14" o:spid="_x0000_s1028" style="position:absolute;top:298;width:56318;height:2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" fillcolor="#469488" stroked="f"/>
                <v:rect id="Rectangle 15" o:spid="_x0000_s1029" style="position:absolute;left:496;top:3378;width:14972;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" fillcolor="#ea793e [3029]" stroked="f">
                  <v:fill color2="#e86e2f [3173]" rotate="t" colors="0 #ed8256;.5 #f26e29;1 #e15e19" focus="100%" type="gradient">
                    <o:fill v:ext="view" type="gradientUnscaled"/>
                  </v:fill>
                  <v:shadow on="t" color="black" opacity="41287f" offset="0,1.5pt"/>
                </v:rect>
                <v:rect id="Rectangle 15" o:spid="_x0000_s1030" style="position:absolute;left:16687;top:3456;width:15393;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" fillcolor="#ea793e [3029]" stroked="f">
                  <v:fill color2="#e86e2f [3173]" rotate="t" colors="0 #ed8256;.5 #f26e29;1 #e15e19" focus="100%" type="gradient">
                    <o:fill v:ext="view" type="gradientUnscaled"/>
                  </v:fill>
                  <v:shadow on="t" color="black" opacity="41287f" offset="0,1.5pt"/>
                </v:rect>
                <v:rect id="Rectangle 15" o:spid="_x0000_s1031" style="position:absolute;left:16230;top:12915;width:39748;height:2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" fillcolor="#ea793e [3029]" stroked="f">
                  <v:fill color2="#e86e2f [3173]" rotate="t" colors="0 #ed8256;.5 #f26e29;1 #e15e19" focus="100%" type="gradient">
                    <o:fill v:ext="view" type="gradientUnscaled"/>
                  </v:fill>
                  <v:shadow on="t" color="black" opacity="41287f" offset="0,1.5pt"/>
                </v:rect>
                <v:rect id="Rectangle 15" o:spid="_x0000_s1032" style="position:absolute;left:198;top:19281;width:5582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" fillcolor="#ea793e [3029]" stroked="f">
                  <v:fill color2="#e86e2f [3173]" rotate="t" colors="0 #ed8256;.5 #f26e29;1 #e15e19" focus="100%" type="gradient">
                    <o:fill v:ext="view" type="gradientUnscaled"/>
                  </v:fill>
                  <v:shadow on="t" color="black" opacity="41287f" offset="0,1.5pt"/>
                </v:rect>
                <v:rect id="Rectangle 15" o:spid="_x0000_s1033" style="position:absolute;left:16078;top:15994;width:39900;height:2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" fillcolor="#ea793e [3029]" stroked="f">
                  <v:fill color2="#e86e2f [3173]" rotate="t" colors="0 #ed8256;.5 #f26e29;1 #e15e19" focus="100%" type="gradient">
                    <o:fill v:ext="view" type="gradientUnscaled"/>
                  </v:fill>
                  <v:shadow on="t" color="black" opacity="41287f" offset="0,1.5pt"/>
                </v:rect>
                <v:rect id="Rectangle 15" o:spid="_x0000_s1034" style="position:absolute;left:500;top:12274;width:14663;height:6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" fillcolor="white [3201]" strokecolor="#e97132 [3205]" strokeweight="1.5pt"/>
                <v:shapetype id="_x0000_t202" coordsize="21600,21600" o:spt="202" path="m,l,21600r21600,l21600,xe">
                  <v:stroke joinstyle="miter"/>
                  <v:path gradientshapeok="t" o:connecttype="rect"/>
                </v:shapetype>
                <v:shape id="Cuadro de texto 68" o:spid="_x0000_s1035" type="#_x0000_t202" style="position:absolute;left:881;top:5059;width:12685;height:8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" filled="f" stroked="f" strokeweight=".5pt">
                  <v:textbox>
                    <w:txbxContent>
                      <w:p w14:paraId="4D37A393" w14:textId="77777777" w:rsidR="00A050A7" w:rsidRDefault="00A050A7" w:rsidP="00A050A7">
                        <w:pPr>
                          <w:jc w:val="center"/>
                          <w:rPr>
                            <w:b/>
                            <w:color w:val="FFFFFF" w:themeColor="background1"/>
                            <w:sz w:val="18"/>
                          </w:rPr>
                        </w:pPr>
                        <w:r>
                          <w:rPr>
                            <w:b/>
                            <w:color w:val="FFFFFF" w:themeColor="background1"/>
                            <w:sz w:val="18"/>
                          </w:rPr>
                          <w:t>Reclutamiento</w:t>
                        </w:r>
                      </w:p>
                      <w:p w14:paraId="6A8B0EA6" w14:textId="77777777" w:rsidR="00A050A7" w:rsidRDefault="00A050A7" w:rsidP="00A050A7">
                        <w:pPr>
                          <w:jc w:val="center"/>
                          <w:rPr>
                            <w:b/>
                            <w:color w:val="FFFFFF" w:themeColor="background1"/>
                            <w:sz w:val="18"/>
                          </w:rPr>
                        </w:pPr>
                        <w:r>
                          <w:rPr>
                            <w:b/>
                            <w:color w:val="FFFFFF" w:themeColor="background1"/>
                            <w:sz w:val="18"/>
                          </w:rPr>
                          <w:t>valoración y selección del candidato</w:t>
                        </w:r>
                      </w:p>
                      <w:p w14:paraId="73BDE4BF" w14:textId="77777777" w:rsidR="00A050A7" w:rsidRPr="00EA6A3E" w:rsidRDefault="00A050A7" w:rsidP="00A050A7">
                        <w:pPr>
                          <w:jc w:val="center"/>
                          <w:rPr>
                            <w:b/>
                            <w:color w:val="FFFFFF" w:themeColor="background1"/>
                            <w:sz w:val="18"/>
                          </w:rPr>
                        </w:pPr>
                        <w:r>
                          <w:rPr>
                            <w:color w:val="FFFFFF" w:themeColor="background1"/>
                          </w:rPr>
                          <w:t>↓</w:t>
                        </w:r>
                      </w:p>
                      <w:p w14:paraId="56FD698C" w14:textId="77777777" w:rsidR="00A050A7" w:rsidRPr="00D355F2" w:rsidRDefault="00A050A7" w:rsidP="00A050A7">
                        <w:pPr>
                          <w:jc w:val="center"/>
                          <w:rPr>
                            <w:b/>
                            <w:color w:val="FFFFFF" w:themeColor="background1"/>
                            <w:sz w:val="18"/>
                          </w:rPr>
                        </w:pPr>
                      </w:p>
                    </w:txbxContent>
                  </v:textbox>
                </v:shape>
                <v:shape id="Cuadro de texto 69" o:spid="_x0000_s1036" type="#_x0000_t202" style="position:absolute;left:16992;top:3577;width:13640;height:8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" filled="f" stroked="f" strokeweight=".5pt">
                  <v:textbox>
                    <w:txbxContent>
                      <w:p w14:paraId="38FB3BF4" w14:textId="77777777" w:rsidR="00A050A7" w:rsidRPr="008C76AF" w:rsidRDefault="00A050A7" w:rsidP="00A050A7">
                        <w:pPr>
                          <w:jc w:val="right"/>
                          <w:rPr>
                            <w:color w:val="FFFFFF" w:themeColor="background1"/>
                            <w:sz w:val="8"/>
                          </w:rPr>
                        </w:pPr>
                        <w:r>
                          <w:rPr>
                            <w:b/>
                            <w:color w:val="FFFFFF" w:themeColor="background1"/>
                            <w:sz w:val="18"/>
                          </w:rPr>
                          <w:t>→</w:t>
                        </w:r>
                      </w:p>
                      <w:p w14:paraId="1937E446" w14:textId="77777777" w:rsidR="00A050A7" w:rsidRDefault="00A050A7" w:rsidP="00A050A7">
                        <w:pPr>
                          <w:jc w:val="center"/>
                          <w:rPr>
                            <w:b/>
                            <w:color w:val="FFFFFF" w:themeColor="background1"/>
                            <w:sz w:val="18"/>
                          </w:rPr>
                        </w:pPr>
                        <w:r>
                          <w:rPr>
                            <w:b/>
                            <w:color w:val="FFFFFF" w:themeColor="background1"/>
                            <w:sz w:val="18"/>
                          </w:rPr>
                          <w:t>Formación en competencias para el</w:t>
                        </w:r>
                      </w:p>
                      <w:p w14:paraId="103D02BC" w14:textId="77777777" w:rsidR="00A050A7" w:rsidRPr="00D355F2" w:rsidRDefault="00A050A7" w:rsidP="00A050A7">
                        <w:pPr>
                          <w:jc w:val="center"/>
                          <w:rPr>
                            <w:b/>
                            <w:color w:val="FFFFFF" w:themeColor="background1"/>
                            <w:sz w:val="18"/>
                          </w:rPr>
                        </w:pPr>
                        <w:r>
                          <w:rPr>
                            <w:b/>
                            <w:color w:val="FFFFFF" w:themeColor="background1"/>
                            <w:sz w:val="18"/>
                          </w:rPr>
                          <w:t>empleo</w:t>
                        </w:r>
                      </w:p>
                    </w:txbxContent>
                  </v:textbox>
                </v:shape>
                <v:shape id="Cuadro de texto 71" o:spid="_x0000_s1037" type="#_x0000_t202" style="position:absolute;left:19397;top:12918;width:26442;height:223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" filled="f" stroked="f" strokeweight=".5pt">
                  <v:textbox>
                    <w:txbxContent>
                      <w:p w14:paraId="557AB033" w14:textId="77777777" w:rsidR="00A050A7" w:rsidRPr="00C32A22" w:rsidRDefault="00A050A7" w:rsidP="00A050A7">
                        <w:pPr>
                          <w:jc w:val="center"/>
                          <w:rPr>
                            <w:b/>
                            <w:color w:val="FFFFFF" w:themeColor="background1"/>
                            <w:sz w:val="18"/>
                          </w:rPr>
                        </w:pPr>
                        <w:r>
                          <w:rPr>
                            <w:b/>
                            <w:color w:val="FFFFFF" w:themeColor="background1"/>
                            <w:sz w:val="18"/>
                          </w:rPr>
                          <w:t>Orientación e intermediación laboral</w:t>
                        </w:r>
                      </w:p>
                      <w:p w14:paraId="5EC67E40" w14:textId="77777777" w:rsidR="00A050A7" w:rsidRPr="00C32A22" w:rsidRDefault="00A050A7" w:rsidP="00A050A7">
                        <w:pPr>
                          <w:jc w:val="center"/>
                          <w:rPr>
                            <w:b/>
                            <w:color w:val="FFFFFF" w:themeColor="background1"/>
                            <w:sz w:val="18"/>
                          </w:rPr>
                        </w:pPr>
                      </w:p>
                    </w:txbxContent>
                  </v:textbox>
                </v:shape>
                <v:shape id="Cuadro de texto 72" o:spid="_x0000_s1038" type="#_x0000_t202" style="position:absolute;left:20646;top:15999;width:27048;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" filled="f" stroked="f" strokeweight=".5pt">
                  <v:textbox>
                    <w:txbxContent>
                      <w:p w14:paraId="3F8E4B80" w14:textId="77777777" w:rsidR="00A050A7" w:rsidRPr="00C32A22" w:rsidRDefault="00A050A7" w:rsidP="00A050A7">
                        <w:pPr>
                          <w:jc w:val="center"/>
                          <w:rPr>
                            <w:b/>
                            <w:color w:val="FFFFFF" w:themeColor="background1"/>
                            <w:sz w:val="18"/>
                          </w:rPr>
                        </w:pPr>
                        <w:r>
                          <w:rPr>
                            <w:b/>
                            <w:color w:val="FFFFFF" w:themeColor="background1"/>
                            <w:sz w:val="18"/>
                          </w:rPr>
                          <w:t>Integración laboral de trabajadores con discapacidad</w:t>
                        </w:r>
                      </w:p>
                      <w:p w14:paraId="50F33E7F" w14:textId="77777777" w:rsidR="00A050A7" w:rsidRPr="00C32A22" w:rsidRDefault="00A050A7" w:rsidP="00A050A7">
                        <w:pPr>
                          <w:jc w:val="center"/>
                          <w:rPr>
                            <w:b/>
                            <w:color w:val="FFFFFF" w:themeColor="background1"/>
                            <w:sz w:val="18"/>
                          </w:rPr>
                        </w:pPr>
                      </w:p>
                    </w:txbxContent>
                  </v:textbox>
                </v:shape>
                <v:shape id="Cuadro de texto 73" o:spid="_x0000_s1039" type="#_x0000_t202" style="position:absolute;left:14610;top:19281;width:26441;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" filled="f" stroked="f" strokeweight=".5pt">
                  <v:textbox>
                    <w:txbxContent>
                      <w:p w14:paraId="18F6FC16" w14:textId="77777777" w:rsidR="00A050A7" w:rsidRPr="00C32A22" w:rsidRDefault="00A050A7" w:rsidP="00A050A7">
                        <w:pPr>
                          <w:jc w:val="center"/>
                          <w:rPr>
                            <w:b/>
                            <w:color w:val="FFFFFF" w:themeColor="background1"/>
                            <w:sz w:val="18"/>
                          </w:rPr>
                        </w:pPr>
                        <w:r>
                          <w:rPr>
                            <w:b/>
                            <w:color w:val="FFFFFF" w:themeColor="background1"/>
                            <w:sz w:val="18"/>
                          </w:rPr>
                          <w:t>Seguimiento y evolución del proyecto</w:t>
                        </w:r>
                      </w:p>
                      <w:p w14:paraId="5631A05F" w14:textId="77777777" w:rsidR="00A050A7" w:rsidRPr="00C32A22" w:rsidRDefault="00A050A7" w:rsidP="00A050A7">
                        <w:pPr>
                          <w:jc w:val="center"/>
                          <w:rPr>
                            <w:b/>
                            <w:color w:val="FFFFFF" w:themeColor="background1"/>
                            <w:sz w:val="18"/>
                          </w:rPr>
                        </w:pPr>
                      </w:p>
                    </w:txbxContent>
                  </v:textbox>
                </v:shape>
                <v:shape id="Cuadro de texto 74" o:spid="_x0000_s1040" type="#_x0000_t202" style="position:absolute;left:3180;width:50305;height:272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" filled="f" stroked="f" strokeweight=".5pt">
                  <v:textbox>
                    <w:txbxContent>
                      <w:p w14:paraId="2BF80D97" w14:textId="77777777" w:rsidR="00A050A7" w:rsidRPr="00C32A22" w:rsidRDefault="00A050A7" w:rsidP="00A050A7">
                        <w:pPr>
                          <w:jc w:val="center"/>
                          <w:rPr>
                            <w:b/>
                            <w:color w:val="FFFFFF" w:themeColor="background1"/>
                          </w:rPr>
                        </w:pPr>
                        <w:proofErr w:type="gramStart"/>
                        <w:r>
                          <w:rPr>
                            <w:b/>
                            <w:color w:val="FFFFFF" w:themeColor="background1"/>
                          </w:rPr>
                          <w:t>→  →</w:t>
                        </w:r>
                        <w:proofErr w:type="gramEnd"/>
                        <w:r>
                          <w:rPr>
                            <w:b/>
                            <w:color w:val="FFFFFF" w:themeColor="background1"/>
                          </w:rPr>
                          <w:t xml:space="preserve">  → Desarrollo y Fases del Proyecto →   </w:t>
                        </w:r>
                        <w:proofErr w:type="gramStart"/>
                        <w:r>
                          <w:rPr>
                            <w:b/>
                            <w:color w:val="FFFFFF" w:themeColor="background1"/>
                          </w:rPr>
                          <w:t>→  →</w:t>
                        </w:r>
                        <w:proofErr w:type="gramEnd"/>
                      </w:p>
                      <w:p w14:paraId="662E1D84" w14:textId="77777777" w:rsidR="00A050A7" w:rsidRPr="00C32A22" w:rsidRDefault="00A050A7" w:rsidP="00A050A7">
                        <w:pPr>
                          <w:jc w:val="center"/>
                          <w:rPr>
                            <w:b/>
                            <w:color w:val="FFFFFF" w:themeColor="background1"/>
                          </w:rPr>
                        </w:pPr>
                      </w:p>
                    </w:txbxContent>
                  </v:textbox>
                </v:shape>
                <v:shape id="Cuadro de texto 76" o:spid="_x0000_s1041" type="#_x0000_t202" style="position:absolute;left:957;top:12024;width:1372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" filled="f" stroked="f" strokeweight=".5pt">
                  <v:textbox>
                    <w:txbxContent>
                      <w:p w14:paraId="36A91DFF" w14:textId="77777777" w:rsidR="00A050A7" w:rsidRPr="006A7B3C" w:rsidRDefault="00A050A7" w:rsidP="00A050A7">
                        <w:pPr>
                          <w:jc w:val="center"/>
                          <w:rPr>
                            <w:sz w:val="8"/>
                          </w:rPr>
                        </w:pPr>
                      </w:p>
                      <w:p w14:paraId="10F09210" w14:textId="77777777" w:rsidR="00A050A7" w:rsidRPr="00E34449" w:rsidRDefault="00A050A7" w:rsidP="00A050A7">
                        <w:pPr>
                          <w:jc w:val="center"/>
                          <w:rPr>
                            <w:sz w:val="20"/>
                            <w:szCs w:val="20"/>
                          </w:rPr>
                        </w:pPr>
                        <w:r>
                          <w:rPr>
                            <w:sz w:val="20"/>
                            <w:szCs w:val="20"/>
                          </w:rPr>
                          <w:t>Itinerario personalizado de inserción</w:t>
                        </w:r>
                      </w:p>
                      <w:p w14:paraId="78201BCB" w14:textId="77777777" w:rsidR="00A050A7" w:rsidRPr="00C32A22" w:rsidRDefault="00A050A7" w:rsidP="00A050A7">
                        <w:pPr>
                          <w:jc w:val="center"/>
                          <w:rPr>
                            <w:b/>
                            <w:sz w:val="16"/>
                          </w:rPr>
                        </w:pPr>
                      </w:p>
                    </w:txbxContent>
                  </v:textbox>
                </v:shape>
                <v:shape id="Cuadro de texto 77" o:spid="_x0000_s1042" type="#_x0000_t202" style="position:absolute;left:33166;top:5511;width:22363;height:3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" filled="f" stroked="f" strokeweight=".5pt">
                  <v:textbox>
                    <w:txbxContent>
                      <w:p w14:paraId="13D28710" w14:textId="77777777" w:rsidR="00A050A7" w:rsidRDefault="00A050A7" w:rsidP="00A050A7">
                        <w:pPr>
                          <w:jc w:val="center"/>
                          <w:rPr>
                            <w:sz w:val="16"/>
                          </w:rPr>
                        </w:pPr>
                        <w:r>
                          <w:rPr>
                            <w:sz w:val="16"/>
                          </w:rPr>
                          <w:t>Escuela de fortalecimiento</w:t>
                        </w:r>
                      </w:p>
                      <w:p w14:paraId="0E942784" w14:textId="77777777" w:rsidR="00A050A7" w:rsidRPr="00C32A22" w:rsidRDefault="00A050A7" w:rsidP="00A050A7">
                        <w:pPr>
                          <w:jc w:val="center"/>
                          <w:rPr>
                            <w:sz w:val="16"/>
                          </w:rPr>
                        </w:pPr>
                        <w:r>
                          <w:rPr>
                            <w:sz w:val="16"/>
                          </w:rPr>
                          <w:t>Voluntariado corporativo</w:t>
                        </w:r>
                      </w:p>
                      <w:p w14:paraId="64BCADFF" w14:textId="77777777" w:rsidR="00A050A7" w:rsidRPr="00C32A22" w:rsidRDefault="00A050A7" w:rsidP="00A050A7">
                        <w:pPr>
                          <w:jc w:val="center"/>
                          <w:rPr>
                            <w:b/>
                            <w:sz w:val="16"/>
                          </w:rPr>
                        </w:pPr>
                      </w:p>
                    </w:txbxContent>
                  </v:textbox>
                </v:shape>
              </v:group>
            </w:pict>
          </mc:Fallback>
        </mc:AlternateContent>
      </w:r>
    </w:p>
    <w:p w14:paraId="24AD9DE4" w14:textId="77777777" w:rsidR="00A050A7" w:rsidRDefault="00A050A7" w:rsidP="00A050A7">
      <w:pPr>
        <w:tabs>
          <w:tab w:val="left" w:pos="1921"/>
        </w:tabs>
        <w:spacing w:before="3"/>
        <w:ind w:left="2160" w:right="1278"/>
        <w:jc w:val="both"/>
        <w:rPr>
          <w:color w:val="404040"/>
          <w:highlight w:val="yellow"/>
        </w:rPr>
      </w:pPr>
    </w:p>
    <w:p w14:paraId="338F0713" w14:textId="77777777" w:rsidR="00A050A7" w:rsidRDefault="00A050A7" w:rsidP="00A050A7">
      <w:pPr>
        <w:tabs>
          <w:tab w:val="left" w:pos="1921"/>
        </w:tabs>
        <w:spacing w:before="3"/>
        <w:ind w:left="1134" w:right="1278"/>
        <w:jc w:val="both"/>
        <w:rPr>
          <w:color w:val="404040"/>
          <w:highlight w:val="yellow"/>
        </w:rPr>
      </w:pPr>
    </w:p>
    <w:p w14:paraId="110F362D" w14:textId="77777777" w:rsidR="00A050A7" w:rsidRDefault="00A050A7" w:rsidP="00A050A7">
      <w:pPr>
        <w:tabs>
          <w:tab w:val="left" w:pos="1921"/>
        </w:tabs>
        <w:spacing w:before="3"/>
        <w:ind w:left="1134" w:right="1278"/>
        <w:jc w:val="both"/>
        <w:rPr>
          <w:color w:val="404040"/>
          <w:highlight w:val="yellow"/>
        </w:rPr>
      </w:pPr>
    </w:p>
    <w:p w14:paraId="0F9E20C3" w14:textId="77777777" w:rsidR="00A050A7" w:rsidRDefault="00A050A7" w:rsidP="00A050A7">
      <w:pPr>
        <w:tabs>
          <w:tab w:val="left" w:pos="1921"/>
        </w:tabs>
        <w:spacing w:before="3"/>
        <w:ind w:left="1134" w:right="1278"/>
        <w:jc w:val="both"/>
        <w:rPr>
          <w:color w:val="404040"/>
          <w:highlight w:val="yellow"/>
        </w:rPr>
      </w:pPr>
    </w:p>
    <w:p w14:paraId="405B8619" w14:textId="77777777" w:rsidR="00A050A7" w:rsidRDefault="00A050A7" w:rsidP="00A050A7">
      <w:pPr>
        <w:tabs>
          <w:tab w:val="left" w:pos="1921"/>
        </w:tabs>
        <w:spacing w:before="3"/>
        <w:ind w:left="1134" w:right="1278"/>
        <w:jc w:val="both"/>
        <w:rPr>
          <w:color w:val="404040"/>
          <w:highlight w:val="yellow"/>
        </w:rPr>
      </w:pPr>
    </w:p>
    <w:p w14:paraId="12343BD6" w14:textId="77777777" w:rsidR="00A050A7" w:rsidRDefault="00A050A7" w:rsidP="00A050A7">
      <w:pPr>
        <w:tabs>
          <w:tab w:val="left" w:pos="1921"/>
        </w:tabs>
        <w:spacing w:before="3"/>
        <w:ind w:left="1134" w:right="1278"/>
        <w:jc w:val="both"/>
        <w:rPr>
          <w:color w:val="404040"/>
          <w:highlight w:val="yellow"/>
        </w:rPr>
      </w:pPr>
    </w:p>
    <w:p w14:paraId="78E8308B" w14:textId="77777777" w:rsidR="00A050A7" w:rsidRDefault="00A050A7" w:rsidP="00A050A7">
      <w:pPr>
        <w:tabs>
          <w:tab w:val="left" w:pos="1921"/>
        </w:tabs>
        <w:spacing w:before="3"/>
        <w:ind w:left="1134" w:right="1278"/>
        <w:jc w:val="both"/>
        <w:rPr>
          <w:color w:val="404040"/>
          <w:highlight w:val="yellow"/>
        </w:rPr>
      </w:pPr>
    </w:p>
    <w:p w14:paraId="7E9B4059" w14:textId="77777777" w:rsidR="00A050A7" w:rsidRDefault="00A050A7" w:rsidP="00A050A7">
      <w:pPr>
        <w:tabs>
          <w:tab w:val="left" w:pos="1921"/>
        </w:tabs>
        <w:spacing w:before="3"/>
        <w:ind w:left="1134" w:right="1278"/>
        <w:jc w:val="both"/>
        <w:rPr>
          <w:color w:val="404040"/>
          <w:highlight w:val="yellow"/>
        </w:rPr>
      </w:pPr>
    </w:p>
    <w:p w14:paraId="2500A047" w14:textId="77777777" w:rsidR="00A050A7" w:rsidRDefault="00A050A7" w:rsidP="00A050A7">
      <w:pPr>
        <w:tabs>
          <w:tab w:val="left" w:pos="1921"/>
        </w:tabs>
        <w:spacing w:before="3"/>
        <w:ind w:left="1134" w:right="1278"/>
        <w:jc w:val="both"/>
        <w:rPr>
          <w:color w:val="404040"/>
          <w:highlight w:val="yellow"/>
        </w:rPr>
      </w:pPr>
    </w:p>
    <w:p w14:paraId="241186B5" w14:textId="77777777" w:rsidR="00A050A7" w:rsidRDefault="00A050A7" w:rsidP="00A050A7">
      <w:pPr>
        <w:tabs>
          <w:tab w:val="left" w:pos="1921"/>
        </w:tabs>
        <w:spacing w:before="3"/>
        <w:ind w:left="1134" w:right="1278"/>
        <w:jc w:val="both"/>
        <w:rPr>
          <w:color w:val="404040"/>
          <w:highlight w:val="yellow"/>
        </w:rPr>
      </w:pPr>
    </w:p>
    <w:p w14:paraId="4F698919" w14:textId="77777777" w:rsidR="00A050A7" w:rsidRDefault="00A050A7" w:rsidP="00A050A7">
      <w:pPr>
        <w:tabs>
          <w:tab w:val="left" w:pos="1921"/>
        </w:tabs>
        <w:spacing w:before="3"/>
        <w:ind w:left="1134" w:right="1278"/>
        <w:jc w:val="both"/>
        <w:rPr>
          <w:color w:val="404040"/>
          <w:highlight w:val="yellow"/>
        </w:rPr>
      </w:pPr>
    </w:p>
    <w:p w14:paraId="1EBD5887" w14:textId="77777777" w:rsidR="00A050A7" w:rsidRDefault="00A050A7" w:rsidP="00A050A7">
      <w:pPr>
        <w:tabs>
          <w:tab w:val="left" w:pos="1921"/>
        </w:tabs>
        <w:spacing w:before="3"/>
        <w:ind w:right="1278"/>
        <w:jc w:val="both"/>
      </w:pPr>
    </w:p>
    <w:p w14:paraId="60FA01B7" w14:textId="77777777" w:rsidR="00A050A7" w:rsidRDefault="00A050A7" w:rsidP="00A050A7">
      <w:pPr>
        <w:tabs>
          <w:tab w:val="left" w:pos="1921"/>
        </w:tabs>
        <w:spacing w:before="3"/>
        <w:ind w:left="1134" w:right="1278"/>
        <w:jc w:val="both"/>
      </w:pPr>
    </w:p>
    <w:p w14:paraId="7220BF0A" w14:textId="77777777" w:rsidR="00A050A7" w:rsidRPr="00B429FE" w:rsidRDefault="00A050A7" w:rsidP="00A050A7">
      <w:pPr>
        <w:tabs>
          <w:tab w:val="left" w:pos="1921"/>
        </w:tabs>
        <w:spacing w:before="3"/>
        <w:ind w:left="1134" w:right="1278"/>
        <w:jc w:val="both"/>
      </w:pPr>
      <w:r>
        <w:lastRenderedPageBreak/>
        <w:t>El proyecto se realizará a lo largo de un año replicando el mismo, con las propuestas de mejora detectadas y consensuadas con la empresa, en los dos años siguientes.</w:t>
      </w:r>
    </w:p>
    <w:p w14:paraId="6D4DE29C" w14:textId="77777777" w:rsidR="00A050A7" w:rsidRDefault="00A050A7" w:rsidP="00A050A7">
      <w:pPr>
        <w:tabs>
          <w:tab w:val="left" w:pos="1921"/>
        </w:tabs>
        <w:spacing w:before="3"/>
        <w:ind w:left="1134" w:right="1278"/>
        <w:jc w:val="both"/>
        <w:rPr>
          <w:color w:val="404040"/>
          <w:highlight w:val="yellow"/>
        </w:rPr>
      </w:pPr>
    </w:p>
    <w:p w14:paraId="5FFB5DCD" w14:textId="77777777" w:rsidR="00A050A7" w:rsidRDefault="00A050A7" w:rsidP="00A050A7">
      <w:pPr>
        <w:pStyle w:val="Ttulo1"/>
        <w:ind w:left="1134" w:right="1278"/>
        <w:jc w:val="both"/>
        <w:rPr>
          <w:color w:val="469488"/>
          <w:sz w:val="28"/>
        </w:rPr>
      </w:pPr>
      <w:r>
        <w:rPr>
          <w:color w:val="469488"/>
          <w:sz w:val="28"/>
        </w:rPr>
        <w:t>¿CÓMO</w:t>
      </w:r>
      <w:r>
        <w:rPr>
          <w:color w:val="469488"/>
          <w:spacing w:val="-3"/>
          <w:sz w:val="28"/>
        </w:rPr>
        <w:t xml:space="preserve"> </w:t>
      </w:r>
      <w:r>
        <w:rPr>
          <w:color w:val="469488"/>
          <w:sz w:val="28"/>
        </w:rPr>
        <w:t>FOMENTAMOS</w:t>
      </w:r>
      <w:r>
        <w:rPr>
          <w:color w:val="469488"/>
          <w:spacing w:val="-5"/>
          <w:sz w:val="28"/>
        </w:rPr>
        <w:t xml:space="preserve"> </w:t>
      </w:r>
      <w:r>
        <w:rPr>
          <w:color w:val="469488"/>
          <w:sz w:val="28"/>
        </w:rPr>
        <w:t>EL</w:t>
      </w:r>
      <w:r>
        <w:rPr>
          <w:color w:val="469488"/>
          <w:spacing w:val="-4"/>
          <w:sz w:val="28"/>
        </w:rPr>
        <w:t xml:space="preserve"> </w:t>
      </w:r>
      <w:r>
        <w:rPr>
          <w:color w:val="469488"/>
          <w:sz w:val="28"/>
        </w:rPr>
        <w:t>EMPLEO</w:t>
      </w:r>
      <w:r>
        <w:rPr>
          <w:color w:val="469488"/>
          <w:spacing w:val="-3"/>
          <w:sz w:val="28"/>
        </w:rPr>
        <w:t xml:space="preserve"> </w:t>
      </w:r>
      <w:r>
        <w:rPr>
          <w:color w:val="469488"/>
          <w:sz w:val="28"/>
        </w:rPr>
        <w:t>SOCIALMENTE RESPONSABLE?</w:t>
      </w:r>
    </w:p>
    <w:p w14:paraId="494A674D" w14:textId="77777777" w:rsidR="00A050A7" w:rsidRDefault="00A050A7" w:rsidP="00A050A7">
      <w:pPr>
        <w:pStyle w:val="Ttulo1"/>
        <w:ind w:left="1134" w:right="1278"/>
        <w:jc w:val="both"/>
        <w:rPr>
          <w:color w:val="469488"/>
          <w:sz w:val="28"/>
        </w:rPr>
      </w:pPr>
    </w:p>
    <w:p w14:paraId="4669C90B" w14:textId="77777777" w:rsidR="00A050A7" w:rsidRDefault="00A050A7" w:rsidP="00A050A7">
      <w:pPr>
        <w:pStyle w:val="Ttulo1"/>
        <w:ind w:left="1134" w:right="1278"/>
        <w:jc w:val="both"/>
        <w:rPr>
          <w:b/>
          <w:sz w:val="22"/>
        </w:rPr>
      </w:pPr>
      <w:r>
        <w:rPr>
          <w:sz w:val="22"/>
        </w:rPr>
        <w:t xml:space="preserve">El trabajo que realiza Fundación Integra va más allá de conseguir un puesto de trabajo, se trata de ayudar a los participantes a redescubrirse, a poner en valor sus capacidades, y saber trasladar a la empresa su valía personal y no su urgente necesidad. En definitiva, se trata de identificar sus competencias para focalizar su búsqueda de empleo en aquellos puestos donde puedan aportar lo mejor de sí mismas. </w:t>
      </w:r>
    </w:p>
    <w:p w14:paraId="63527D31" w14:textId="77777777" w:rsidR="00A050A7" w:rsidRDefault="00A050A7" w:rsidP="00A050A7">
      <w:pPr>
        <w:pStyle w:val="Ttulo1"/>
        <w:ind w:left="1134" w:right="1278"/>
        <w:jc w:val="both"/>
        <w:rPr>
          <w:b/>
          <w:sz w:val="22"/>
        </w:rPr>
      </w:pPr>
    </w:p>
    <w:p w14:paraId="6E99A49A"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Las </w:t>
      </w:r>
      <w:r>
        <w:rPr>
          <w:rFonts w:eastAsia="Times New Roman"/>
          <w:b/>
          <w:bCs/>
          <w:color w:val="469488"/>
          <w:sz w:val="28"/>
          <w:szCs w:val="28"/>
        </w:rPr>
        <w:t>fases y acciones realizadas</w:t>
      </w:r>
      <w:r>
        <w:rPr>
          <w:rFonts w:eastAsia="Times New Roman"/>
        </w:rPr>
        <w:t xml:space="preserve"> para llevarlo a cabo serán las siguientes:</w:t>
      </w:r>
      <w:r>
        <w:rPr>
          <w:rFonts w:eastAsia="Times New Roman"/>
          <w:b/>
          <w:bCs/>
        </w:rPr>
        <w:t> </w:t>
      </w:r>
    </w:p>
    <w:p w14:paraId="174CA60D"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728B0F2B" w14:textId="77777777" w:rsidR="00A050A7" w:rsidRPr="00956FE5" w:rsidRDefault="00A050A7" w:rsidP="00A050A7">
      <w:pPr>
        <w:ind w:left="1845" w:right="1278" w:hanging="2"/>
        <w:jc w:val="both"/>
        <w:textAlignment w:val="baseline"/>
        <w:rPr>
          <w:rFonts w:ascii="Segoe UI" w:eastAsia="Times New Roman" w:hAnsi="Segoe UI" w:cs="Segoe UI"/>
          <w:b/>
          <w:bCs/>
          <w:sz w:val="18"/>
          <w:szCs w:val="18"/>
        </w:rPr>
      </w:pPr>
      <w:r>
        <w:rPr>
          <w:rFonts w:eastAsia="Times New Roman"/>
          <w:b/>
          <w:bCs/>
          <w:color w:val="469488"/>
          <w:sz w:val="28"/>
          <w:szCs w:val="28"/>
        </w:rPr>
        <w:t>4.1.- Reclutamiento, valoración y selección de candidatos </w:t>
      </w:r>
    </w:p>
    <w:p w14:paraId="5BD1EBA4" w14:textId="77777777" w:rsidR="00A050A7" w:rsidRPr="00956FE5" w:rsidRDefault="00A050A7" w:rsidP="00A050A7">
      <w:pPr>
        <w:ind w:left="1845" w:right="1278" w:firstLine="300"/>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1F49D8B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Durante esta fase se realizan entrevistas competenciales para conocer las habilidades y aptitudes de los candidatos y las necesidades de desarrollo para su futura inserción laboral. Además, los técnicos de empleo de Fundación Integra realizarán entrevistas de corte más psico-social que ayudarán a comprender su estabilidad emocional, el entorno social más cercano y los apoyos y recursos con los que cuenta la persona.</w:t>
      </w:r>
      <w:r>
        <w:rPr>
          <w:rFonts w:eastAsia="Times New Roman"/>
          <w:b/>
          <w:bCs/>
        </w:rPr>
        <w:t> </w:t>
      </w:r>
    </w:p>
    <w:p w14:paraId="6F0B615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22A1E1F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A través de estas entrevistas se diseñará el </w:t>
      </w:r>
      <w:r>
        <w:rPr>
          <w:rFonts w:eastAsia="Times New Roman"/>
          <w:b/>
          <w:bCs/>
          <w:color w:val="469488"/>
          <w:sz w:val="28"/>
          <w:szCs w:val="28"/>
        </w:rPr>
        <w:t xml:space="preserve">Itinerario Personalizado de Inserción </w:t>
      </w:r>
      <w:r>
        <w:rPr>
          <w:rFonts w:eastAsia="Times New Roman"/>
        </w:rPr>
        <w:t>que guiará los procesos de orientación y selección, las necesidades formativas y de desarrollo y el perfil de empleabilidad de cada participante.</w:t>
      </w:r>
      <w:r>
        <w:rPr>
          <w:rFonts w:eastAsia="Times New Roman"/>
          <w:b/>
          <w:bCs/>
        </w:rPr>
        <w:t> </w:t>
      </w:r>
    </w:p>
    <w:p w14:paraId="3766330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66C01770" w14:textId="77777777" w:rsidR="00A050A7" w:rsidRDefault="00A050A7" w:rsidP="00A050A7">
      <w:pPr>
        <w:ind w:left="1125" w:right="1278"/>
        <w:jc w:val="both"/>
        <w:textAlignment w:val="baseline"/>
        <w:rPr>
          <w:rFonts w:eastAsia="Times New Roman"/>
          <w:b/>
          <w:bCs/>
        </w:rPr>
      </w:pPr>
      <w:r>
        <w:rPr>
          <w:rFonts w:eastAsia="Times New Roman"/>
        </w:rPr>
        <w:t>En esta fase se determinará qué candidatos pueden beneficiarse de un proceso de mejora de la empleabilidad y de acceso al empleo y, cuáles deben derivarse a otros servicios que se adapten mejor a sus necesidades (entidad de referencia)</w:t>
      </w:r>
      <w:r>
        <w:rPr>
          <w:rFonts w:eastAsia="Times New Roman"/>
          <w:b/>
          <w:bCs/>
        </w:rPr>
        <w:t> </w:t>
      </w:r>
    </w:p>
    <w:p w14:paraId="72500E9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p>
    <w:p w14:paraId="044D583C"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263E9618" w14:textId="77777777" w:rsidR="00A050A7" w:rsidRPr="00956FE5" w:rsidRDefault="00A050A7" w:rsidP="00A050A7">
      <w:pPr>
        <w:ind w:left="1440" w:right="1278" w:firstLine="403"/>
        <w:jc w:val="both"/>
        <w:textAlignment w:val="baseline"/>
        <w:rPr>
          <w:rFonts w:ascii="Segoe UI" w:eastAsia="Times New Roman" w:hAnsi="Segoe UI" w:cs="Segoe UI"/>
          <w:b/>
          <w:bCs/>
          <w:sz w:val="18"/>
          <w:szCs w:val="18"/>
        </w:rPr>
      </w:pPr>
      <w:r>
        <w:rPr>
          <w:rFonts w:eastAsia="Times New Roman"/>
          <w:b/>
          <w:bCs/>
          <w:color w:val="469488"/>
          <w:sz w:val="28"/>
          <w:szCs w:val="28"/>
        </w:rPr>
        <w:t>4.2.- Formación en competencias para mejora de la empleabilidad </w:t>
      </w:r>
    </w:p>
    <w:p w14:paraId="4A10D535"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color w:val="469488"/>
        </w:rPr>
        <w:t> </w:t>
      </w:r>
    </w:p>
    <w:p w14:paraId="02D03ED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La formación para el empleo es imprescindible para una adecuada inserción laboral, por lo que se hace necesario poner en marcha una estructura formativa que permita a los candidatos, adquirir las competencias fundamentales (personales, sociales y laborales) para enfrentarse con éxito a un futuro puesto de trabajo.</w:t>
      </w:r>
      <w:r>
        <w:rPr>
          <w:rFonts w:eastAsia="Times New Roman"/>
          <w:b/>
          <w:bCs/>
        </w:rPr>
        <w:t> </w:t>
      </w:r>
    </w:p>
    <w:p w14:paraId="0A070610"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4A804C6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Dentro de esta estructura se encuentra la </w:t>
      </w:r>
      <w:r>
        <w:rPr>
          <w:rFonts w:eastAsia="Times New Roman"/>
          <w:b/>
          <w:bCs/>
          <w:color w:val="469488"/>
          <w:sz w:val="28"/>
          <w:szCs w:val="28"/>
        </w:rPr>
        <w:t>Escuela de Fortalecimiento</w:t>
      </w:r>
      <w:r>
        <w:rPr>
          <w:rFonts w:eastAsia="Times New Roman"/>
        </w:rPr>
        <w:t xml:space="preserve"> de Fundación Integra. La Escuela de Fortalecimiento es un programa integral de formación y empoderamiento personal que permite a las personas redescubrir sus capacidades y habilidades, canalizándolas hacia la búsqueda de empleo y mejorando su empleabilidad.  </w:t>
      </w:r>
      <w:r>
        <w:rPr>
          <w:rFonts w:eastAsia="Times New Roman"/>
          <w:b/>
          <w:bCs/>
        </w:rPr>
        <w:t> </w:t>
      </w:r>
    </w:p>
    <w:p w14:paraId="36FF41C1"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sz w:val="18"/>
          <w:szCs w:val="18"/>
        </w:rPr>
        <w:t> </w:t>
      </w:r>
    </w:p>
    <w:p w14:paraId="798A64D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No trata sólo de transmitir conocimientos teóricos, sino de fortalecer su identidad como personas que tienen derecho a una vida plena y llena de posibilidades. </w:t>
      </w:r>
      <w:r>
        <w:rPr>
          <w:rFonts w:eastAsia="Times New Roman"/>
          <w:b/>
          <w:bCs/>
        </w:rPr>
        <w:t> </w:t>
      </w:r>
    </w:p>
    <w:p w14:paraId="4D4AD91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4B76B9CB"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lastRenderedPageBreak/>
        <w:t>La escuela de fortalecimiento se ofrece de manera voluntaria a los participantes del proyecto teniendo en cuenta sus necesidades formativas y su desarrollo competencial.</w:t>
      </w:r>
      <w:r>
        <w:rPr>
          <w:rFonts w:eastAsia="Times New Roman"/>
          <w:b/>
          <w:bCs/>
        </w:rPr>
        <w:t> </w:t>
      </w:r>
    </w:p>
    <w:p w14:paraId="24C27F4F"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549AB60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Los talleres que se impartirán en la Escuela de Fortalecimiento serán los siguientes:</w:t>
      </w:r>
      <w:r>
        <w:rPr>
          <w:rFonts w:eastAsia="Times New Roman"/>
          <w:b/>
          <w:bCs/>
        </w:rPr>
        <w:t> </w:t>
      </w:r>
    </w:p>
    <w:p w14:paraId="4E4599C2"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5F288D4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MOTIVARSE PARA EL CAMBIO: </w:t>
      </w:r>
      <w:r>
        <w:rPr>
          <w:rFonts w:eastAsia="Times New Roman"/>
        </w:rPr>
        <w:t>Es el primer taller de la semana. El objetivo es que recuperen la confianza en sí mismos para lograr la meta de un empleo, a través del optimismo inteligente, el autoconocimiento y claves fundamentales para encontrar la motivación para seguir adelante. </w:t>
      </w:r>
    </w:p>
    <w:p w14:paraId="31C1BD68"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08C10FA"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TU PLAN DE BÚSQUEDA ACTIVA DE EMPLEO: </w:t>
      </w:r>
      <w:r>
        <w:rPr>
          <w:rFonts w:eastAsia="Times New Roman"/>
        </w:rPr>
        <w:t>Buscar empleo es en sí un trabajo, por eso este taller pretende poner en situación a los candidatos y hacerles ver que es un proceso complejo que requiere organización, control y dedicación. </w:t>
      </w:r>
    </w:p>
    <w:p w14:paraId="48742AA0"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2B9413DE"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EL EMPLEO ESTÁ EN TU MÓVIL: </w:t>
      </w:r>
      <w:r>
        <w:rPr>
          <w:rFonts w:eastAsia="Times New Roman"/>
        </w:rPr>
        <w:t>La búsqueda de empleo es posible en cualquier dispositivo. En este taller conocerán aplicaciones, portales de empleo, almacenamiento en la nube, alerta de búsquedas, etc. </w:t>
      </w:r>
    </w:p>
    <w:p w14:paraId="6ACAFA05"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7E691DF"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 CV, MI MARCA PERSONAL (TEORÍA): </w:t>
      </w:r>
      <w:r>
        <w:rPr>
          <w:rFonts w:eastAsia="Times New Roman"/>
        </w:rPr>
        <w:t>El CV es su carta de presentación en las empresas, por eso en este taller conocen las claves para tener un buen documento en contenido y forma, que responda a quiénes son, cuáles son sus habilidades y qué pueden ofrecer a la empresa. </w:t>
      </w:r>
    </w:p>
    <w:p w14:paraId="3376DBD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1DBEFE3" w14:textId="77777777" w:rsidR="00A050A7" w:rsidRDefault="00A050A7" w:rsidP="00A050A7">
      <w:pPr>
        <w:ind w:left="1125" w:right="1278"/>
        <w:jc w:val="both"/>
        <w:textAlignment w:val="baseline"/>
        <w:rPr>
          <w:rFonts w:eastAsia="Times New Roman"/>
          <w:sz w:val="20"/>
          <w:szCs w:val="20"/>
        </w:rPr>
      </w:pPr>
      <w:r>
        <w:rPr>
          <w:rFonts w:eastAsia="Times New Roman"/>
          <w:b/>
          <w:bCs/>
          <w:color w:val="469488"/>
        </w:rPr>
        <w:t xml:space="preserve">CREANDO EL MEJOR CV (PRÁCTICA): </w:t>
      </w:r>
      <w:r>
        <w:rPr>
          <w:rFonts w:eastAsia="Times New Roman"/>
        </w:rPr>
        <w:t xml:space="preserve">Es, junto al taller de práctica de entrevista (role </w:t>
      </w:r>
      <w:proofErr w:type="spellStart"/>
      <w:r>
        <w:rPr>
          <w:rFonts w:eastAsia="Times New Roman"/>
        </w:rPr>
        <w:t>playing</w:t>
      </w:r>
      <w:proofErr w:type="spellEnd"/>
      <w:r>
        <w:rPr>
          <w:rFonts w:eastAsia="Times New Roman"/>
        </w:rPr>
        <w:t>), el taller con más interacción con el candidato, se organizan entrevistas individuales con cada uno para revisar su CV y realizar mejoras en el mismo. Sin duda un taller de gran ayuda para todos ellos.</w:t>
      </w:r>
      <w:r>
        <w:rPr>
          <w:rFonts w:eastAsia="Times New Roman"/>
          <w:sz w:val="20"/>
          <w:szCs w:val="20"/>
        </w:rPr>
        <w:t> </w:t>
      </w:r>
    </w:p>
    <w:p w14:paraId="1D8EC72F" w14:textId="77777777" w:rsidR="00A050A7" w:rsidRPr="00956FE5" w:rsidRDefault="00A050A7" w:rsidP="00A050A7">
      <w:pPr>
        <w:ind w:left="1125" w:right="1278"/>
        <w:jc w:val="both"/>
        <w:textAlignment w:val="baseline"/>
        <w:rPr>
          <w:rFonts w:ascii="Segoe UI" w:eastAsia="Times New Roman" w:hAnsi="Segoe UI" w:cs="Segoe UI"/>
          <w:sz w:val="18"/>
          <w:szCs w:val="18"/>
        </w:rPr>
      </w:pPr>
    </w:p>
    <w:p w14:paraId="097C295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NAVEGAR SEGURO HACIA EL EMPLEO: </w:t>
      </w:r>
      <w:r>
        <w:rPr>
          <w:rFonts w:eastAsia="Times New Roman"/>
        </w:rPr>
        <w:t>En un mundo cada vez más digital es importante que tengan unos conocimientos básicos sobre seguridad en la red, detección de fraudes o la huella digital y reputación en las redes. </w:t>
      </w:r>
    </w:p>
    <w:p w14:paraId="7B4A010F"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61178738"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COMUNICACIÓN PARA LA CONFIANZA: </w:t>
      </w:r>
      <w:r>
        <w:rPr>
          <w:rFonts w:eastAsia="Times New Roman"/>
        </w:rPr>
        <w:t>Se enseña cómo utilizar las técnicas de comunicación y gestionar de una manera rápida y eficaz las necesidades de los clientes. Qué hacer y qué no hacer para que la comunicación sea efectiva y mejorar las competencias laborales más demandadas. </w:t>
      </w:r>
    </w:p>
    <w:p w14:paraId="5EAB6966"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0F76A22"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 NUEVO PUESTO DE TRABAJO: </w:t>
      </w:r>
      <w:r>
        <w:rPr>
          <w:rFonts w:eastAsia="Times New Roman"/>
        </w:rPr>
        <w:t>En este taller abordamos la cuestión de cómo mantener un trabajo una vez conseguido, a través del entrenamiento en asertividad de situaciones y casos reales. </w:t>
      </w:r>
    </w:p>
    <w:p w14:paraId="5EAF92C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 </w:t>
      </w:r>
    </w:p>
    <w:p w14:paraId="109E18C9"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AFRONTAR LA ENTREVISTA DE TRABAJO: </w:t>
      </w:r>
      <w:r>
        <w:rPr>
          <w:rFonts w:eastAsia="Times New Roman"/>
        </w:rPr>
        <w:t>Este taller les ayuda a pensar y practicar cómo hacer entrevista de trabajo, qué decir, qué preguntas se pueden encontrar y pueden hacer. También aprenden y comprenden el papel del entrevistador. </w:t>
      </w:r>
    </w:p>
    <w:p w14:paraId="1C29979C"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2AA052E"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LA ENTREVISTA: ERRORES Y ACIERTOS: </w:t>
      </w:r>
      <w:r>
        <w:rPr>
          <w:rFonts w:eastAsia="Times New Roman"/>
        </w:rPr>
        <w:t>Mediante el análisis de vídeos de entrevistas los candidatos descubren e interiorizan qué hacer y qué no hacer en distintos tipos de entrevistas. </w:t>
      </w:r>
    </w:p>
    <w:p w14:paraId="4F957074"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3307FB91"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PRACTICANDO LA ENTREVISTA DE TRABAJO (ROLE PLAY): </w:t>
      </w:r>
      <w:r>
        <w:rPr>
          <w:rFonts w:eastAsia="Times New Roman"/>
        </w:rPr>
        <w:t xml:space="preserve">Trabajan como es una entrevista de trabajo a través de la simulación real. Se puede realizar en grupo o de manera individual. Os facilitamos sus CV para hacer las simulaciones. El éxito de este taller consiste en que puedan hablar en positivo de su experiencia, su </w:t>
      </w:r>
      <w:r>
        <w:rPr>
          <w:rFonts w:eastAsia="Times New Roman"/>
        </w:rPr>
        <w:lastRenderedPageBreak/>
        <w:t>capacidad y lo que pueden ofrecer a la empresa a pesar de un pasado complicado y vacíos en su CV. </w:t>
      </w:r>
    </w:p>
    <w:p w14:paraId="544AC9F5"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sz w:val="20"/>
          <w:szCs w:val="20"/>
        </w:rPr>
        <w:t> </w:t>
      </w:r>
    </w:p>
    <w:p w14:paraId="5432A581"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SUPERAR UNA DINÁMICA GRUPAL: </w:t>
      </w:r>
      <w:r>
        <w:rPr>
          <w:rFonts w:eastAsia="Times New Roman"/>
        </w:rPr>
        <w:t>Familiarizamos a los candidatos con esta técnica de selección. Aprenderán la importancia de interactuar, la habilidad para exponer ideas y razonarlas y el liderazgo emocional. </w:t>
      </w:r>
    </w:p>
    <w:p w14:paraId="3604161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55D11E9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MIS DERECHOS Y OBLIGACIONES COMO EMPLEADO: </w:t>
      </w:r>
      <w:r>
        <w:rPr>
          <w:rFonts w:eastAsia="Times New Roman"/>
        </w:rPr>
        <w:t>En este taller aprenderán a entender los tipos de contratos de trabajo y nociones básicas sobre derecho laboral y gestiones relacionadas con su empleo. </w:t>
      </w:r>
    </w:p>
    <w:p w14:paraId="52906332"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83A602A" w14:textId="77777777" w:rsidR="00A050A7" w:rsidRDefault="00A050A7" w:rsidP="00A050A7">
      <w:pPr>
        <w:ind w:left="1125" w:right="1278"/>
        <w:jc w:val="both"/>
        <w:textAlignment w:val="baseline"/>
        <w:rPr>
          <w:rFonts w:eastAsia="Times New Roman"/>
        </w:rPr>
      </w:pPr>
      <w:r>
        <w:rPr>
          <w:rFonts w:eastAsia="Times New Roman"/>
          <w:b/>
          <w:bCs/>
          <w:color w:val="469488"/>
        </w:rPr>
        <w:t xml:space="preserve">CÓMO GESTIONAR MIS PRIMEROS INGRESOS: </w:t>
      </w:r>
      <w:r>
        <w:rPr>
          <w:rFonts w:eastAsia="Times New Roman"/>
        </w:rPr>
        <w:t>Con este taller aprenden la importancia de una planificación y gestión sobre gastos e ingresos y resuelven sus dudas sobre bancos, documentos bancarios, cuentas y tarjetas. </w:t>
      </w:r>
    </w:p>
    <w:p w14:paraId="4287ED6B" w14:textId="77777777" w:rsidR="00A050A7" w:rsidRDefault="00A050A7" w:rsidP="00A050A7">
      <w:pPr>
        <w:ind w:left="1125" w:right="1278"/>
        <w:jc w:val="both"/>
        <w:textAlignment w:val="baseline"/>
        <w:rPr>
          <w:rFonts w:ascii="Segoe UI" w:eastAsia="Times New Roman" w:hAnsi="Segoe UI" w:cs="Segoe UI"/>
          <w:sz w:val="18"/>
          <w:szCs w:val="18"/>
        </w:rPr>
      </w:pPr>
    </w:p>
    <w:p w14:paraId="73AC0A9E" w14:textId="77777777" w:rsidR="00A050A7" w:rsidRDefault="00A050A7" w:rsidP="00A050A7">
      <w:pPr>
        <w:pStyle w:val="Ttulo2"/>
        <w:ind w:left="1134" w:right="1278" w:hanging="2"/>
        <w:jc w:val="both"/>
        <w:rPr>
          <w:b/>
          <w:bCs/>
          <w:sz w:val="22"/>
          <w:szCs w:val="22"/>
          <w:highlight w:val="yellow"/>
        </w:rPr>
      </w:pPr>
      <w:r>
        <w:rPr>
          <w:sz w:val="22"/>
          <w:szCs w:val="22"/>
        </w:rPr>
        <w:t>Adicionalmente, en el marco de las entrevistas personales y la participación en los talleres, se ha identificarán a aquellos candidatos que presentan especiales dificultades en el uso de tecnología a la hora de encontrar un trabajo. Todos serán invitados a participar en</w:t>
      </w:r>
      <w:r>
        <w:t xml:space="preserve"> </w:t>
      </w:r>
      <w:proofErr w:type="spellStart"/>
      <w:r>
        <w:rPr>
          <w:color w:val="469488"/>
        </w:rPr>
        <w:t>Intregra</w:t>
      </w:r>
      <w:proofErr w:type="spellEnd"/>
      <w:r>
        <w:rPr>
          <w:color w:val="469488"/>
        </w:rPr>
        <w:t>-Te</w:t>
      </w:r>
      <w:r>
        <w:rPr>
          <w:color w:val="469488"/>
          <w:sz w:val="24"/>
        </w:rPr>
        <w:t>,</w:t>
      </w:r>
      <w:r>
        <w:rPr>
          <w:sz w:val="22"/>
          <w:szCs w:val="22"/>
        </w:rPr>
        <w:t xml:space="preserve"> nuestro programa de inmersión práctica que trabaja las competencias básicas necesarias en el camino a la búsqueda de empleo. En concreto se imparten los siguientes talleres:</w:t>
      </w:r>
    </w:p>
    <w:p w14:paraId="2A204D0E" w14:textId="77777777" w:rsidR="00A050A7" w:rsidRDefault="00A050A7" w:rsidP="00A050A7">
      <w:pPr>
        <w:pStyle w:val="Ttulo2"/>
        <w:ind w:left="1134" w:right="1278" w:hanging="2"/>
        <w:jc w:val="both"/>
        <w:rPr>
          <w:b/>
          <w:bCs/>
          <w:sz w:val="22"/>
          <w:szCs w:val="22"/>
          <w:highlight w:val="yellow"/>
        </w:rPr>
      </w:pPr>
    </w:p>
    <w:p w14:paraId="3438DD17"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 xml:space="preserve">EXPLORA TU FUTURO: </w:t>
      </w:r>
      <w:r>
        <w:rPr>
          <w:sz w:val="22"/>
          <w:szCs w:val="22"/>
        </w:rPr>
        <w:t>En este taller se ayuda a los candidatos a crear una cuenta de Gmail profesional y a utilizarla para su búsqueda de empleo. Les enseñaremos a organizar su carpeta de empleo en Google Drive y a subir su CV. También exploramos herramientas básicas de Google y se facilita una introducción a la inteligencia artificial.</w:t>
      </w:r>
    </w:p>
    <w:p w14:paraId="04868E61" w14:textId="77777777" w:rsidR="00A050A7" w:rsidRDefault="00A050A7" w:rsidP="00A050A7">
      <w:pPr>
        <w:pStyle w:val="Ttulo2"/>
        <w:ind w:left="1134" w:right="1278" w:hanging="2"/>
        <w:jc w:val="both"/>
        <w:rPr>
          <w:b/>
          <w:bCs/>
          <w:sz w:val="22"/>
          <w:szCs w:val="22"/>
        </w:rPr>
      </w:pPr>
    </w:p>
    <w:p w14:paraId="3910DC9B"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COMUNICACIÓN INTELIGENTE CON LAS EMPRESAS:</w:t>
      </w:r>
      <w:r>
        <w:rPr>
          <w:sz w:val="22"/>
          <w:szCs w:val="22"/>
        </w:rPr>
        <w:t xml:space="preserve"> Los candidatos aprenden a redactar correos y cartas de presentación eficaces, a través de ejemplos prácticos y herramientas digitales basadas en la IA para mejorar su comunicación profesional.</w:t>
      </w:r>
    </w:p>
    <w:p w14:paraId="56EBF715" w14:textId="77777777" w:rsidR="00A050A7" w:rsidRDefault="00A050A7" w:rsidP="00A050A7">
      <w:pPr>
        <w:pStyle w:val="Ttulo2"/>
        <w:ind w:left="1134" w:right="1278" w:hanging="2"/>
        <w:jc w:val="both"/>
        <w:rPr>
          <w:b/>
          <w:bCs/>
          <w:sz w:val="22"/>
          <w:szCs w:val="22"/>
        </w:rPr>
      </w:pPr>
    </w:p>
    <w:p w14:paraId="3572B320"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TU HUELLA DIGITAL: COPNSTRUYE TU MARCA PROFESIONAL:</w:t>
      </w:r>
      <w:r>
        <w:rPr>
          <w:sz w:val="22"/>
          <w:szCs w:val="22"/>
        </w:rPr>
        <w:t xml:space="preserve"> Comenzando con una reflexión sobre la identidad digital y la importancia de la huella en internet, el objetivo es acompañar a los candidatos en la creación o actualización de su perfil en InfoJobs. Aprenderán a buscar ofertas, activar alertas y postularse de forma autónoma.</w:t>
      </w:r>
    </w:p>
    <w:p w14:paraId="0C4EABF1" w14:textId="77777777" w:rsidR="00A050A7" w:rsidRDefault="00A050A7" w:rsidP="00A050A7">
      <w:pPr>
        <w:pStyle w:val="Ttulo2"/>
        <w:ind w:left="1134" w:right="1278" w:hanging="2"/>
        <w:jc w:val="both"/>
        <w:rPr>
          <w:b/>
          <w:bCs/>
          <w:sz w:val="22"/>
          <w:szCs w:val="22"/>
        </w:rPr>
      </w:pPr>
    </w:p>
    <w:p w14:paraId="412703CF" w14:textId="77777777" w:rsidR="00A050A7" w:rsidRDefault="00A050A7" w:rsidP="00A050A7">
      <w:pPr>
        <w:pStyle w:val="Ttulo2"/>
        <w:ind w:left="1134" w:right="1278" w:hanging="2"/>
        <w:jc w:val="both"/>
        <w:rPr>
          <w:b/>
          <w:bCs/>
          <w:sz w:val="22"/>
          <w:szCs w:val="22"/>
        </w:rPr>
      </w:pPr>
      <w:r>
        <w:rPr>
          <w:rFonts w:eastAsiaTheme="minorHAnsi"/>
          <w:color w:val="008080"/>
          <w:sz w:val="22"/>
          <w:szCs w:val="22"/>
        </w:rPr>
        <w:t>CANDIDATURAS QUE DESTACAN. APLICANDO CON ÉXITO</w:t>
      </w:r>
      <w:r>
        <w:rPr>
          <w:sz w:val="22"/>
          <w:szCs w:val="22"/>
        </w:rPr>
        <w:t>: Aprenderán a aplicar a ofertas desde las páginas web de distintas empresas y portales, profundizando sobre los procesos de selección que se pueden encontrar. Siempre fomentando el uso del móvil como herramienta principal en su búsqueda de empleo.</w:t>
      </w:r>
    </w:p>
    <w:p w14:paraId="10C9EC13" w14:textId="77777777" w:rsidR="00A050A7" w:rsidRPr="00894DC9" w:rsidRDefault="00A050A7" w:rsidP="00A050A7">
      <w:pPr>
        <w:pStyle w:val="Ttulo2"/>
        <w:ind w:left="1134" w:right="1278" w:hanging="2"/>
        <w:jc w:val="both"/>
        <w:rPr>
          <w:b/>
          <w:bCs/>
          <w:sz w:val="22"/>
          <w:szCs w:val="22"/>
        </w:rPr>
      </w:pPr>
    </w:p>
    <w:p w14:paraId="2D726082" w14:textId="77777777" w:rsidR="00A050A7" w:rsidRDefault="00A050A7" w:rsidP="00A050A7">
      <w:pPr>
        <w:pStyle w:val="Ttulo2"/>
        <w:ind w:left="1134" w:right="1278" w:hanging="2"/>
        <w:jc w:val="both"/>
        <w:rPr>
          <w:b/>
          <w:bCs/>
          <w:sz w:val="22"/>
          <w:szCs w:val="22"/>
        </w:rPr>
      </w:pPr>
      <w:r>
        <w:rPr>
          <w:rFonts w:eastAsiaTheme="minorHAnsi"/>
          <w:color w:val="008080"/>
          <w:sz w:val="22"/>
          <w:szCs w:val="22"/>
        </w:rPr>
        <w:t>TU ENTREVISTA REAL. ENSAYO CON IMPACTO:</w:t>
      </w:r>
      <w:r>
        <w:rPr>
          <w:sz w:val="22"/>
          <w:szCs w:val="22"/>
        </w:rPr>
        <w:t xml:space="preserve"> En este taller se prepara a los candidatos para entrevistas reales, tanto presenciales como online. Trabajarán desde la investigación previa hasta la práctica mediante role </w:t>
      </w:r>
      <w:proofErr w:type="spellStart"/>
      <w:r>
        <w:rPr>
          <w:sz w:val="22"/>
          <w:szCs w:val="22"/>
        </w:rPr>
        <w:t>play</w:t>
      </w:r>
      <w:proofErr w:type="spellEnd"/>
      <w:r>
        <w:rPr>
          <w:sz w:val="22"/>
          <w:szCs w:val="22"/>
        </w:rPr>
        <w:t>. Les ayudará a ganar confianza y a mejorar sus respuestas ante preguntas comunes.</w:t>
      </w:r>
    </w:p>
    <w:p w14:paraId="17ED1945" w14:textId="77777777" w:rsidR="00A050A7" w:rsidRPr="00894DC9" w:rsidRDefault="00A050A7" w:rsidP="00A050A7">
      <w:pPr>
        <w:pStyle w:val="Ttulo2"/>
        <w:ind w:left="1134" w:right="1278" w:hanging="2"/>
        <w:jc w:val="both"/>
        <w:rPr>
          <w:b/>
          <w:bCs/>
          <w:sz w:val="22"/>
          <w:szCs w:val="22"/>
        </w:rPr>
      </w:pPr>
    </w:p>
    <w:p w14:paraId="7DEF2ED3" w14:textId="77777777" w:rsidR="00A050A7" w:rsidRPr="00982A53" w:rsidRDefault="00A050A7" w:rsidP="00A050A7">
      <w:pPr>
        <w:pStyle w:val="Ttulo2"/>
        <w:ind w:left="1134" w:right="1278" w:hanging="2"/>
        <w:jc w:val="both"/>
        <w:rPr>
          <w:b/>
          <w:bCs/>
          <w:sz w:val="22"/>
          <w:szCs w:val="22"/>
          <w:highlight w:val="yellow"/>
        </w:rPr>
      </w:pPr>
      <w:r>
        <w:rPr>
          <w:rFonts w:eastAsiaTheme="minorHAnsi"/>
          <w:color w:val="008080"/>
          <w:sz w:val="22"/>
          <w:szCs w:val="22"/>
        </w:rPr>
        <w:t>PRACTICO MI CAMINO HACIA EL EMPLEO:</w:t>
      </w:r>
      <w:r>
        <w:rPr>
          <w:sz w:val="22"/>
          <w:szCs w:val="22"/>
        </w:rPr>
        <w:t xml:space="preserve"> En este último taller el objetivo es integrar todo lo aprendido en los talleres anteriores en un ejercicio práctico completo. Los participantes buscan una oferta, preparan su candidatura y practican una entrevista. El objetivo es que se sientan seguros y autónomos en todo el proceso de búsqueda de empleo.</w:t>
      </w:r>
    </w:p>
    <w:p w14:paraId="5BE44EC9"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sz w:val="20"/>
          <w:szCs w:val="20"/>
        </w:rPr>
        <w:lastRenderedPageBreak/>
        <w:t> </w:t>
      </w:r>
    </w:p>
    <w:p w14:paraId="60AF51DB"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Al finalizar su participación en la Escuela de Fortalecimiento e Integra Te, los candidatos serán capaces de:</w:t>
      </w:r>
      <w:r>
        <w:rPr>
          <w:rFonts w:eastAsia="Times New Roman"/>
          <w:b/>
          <w:bCs/>
        </w:rPr>
        <w:t> </w:t>
      </w:r>
    </w:p>
    <w:p w14:paraId="40E41A6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09D66F3D"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Sentirse motivados/as y preparados/as para afrontar con éxito su proceso de inserción laboral</w:t>
      </w:r>
      <w:r>
        <w:rPr>
          <w:rFonts w:eastAsia="Times New Roman"/>
          <w:b/>
          <w:bCs/>
        </w:rPr>
        <w:t> </w:t>
      </w:r>
    </w:p>
    <w:p w14:paraId="02762E03"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Identificar sus cualidades personales, capacidades y competencias y saber cómo ponerlas en valor en un proceso de selección. Entender y comunicar su “marca personal”. </w:t>
      </w:r>
      <w:r>
        <w:rPr>
          <w:rFonts w:eastAsia="Times New Roman"/>
          <w:b/>
          <w:bCs/>
        </w:rPr>
        <w:t> </w:t>
      </w:r>
    </w:p>
    <w:p w14:paraId="0ACFDB12"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Explorar su vocación profesional, descubrir su talento y plantear una estrategia para desarrollarlo. </w:t>
      </w:r>
      <w:r>
        <w:rPr>
          <w:rFonts w:eastAsia="Times New Roman"/>
          <w:b/>
          <w:bCs/>
        </w:rPr>
        <w:t> </w:t>
      </w:r>
    </w:p>
    <w:p w14:paraId="6313FAEF"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Conocer las fases y momentos clave del proceso de búsqueda de empleo, la entrevista de selección y el proceso de selección grupal. </w:t>
      </w:r>
      <w:r>
        <w:rPr>
          <w:rFonts w:eastAsia="Times New Roman"/>
          <w:b/>
          <w:bCs/>
        </w:rPr>
        <w:t> </w:t>
      </w:r>
    </w:p>
    <w:p w14:paraId="108E98E8" w14:textId="77777777" w:rsidR="00A050A7" w:rsidRDefault="00A050A7" w:rsidP="00A050A7">
      <w:pPr>
        <w:pStyle w:val="Prrafodelista"/>
        <w:numPr>
          <w:ilvl w:val="2"/>
          <w:numId w:val="8"/>
        </w:numPr>
        <w:ind w:left="1800" w:right="1278"/>
        <w:jc w:val="both"/>
        <w:textAlignment w:val="baseline"/>
        <w:rPr>
          <w:rFonts w:eastAsia="Times New Roman"/>
          <w:b/>
          <w:bCs/>
        </w:rPr>
      </w:pPr>
      <w:r>
        <w:rPr>
          <w:rFonts w:eastAsia="Times New Roman"/>
        </w:rPr>
        <w:t>Definir una estrategia de (re)entrada en la vida profesional adaptada en el corto y medio plazo a las posibilidades del entorno económico y mercado laboral actual.</w:t>
      </w:r>
      <w:r>
        <w:rPr>
          <w:rFonts w:eastAsia="Times New Roman"/>
          <w:b/>
          <w:bCs/>
        </w:rPr>
        <w:t> </w:t>
      </w:r>
    </w:p>
    <w:p w14:paraId="498CAAA9" w14:textId="77777777" w:rsidR="00A050A7" w:rsidRPr="00147BAF" w:rsidRDefault="00A050A7" w:rsidP="00A050A7">
      <w:pPr>
        <w:pStyle w:val="Prrafodelista"/>
        <w:numPr>
          <w:ilvl w:val="2"/>
          <w:numId w:val="8"/>
        </w:numPr>
        <w:ind w:left="1800" w:right="1278"/>
        <w:jc w:val="both"/>
        <w:textAlignment w:val="baseline"/>
        <w:rPr>
          <w:rFonts w:eastAsia="Times New Roman"/>
          <w:bCs/>
        </w:rPr>
      </w:pPr>
      <w:r>
        <w:rPr>
          <w:rFonts w:eastAsia="Times New Roman"/>
          <w:bCs/>
        </w:rPr>
        <w:t>Lograr el acceso a un empleo digno con mayor agilidad y rapidez gracias al uso de las TIC.</w:t>
      </w:r>
    </w:p>
    <w:p w14:paraId="347BFFF2"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Crear un plan personal para maximizar su tiempo y esfuerzo en el proceso de búsqueda de empleo y aumentar su compromiso con el mismo</w:t>
      </w:r>
      <w:r>
        <w:rPr>
          <w:rFonts w:eastAsia="Times New Roman"/>
          <w:b/>
          <w:bCs/>
        </w:rPr>
        <w:t> </w:t>
      </w:r>
    </w:p>
    <w:p w14:paraId="1416A5A2" w14:textId="77777777" w:rsidR="00A050A7" w:rsidRPr="00956FE5" w:rsidRDefault="00A050A7" w:rsidP="00A050A7">
      <w:pPr>
        <w:ind w:left="-315" w:right="1278" w:firstLine="48"/>
        <w:jc w:val="both"/>
        <w:textAlignment w:val="baseline"/>
        <w:rPr>
          <w:rFonts w:ascii="Segoe UI" w:eastAsia="Times New Roman" w:hAnsi="Segoe UI" w:cs="Segoe UI"/>
          <w:b/>
          <w:bCs/>
          <w:sz w:val="18"/>
          <w:szCs w:val="18"/>
        </w:rPr>
      </w:pPr>
    </w:p>
    <w:p w14:paraId="43DCEC9A"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0D6DA4FE" w14:textId="77777777" w:rsidR="00A050A7" w:rsidRPr="00956FE5" w:rsidRDefault="00A050A7" w:rsidP="00A050A7">
      <w:pPr>
        <w:ind w:right="1278" w:firstLine="1843"/>
        <w:jc w:val="both"/>
        <w:textAlignment w:val="baseline"/>
        <w:rPr>
          <w:rFonts w:ascii="Segoe UI" w:eastAsia="Times New Roman" w:hAnsi="Segoe UI" w:cs="Segoe UI"/>
          <w:b/>
          <w:bCs/>
          <w:sz w:val="18"/>
          <w:szCs w:val="18"/>
        </w:rPr>
      </w:pPr>
      <w:r>
        <w:rPr>
          <w:rFonts w:eastAsia="Times New Roman"/>
          <w:b/>
          <w:bCs/>
          <w:color w:val="469488"/>
          <w:sz w:val="28"/>
          <w:szCs w:val="28"/>
        </w:rPr>
        <w:t>4.3.- Orientación e intermediación laboral </w:t>
      </w:r>
    </w:p>
    <w:p w14:paraId="425F5DF8" w14:textId="77777777" w:rsidR="00A050A7" w:rsidRPr="00956FE5" w:rsidRDefault="00A050A7" w:rsidP="00A050A7">
      <w:pPr>
        <w:ind w:left="1410" w:right="1278"/>
        <w:jc w:val="both"/>
        <w:textAlignment w:val="baseline"/>
        <w:rPr>
          <w:rFonts w:ascii="Segoe UI" w:eastAsia="Times New Roman" w:hAnsi="Segoe UI" w:cs="Segoe UI"/>
          <w:b/>
          <w:bCs/>
          <w:sz w:val="18"/>
          <w:szCs w:val="18"/>
        </w:rPr>
      </w:pPr>
      <w:r>
        <w:rPr>
          <w:rFonts w:eastAsia="Times New Roman"/>
          <w:b/>
          <w:bCs/>
        </w:rPr>
        <w:t> </w:t>
      </w:r>
    </w:p>
    <w:p w14:paraId="5FA4C7B0"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Este proceso contempla la labor de intermediación con las empresas colaboradoras de Fundación Integra, que nos informarán puntualmente sobre sus procesos de selección a los que enviaremos aquellos candidatos cuyo perfil competencial encaje con la descripción del puesto a cubrir. </w:t>
      </w:r>
      <w:r>
        <w:rPr>
          <w:rFonts w:eastAsia="Times New Roman"/>
          <w:b/>
          <w:bCs/>
        </w:rPr>
        <w:t> </w:t>
      </w:r>
    </w:p>
    <w:p w14:paraId="4F8D878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0395F32F"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Así mismo, se orientará y asesorará a los participantes en el proceso de ajuste “candidato-puesto”, valorando y analizando su perfil competencial con los requisitos de las ofertas demandadas por las empresas.</w:t>
      </w:r>
      <w:r>
        <w:rPr>
          <w:rFonts w:eastAsia="Times New Roman"/>
          <w:b/>
          <w:bCs/>
        </w:rPr>
        <w:t> </w:t>
      </w:r>
    </w:p>
    <w:p w14:paraId="2A9F0613"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31B8E2FE"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Esta fase de intermediación contemplará las siguientes </w:t>
      </w:r>
      <w:r>
        <w:rPr>
          <w:rFonts w:eastAsia="Times New Roman"/>
          <w:b/>
          <w:bCs/>
          <w:color w:val="469488"/>
          <w:sz w:val="28"/>
          <w:szCs w:val="28"/>
        </w:rPr>
        <w:t>actividades</w:t>
      </w:r>
      <w:r>
        <w:rPr>
          <w:rFonts w:eastAsia="Times New Roman"/>
        </w:rPr>
        <w:t>:</w:t>
      </w:r>
      <w:r>
        <w:rPr>
          <w:rFonts w:eastAsia="Times New Roman"/>
          <w:b/>
          <w:bCs/>
        </w:rPr>
        <w:t> </w:t>
      </w:r>
    </w:p>
    <w:p w14:paraId="1CE8E6D1"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2DEBB0C6"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Prospección de empresas</w:t>
      </w:r>
      <w:r>
        <w:rPr>
          <w:rFonts w:eastAsia="Times New Roman"/>
        </w:rPr>
        <w:t>: contacto con diferentes empresas colaboradoras para conocer las necesidades en materia de contratación.</w:t>
      </w:r>
      <w:r>
        <w:rPr>
          <w:rFonts w:eastAsia="Times New Roman"/>
          <w:b/>
          <w:bCs/>
        </w:rPr>
        <w:t> </w:t>
      </w:r>
    </w:p>
    <w:p w14:paraId="45E97565"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 xml:space="preserve">Mapeo de puestos de trabajo: </w:t>
      </w:r>
      <w:r>
        <w:rPr>
          <w:rFonts w:eastAsia="Times New Roman"/>
        </w:rPr>
        <w:t>se realizará, en los casos que se estime oportuno, la recogida y sistematización de la información de los puestos de trabajo de la entidad para su posterior análisis, con el fin de identificar oportunidades de empleo para las personas con discapacidad.</w:t>
      </w:r>
      <w:r>
        <w:rPr>
          <w:rFonts w:eastAsia="Times New Roman"/>
          <w:b/>
          <w:bCs/>
        </w:rPr>
        <w:t> </w:t>
      </w:r>
    </w:p>
    <w:p w14:paraId="284978E3"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Reclutamiento de participantes</w:t>
      </w:r>
      <w:r>
        <w:rPr>
          <w:rFonts w:eastAsia="Times New Roman"/>
        </w:rPr>
        <w:t xml:space="preserve"> que cumplan con los requisitos y criterios de las ofertas demandadas por las empresas</w:t>
      </w:r>
      <w:r>
        <w:rPr>
          <w:rFonts w:eastAsia="Times New Roman"/>
          <w:b/>
          <w:bCs/>
        </w:rPr>
        <w:t> </w:t>
      </w:r>
    </w:p>
    <w:p w14:paraId="25AF6419"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Gestión y seguimiento de las ofertas</w:t>
      </w:r>
      <w:r>
        <w:rPr>
          <w:rFonts w:eastAsia="Times New Roman"/>
        </w:rPr>
        <w:t xml:space="preserve">: se proporcionará a la empresa los candidatos óptimos para desempeñar los puestos de trabajo ofertados, realizando un seguimiento permanente de la oferta de trabajo hasta lograr su consecución. Se realizará el envío de </w:t>
      </w:r>
      <w:proofErr w:type="spellStart"/>
      <w:r>
        <w:rPr>
          <w:rFonts w:eastAsia="Times New Roman"/>
        </w:rPr>
        <w:t>curriculums</w:t>
      </w:r>
      <w:proofErr w:type="spellEnd"/>
      <w:r>
        <w:rPr>
          <w:rFonts w:eastAsia="Times New Roman"/>
        </w:rPr>
        <w:t xml:space="preserve"> que cumplan con los requisitos de las ofertas demandadas por la empresa</w:t>
      </w:r>
      <w:r>
        <w:rPr>
          <w:rFonts w:eastAsia="Times New Roman"/>
          <w:b/>
          <w:bCs/>
        </w:rPr>
        <w:t> </w:t>
      </w:r>
    </w:p>
    <w:p w14:paraId="549FDF6F"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Derivación de candidatos a las ofertas</w:t>
      </w:r>
      <w:r>
        <w:rPr>
          <w:rFonts w:eastAsia="Times New Roman"/>
        </w:rPr>
        <w:t xml:space="preserve">: una vez garantizada la disponibilidad de los candidatos seleccionados, se establecerá con la empresa el procedimiento para la presentación de candidaturas y, en </w:t>
      </w:r>
      <w:r>
        <w:rPr>
          <w:rFonts w:eastAsia="Times New Roman"/>
        </w:rPr>
        <w:lastRenderedPageBreak/>
        <w:t>algunos casos, se realizará el acompañamiento de los participantes en los procesos de selección (concertación de entrevistas, dinámicas de grupo, etc.).</w:t>
      </w:r>
      <w:r>
        <w:rPr>
          <w:rFonts w:eastAsia="Times New Roman"/>
          <w:b/>
          <w:bCs/>
        </w:rPr>
        <w:t> </w:t>
      </w:r>
    </w:p>
    <w:p w14:paraId="144B82B0"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rPr>
        <w:t> </w:t>
      </w:r>
    </w:p>
    <w:p w14:paraId="2FE159DA"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Desde el equipo técnico de Fundación Integra se realizará un </w:t>
      </w:r>
      <w:r>
        <w:rPr>
          <w:rFonts w:eastAsia="Times New Roman"/>
          <w:b/>
          <w:bCs/>
        </w:rPr>
        <w:t>seguimiento mensual</w:t>
      </w:r>
      <w:r>
        <w:rPr>
          <w:rFonts w:eastAsia="Times New Roman"/>
        </w:rPr>
        <w:t xml:space="preserve"> con los técnicos de las empresas de todos los procesos de selección abiertos / cerrados (resultado de las entrevistas, motivos de rechazo, candidatos no seleccionados, etc.), con el fin de detectar áreas de mejora tanto para los procesos de intermediación como para los participantes.</w:t>
      </w:r>
      <w:r>
        <w:rPr>
          <w:rFonts w:eastAsia="Times New Roman"/>
          <w:b/>
          <w:bCs/>
        </w:rPr>
        <w:t> </w:t>
      </w:r>
    </w:p>
    <w:p w14:paraId="7340D7B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19A040F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Así mismo, durante todo este proceso se realizarán </w:t>
      </w:r>
      <w:r>
        <w:rPr>
          <w:rFonts w:eastAsia="Times New Roman"/>
          <w:b/>
          <w:bCs/>
        </w:rPr>
        <w:t xml:space="preserve">tutorías periódicas de seguimiento, </w:t>
      </w:r>
      <w:r>
        <w:rPr>
          <w:rFonts w:eastAsia="Times New Roman"/>
        </w:rPr>
        <w:t>orientando, reforzando y apoyando a cada uno de los participantes en la búsqueda de empleo, y abordando situaciones que puedan requerir de la intervención de los técnicos de empleo u otros profesionales de referencia.</w:t>
      </w:r>
      <w:r>
        <w:rPr>
          <w:rFonts w:eastAsia="Times New Roman"/>
          <w:b/>
          <w:bCs/>
        </w:rPr>
        <w:t> </w:t>
      </w:r>
    </w:p>
    <w:p w14:paraId="33E89068" w14:textId="77777777" w:rsidR="00A050A7" w:rsidRPr="00956FE5" w:rsidRDefault="00A050A7" w:rsidP="00A050A7">
      <w:pPr>
        <w:ind w:left="1845" w:right="1278" w:firstLine="300"/>
        <w:jc w:val="both"/>
        <w:textAlignment w:val="baseline"/>
        <w:rPr>
          <w:rFonts w:ascii="Segoe UI" w:eastAsia="Times New Roman" w:hAnsi="Segoe UI" w:cs="Segoe UI"/>
          <w:b/>
          <w:bCs/>
          <w:sz w:val="18"/>
          <w:szCs w:val="18"/>
        </w:rPr>
      </w:pPr>
      <w:r>
        <w:rPr>
          <w:rFonts w:eastAsia="Times New Roman"/>
          <w:b/>
          <w:bCs/>
          <w:color w:val="469488"/>
        </w:rPr>
        <w:t> </w:t>
      </w:r>
    </w:p>
    <w:p w14:paraId="7BF8AF5C" w14:textId="77777777" w:rsidR="00A050A7" w:rsidRPr="00956FE5" w:rsidRDefault="00A050A7" w:rsidP="00A050A7">
      <w:pPr>
        <w:ind w:left="1845" w:right="1278"/>
        <w:jc w:val="both"/>
        <w:textAlignment w:val="baseline"/>
        <w:rPr>
          <w:rFonts w:ascii="Segoe UI" w:eastAsia="Times New Roman" w:hAnsi="Segoe UI" w:cs="Segoe UI"/>
          <w:b/>
          <w:bCs/>
          <w:sz w:val="18"/>
          <w:szCs w:val="18"/>
        </w:rPr>
      </w:pPr>
      <w:r>
        <w:rPr>
          <w:rFonts w:eastAsia="Times New Roman"/>
          <w:b/>
          <w:bCs/>
          <w:color w:val="469488"/>
          <w:sz w:val="28"/>
          <w:szCs w:val="28"/>
        </w:rPr>
        <w:t>4.4.- Integración laboral y Seguimiento de trabajadores con discapacidad </w:t>
      </w:r>
    </w:p>
    <w:p w14:paraId="0E6C4480"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6A8CA18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Una vez que el trabajador con discapacidad se ha incorporado en la empresa, el técnico de empleo realizará </w:t>
      </w:r>
      <w:r>
        <w:rPr>
          <w:rFonts w:eastAsia="Times New Roman"/>
          <w:b/>
          <w:bCs/>
        </w:rPr>
        <w:t>un seguimiento en el primer mes de contratación,</w:t>
      </w:r>
      <w:r>
        <w:rPr>
          <w:rFonts w:eastAsia="Times New Roman"/>
        </w:rPr>
        <w:t xml:space="preserve"> con el fin de valorar su inserción laboral y apoyar y reforzar al trabajador en todo aquello que necesite para superar con éxito el periodo de prueba. </w:t>
      </w:r>
      <w:r>
        <w:rPr>
          <w:rFonts w:eastAsia="Times New Roman"/>
          <w:b/>
          <w:bCs/>
        </w:rPr>
        <w:t> </w:t>
      </w:r>
    </w:p>
    <w:p w14:paraId="301D1594"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66D1935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El seguimiento, previamente consensuado con el participante, se realizará mediante contacto telefónico o reunión presencial en función de las circunstancias y necesidades de cada trabajador. Siempre que se estime oportuno, se seguirán realizando seguimientos telefónicos para confirmar que el desempeño en el puesto de trabajo está siendo satisfactorio y por tanto la valoración es positiva.</w:t>
      </w:r>
      <w:r>
        <w:rPr>
          <w:rFonts w:eastAsia="Times New Roman"/>
          <w:b/>
          <w:bCs/>
        </w:rPr>
        <w:t> </w:t>
      </w:r>
    </w:p>
    <w:p w14:paraId="110DB8B6"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5673E4A0" w14:textId="77777777" w:rsidR="00A050A7" w:rsidRDefault="00A050A7" w:rsidP="00A050A7">
      <w:pPr>
        <w:ind w:left="1125" w:right="1278"/>
        <w:jc w:val="both"/>
        <w:textAlignment w:val="baseline"/>
        <w:rPr>
          <w:rFonts w:eastAsia="Times New Roman"/>
          <w:b/>
          <w:bCs/>
        </w:rPr>
      </w:pPr>
      <w:r>
        <w:rPr>
          <w:rFonts w:eastAsia="Times New Roman"/>
        </w:rPr>
        <w:t>Además, el técnico de empleo mantendrá contacto directo con la empresa para ofrecer su apoyo en todas las cuestiones relacionadas con la incorporación de trabajadores con discapacidad y su adecuada adaptación a los puestos de trabajo (sustituciones de personal, situaciones imprevistas, desempeño, nuevas vacantes, etc.).</w:t>
      </w:r>
      <w:r>
        <w:rPr>
          <w:rFonts w:eastAsia="Times New Roman"/>
          <w:b/>
          <w:bCs/>
        </w:rPr>
        <w:t> </w:t>
      </w:r>
    </w:p>
    <w:p w14:paraId="3716A50B" w14:textId="77777777" w:rsidR="00A050A7" w:rsidRDefault="00A050A7" w:rsidP="00A050A7">
      <w:pPr>
        <w:ind w:left="1125" w:right="1278"/>
        <w:jc w:val="both"/>
        <w:textAlignment w:val="baseline"/>
        <w:rPr>
          <w:rFonts w:eastAsia="Times New Roman"/>
          <w:b/>
          <w:bCs/>
        </w:rPr>
      </w:pPr>
    </w:p>
    <w:p w14:paraId="7AC66571" w14:textId="77777777" w:rsidR="00A050A7" w:rsidRPr="00956FE5" w:rsidRDefault="00A050A7" w:rsidP="00A050A7">
      <w:pPr>
        <w:ind w:left="1275" w:right="1278"/>
        <w:jc w:val="both"/>
        <w:textAlignment w:val="baseline"/>
        <w:rPr>
          <w:rFonts w:ascii="Segoe UI" w:eastAsia="Times New Roman" w:hAnsi="Segoe UI" w:cs="Segoe UI"/>
          <w:b/>
          <w:bCs/>
          <w:sz w:val="18"/>
          <w:szCs w:val="18"/>
        </w:rPr>
      </w:pPr>
      <w:r>
        <w:rPr>
          <w:rFonts w:eastAsia="Times New Roman"/>
          <w:b/>
          <w:bCs/>
          <w:color w:val="469488"/>
          <w:sz w:val="28"/>
          <w:szCs w:val="28"/>
        </w:rPr>
        <w:t>5.- SEGUIMIENTO Y EVALUACIÓN DEL PROYECTO </w:t>
      </w:r>
    </w:p>
    <w:p w14:paraId="282EA713"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rPr>
        <w:t> </w:t>
      </w:r>
    </w:p>
    <w:p w14:paraId="20CC43AB"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Concebimos la evaluación como un proceso permanente de revisión de la organización, funcionamiento y resultados de un proyecto.  Debido a las características del proyecto y a su modelo de actuación optamos por los siguientes mecanismos de evaluación y seguimiento: </w:t>
      </w:r>
    </w:p>
    <w:p w14:paraId="574CC0B3"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rPr>
        <w:t> </w:t>
      </w:r>
    </w:p>
    <w:p w14:paraId="36897B1B" w14:textId="77777777" w:rsidR="00A050A7" w:rsidRPr="001C5E14"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Evaluación de proceso</w:t>
      </w:r>
      <w:r>
        <w:rPr>
          <w:rFonts w:eastAsia="Times New Roman"/>
        </w:rPr>
        <w:t>: evaluaremos el proyecto en la medida que se va desarrollando con el fin de conocer en qué medida se van cumpliendo los objetivos (resultados). Esta evaluación se realizará mensualmente por parte del equipo técnico de Fundación Integra. </w:t>
      </w:r>
    </w:p>
    <w:p w14:paraId="534479BF" w14:textId="77777777" w:rsidR="00A050A7" w:rsidRPr="00956FE5"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 xml:space="preserve">Evaluación de impacto: </w:t>
      </w:r>
      <w:r>
        <w:rPr>
          <w:rFonts w:eastAsia="Times New Roman"/>
        </w:rPr>
        <w:t>evaluaremos el proyecto pasado un tiempo para valorar el impacto que ha supuesto para los beneficiarios y su calidad de vida.  </w:t>
      </w:r>
    </w:p>
    <w:p w14:paraId="04FF8469" w14:textId="77777777" w:rsidR="00A050A7" w:rsidRPr="00B01F6A"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Seguimiento y mecanismos de control</w:t>
      </w:r>
      <w:r>
        <w:rPr>
          <w:rFonts w:eastAsia="Times New Roman"/>
        </w:rPr>
        <w:t xml:space="preserve">: se propone una reunión de balance en la que participe {{NOMBRE_EMPRESA}} y Fundación Integra para evaluar </w:t>
      </w:r>
      <w:r>
        <w:rPr>
          <w:rFonts w:eastAsia="Times New Roman"/>
        </w:rPr>
        <w:lastRenderedPageBreak/>
        <w:t>el proyecto, proponer acciones de mejora y valorar la posibilidad de continuidad.  </w:t>
      </w:r>
    </w:p>
    <w:p w14:paraId="59875276"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color w:val="469488"/>
          <w:sz w:val="28"/>
          <w:szCs w:val="28"/>
        </w:rPr>
        <w:t> </w:t>
      </w:r>
    </w:p>
    <w:p w14:paraId="37735A0D" w14:textId="77777777" w:rsidR="00A050A7" w:rsidRDefault="00A050A7" w:rsidP="00A050A7">
      <w:pPr>
        <w:ind w:left="1125" w:right="1278"/>
        <w:jc w:val="both"/>
        <w:textAlignment w:val="baseline"/>
        <w:rPr>
          <w:rFonts w:eastAsia="Times New Roman"/>
          <w:color w:val="469488"/>
          <w:sz w:val="28"/>
          <w:szCs w:val="28"/>
        </w:rPr>
      </w:pPr>
      <w:r>
        <w:rPr>
          <w:rFonts w:eastAsia="Times New Roman"/>
          <w:b/>
          <w:bCs/>
          <w:color w:val="469488"/>
          <w:sz w:val="28"/>
          <w:szCs w:val="28"/>
        </w:rPr>
        <w:t>6.- INFORMES DE RESULTADO</w:t>
      </w:r>
      <w:r>
        <w:rPr>
          <w:rFonts w:eastAsia="Times New Roman"/>
          <w:color w:val="469488"/>
          <w:sz w:val="28"/>
          <w:szCs w:val="28"/>
        </w:rPr>
        <w:t> </w:t>
      </w:r>
    </w:p>
    <w:p w14:paraId="5F526EC0" w14:textId="77777777" w:rsidR="00A050A7" w:rsidRPr="00956FE5" w:rsidRDefault="00A050A7" w:rsidP="00A050A7">
      <w:pPr>
        <w:ind w:left="1125" w:right="1278"/>
        <w:jc w:val="both"/>
        <w:textAlignment w:val="baseline"/>
        <w:rPr>
          <w:rFonts w:ascii="Segoe UI" w:eastAsia="Times New Roman" w:hAnsi="Segoe UI" w:cs="Segoe UI"/>
          <w:sz w:val="18"/>
          <w:szCs w:val="18"/>
        </w:rPr>
      </w:pPr>
    </w:p>
    <w:p w14:paraId="786FA745"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 xml:space="preserve">Anualmente, facilitamos a la compañía una </w:t>
      </w:r>
      <w:r>
        <w:rPr>
          <w:rFonts w:eastAsia="Times New Roman"/>
          <w:b/>
          <w:bCs/>
        </w:rPr>
        <w:t xml:space="preserve">memoria de LGD personalizada </w:t>
      </w:r>
      <w:r>
        <w:rPr>
          <w:rFonts w:eastAsia="Times New Roman"/>
        </w:rPr>
        <w:t>con el resumen de todas las acciones que se han realizado a lo largo del año, recogiendo tanto el impacto generado en los beneficiarios como el resultado del proyecto. </w:t>
      </w:r>
    </w:p>
    <w:p w14:paraId="6E70F501" w14:textId="77777777" w:rsidR="00A050A7" w:rsidRPr="00956FE5" w:rsidRDefault="00A050A7" w:rsidP="00A050A7">
      <w:pPr>
        <w:ind w:left="1125" w:right="1278"/>
        <w:jc w:val="both"/>
        <w:textAlignment w:val="baseline"/>
        <w:rPr>
          <w:rFonts w:eastAsia="Times New Roman"/>
        </w:rPr>
      </w:pPr>
      <w:r>
        <w:rPr>
          <w:rFonts w:eastAsia="Times New Roman"/>
        </w:rPr>
        <w:t xml:space="preserve">Además, proporcionamos la información requerida para la elaboración de sus </w:t>
      </w:r>
      <w:r>
        <w:rPr>
          <w:rFonts w:eastAsia="Times New Roman"/>
          <w:b/>
        </w:rPr>
        <w:t xml:space="preserve">EINF </w:t>
      </w:r>
      <w:r>
        <w:rPr>
          <w:rFonts w:eastAsia="Times New Roman"/>
        </w:rPr>
        <w:t xml:space="preserve">(Estados de información no financiera) y/o </w:t>
      </w:r>
      <w:r>
        <w:rPr>
          <w:rFonts w:eastAsia="Times New Roman"/>
          <w:b/>
        </w:rPr>
        <w:t>memoria de sostenibilidad.</w:t>
      </w:r>
      <w:r>
        <w:rPr>
          <w:rFonts w:eastAsia="Times New Roman"/>
        </w:rPr>
        <w:t> </w:t>
      </w:r>
    </w:p>
    <w:p w14:paraId="7E7419C6"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8"/>
          <w:szCs w:val="28"/>
        </w:rPr>
        <w:t> </w:t>
      </w:r>
    </w:p>
    <w:p w14:paraId="470DCF38" w14:textId="77777777" w:rsidR="00A050A7" w:rsidRPr="008C7229" w:rsidRDefault="00A050A7" w:rsidP="00A050A7">
      <w:pPr>
        <w:ind w:left="1125" w:right="1278"/>
        <w:jc w:val="both"/>
        <w:textAlignment w:val="baseline"/>
      </w:pPr>
      <w:r>
        <w:rPr>
          <w:rFonts w:eastAsia="Times New Roman"/>
        </w:rPr>
        <w:t xml:space="preserve">Es importante resaltar que todos </w:t>
      </w:r>
      <w:r>
        <w:rPr>
          <w:rFonts w:eastAsia="Times New Roman"/>
          <w:b/>
          <w:bCs/>
        </w:rPr>
        <w:t>los participantes continuarán siendo beneficiarios</w:t>
      </w:r>
      <w:r>
        <w:rPr>
          <w:rFonts w:eastAsia="Times New Roman"/>
        </w:rPr>
        <w:t xml:space="preserve"> de los servicios de inserción de Fundación Integra siempre que lo necesiten y así lo deseen. </w:t>
      </w:r>
    </w:p>
    <w:p w14:paraId="55BBD1B1" w14:textId="4C70AA13" w:rsidR="008B74B0" w:rsidRDefault="008B74B0">
      <w:pPr>
        <w:spacing w:before="120"/>
        <w:jc w:val="center"/>
      </w:pPr>
    </w:p>
    <w:sectPr w:rsidR="008B74B0">
      <w:headerReference w:type="even" r:id="rId7"/>
      <w:headerReference w:type="default" r:id="rId8"/>
      <w:footerReference w:type="even" r:id="rId9"/>
      <w:footerReference w:type="default" r:id="rId10"/>
      <w:headerReference w:type="first" r:id="rId11"/>
      <w:footerReference w:type="first" r:id="rId12"/>
      <w:pgSz w:w="11906" w:h="16838"/>
      <w:pgMar w:top="1440" w:right="1133" w:bottom="993" w:left="108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D1524" w14:textId="77777777" w:rsidR="008B64A7" w:rsidRDefault="008B64A7">
      <w:r>
        <w:separator/>
      </w:r>
    </w:p>
  </w:endnote>
  <w:endnote w:type="continuationSeparator" w:id="0">
    <w:p w14:paraId="7EBA5E13" w14:textId="77777777" w:rsidR="008B64A7" w:rsidRDefault="008B6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71B21" w14:textId="77777777" w:rsidR="00A050A7" w:rsidRDefault="00A050A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CD34B" w14:textId="18C9B801" w:rsidR="00A050A7" w:rsidRPr="00A050A7" w:rsidRDefault="00A050A7" w:rsidP="00A050A7">
    <w:pPr>
      <w:pStyle w:val="Piedepgina"/>
      <w:jc w:val="center"/>
      <w:rPr>
        <w:b/>
      </w:rPr>
    </w:pPr>
    <w:r w:rsidRPr="00A86F49">
      <w:rPr>
        <w:b/>
      </w:rPr>
      <w:t>Proyecto “Empleo sin Barreras”.</w:t>
    </w:r>
    <w:r>
      <w:rPr>
        <w:b/>
      </w:rPr>
      <w:t xml:space="preserve"> </w:t>
    </w:r>
    <w:r w:rsidRPr="00A86F49">
      <w:rPr>
        <w:b/>
      </w:rPr>
      <w:t xml:space="preserve">Fundación Integra. </w:t>
    </w:r>
    <w:r>
      <w:rPr>
        <w:b/>
      </w:rPr>
      <w:t>{{FECHA_DOCUMENTO}}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34CAF" w14:textId="77777777" w:rsidR="00A050A7" w:rsidRDefault="00A050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CBDEC" w14:textId="77777777" w:rsidR="008B64A7" w:rsidRDefault="008B64A7">
      <w:r>
        <w:separator/>
      </w:r>
    </w:p>
  </w:footnote>
  <w:footnote w:type="continuationSeparator" w:id="0">
    <w:p w14:paraId="27E67727" w14:textId="77777777" w:rsidR="008B64A7" w:rsidRDefault="008B64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F1FA" w14:textId="77777777" w:rsidR="00A050A7" w:rsidRDefault="00A050A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8B74B0" w14:paraId="607D11C9" w14:textId="77777777">
      <w:tc>
        <w:tcPr>
          <w:tcW w:w="4680" w:type="dxa"/>
          <w:tcBorders>
            <w:top w:val="none" w:sz="0" w:space="0" w:color="FFFFFF"/>
            <w:left w:val="none" w:sz="0" w:space="0" w:color="FFFFFF"/>
            <w:bottom w:val="none" w:sz="0" w:space="0" w:color="FFFFFF"/>
            <w:right w:val="none" w:sz="0" w:space="0" w:color="FFFFFF"/>
          </w:tcBorders>
        </w:tcPr>
        <w:p w14:paraId="0680E983" w14:textId="77777777" w:rsidR="008B74B0" w:rsidRDefault="00000000">
          <w:r>
            <w:rPr>
              <w:noProof/>
            </w:rPr>
            <w:drawing>
              <wp:inline distT="0" distB="0" distL="0" distR="0" wp14:anchorId="359AAF0B" wp14:editId="0A3A0726">
                <wp:extent cx="857250" cy="428625"/>
                <wp:effectExtent l="0" t="0" r="0" b="0"/>
                <wp:docPr id="1256113825" name="Imagen 125611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428625"/>
                        </a:xfrm>
                        <a:prstGeom prst="rect">
                          <a:avLst/>
                        </a:prstGeom>
                      </pic:spPr>
                    </pic:pic>
                  </a:graphicData>
                </a:graphic>
              </wp:inline>
            </w:drawing>
          </w:r>
        </w:p>
      </w:tc>
      <w:tc>
        <w:tcPr>
          <w:tcW w:w="4680" w:type="dxa"/>
          <w:tcBorders>
            <w:top w:val="none" w:sz="0" w:space="0" w:color="FFFFFF"/>
            <w:left w:val="none" w:sz="0" w:space="0" w:color="FFFFFF"/>
            <w:bottom w:val="none" w:sz="0" w:space="0" w:color="FFFFFF"/>
            <w:right w:val="none" w:sz="0" w:space="0" w:color="FFFFFF"/>
          </w:tcBorders>
          <w:vAlign w:val="center"/>
        </w:tcPr>
        <w:p w14:paraId="4D495EBA" w14:textId="052E4CB6" w:rsidR="009A4A69" w:rsidRPr="009A4A69" w:rsidRDefault="009A4A69" w:rsidP="00075E56">
          <w:pPr>
            <w:jc w:val="center"/>
            <w:rPr>
              <w:color w:val="6B7280"/>
            </w:rPr>
          </w:pPr>
          <w:r w:rsidRPr="009A4A69">
            <w:rPr>
              <w:color w:val="6B7280"/>
            </w:rPr>
            <w:t>{{LOGO}}</w:t>
          </w:r>
        </w:p>
        <w:p w14:paraId="1A8AF8F2" w14:textId="6F1F72FB" w:rsidR="008B74B0" w:rsidRDefault="009A4A69">
          <w:pPr>
            <w:jc w:val="right"/>
          </w:pPr>
          <w:r>
            <w:rPr>
              <w:i/>
              <w:iCs/>
              <w:color w:val="6B7280"/>
            </w:rPr>
            <w:t xml:space="preserve"> </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311E" w14:textId="77777777" w:rsidR="00A050A7" w:rsidRDefault="00A050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865A8"/>
    <w:multiLevelType w:val="hybridMultilevel"/>
    <w:tmpl w:val="70EA5CD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209704A5"/>
    <w:multiLevelType w:val="hybridMultilevel"/>
    <w:tmpl w:val="9E06FA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1F6177"/>
    <w:multiLevelType w:val="hybridMultilevel"/>
    <w:tmpl w:val="B5D8BC6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 w15:restartNumberingAfterBreak="0">
    <w:nsid w:val="2DE72FDE"/>
    <w:multiLevelType w:val="hybridMultilevel"/>
    <w:tmpl w:val="51F44FA8"/>
    <w:lvl w:ilvl="0" w:tplc="51B29616">
      <w:start w:val="1"/>
      <w:numFmt w:val="bullet"/>
      <w:lvlText w:val="●"/>
      <w:lvlJc w:val="left"/>
      <w:pPr>
        <w:ind w:left="720" w:hanging="360"/>
      </w:pPr>
    </w:lvl>
    <w:lvl w:ilvl="1" w:tplc="3CE6C178">
      <w:start w:val="1"/>
      <w:numFmt w:val="bullet"/>
      <w:lvlText w:val="○"/>
      <w:lvlJc w:val="left"/>
      <w:pPr>
        <w:ind w:left="1440" w:hanging="360"/>
      </w:pPr>
    </w:lvl>
    <w:lvl w:ilvl="2" w:tplc="A1388D00">
      <w:start w:val="1"/>
      <w:numFmt w:val="bullet"/>
      <w:lvlText w:val="■"/>
      <w:lvlJc w:val="left"/>
      <w:pPr>
        <w:ind w:left="2160" w:hanging="360"/>
      </w:pPr>
    </w:lvl>
    <w:lvl w:ilvl="3" w:tplc="E474F60C">
      <w:start w:val="1"/>
      <w:numFmt w:val="bullet"/>
      <w:lvlText w:val="●"/>
      <w:lvlJc w:val="left"/>
      <w:pPr>
        <w:ind w:left="2880" w:hanging="360"/>
      </w:pPr>
    </w:lvl>
    <w:lvl w:ilvl="4" w:tplc="C70A5514">
      <w:start w:val="1"/>
      <w:numFmt w:val="bullet"/>
      <w:lvlText w:val="○"/>
      <w:lvlJc w:val="left"/>
      <w:pPr>
        <w:ind w:left="3600" w:hanging="360"/>
      </w:pPr>
    </w:lvl>
    <w:lvl w:ilvl="5" w:tplc="5B3220C8">
      <w:start w:val="1"/>
      <w:numFmt w:val="bullet"/>
      <w:lvlText w:val="■"/>
      <w:lvlJc w:val="left"/>
      <w:pPr>
        <w:ind w:left="4320" w:hanging="360"/>
      </w:pPr>
    </w:lvl>
    <w:lvl w:ilvl="6" w:tplc="2454F5A0">
      <w:start w:val="1"/>
      <w:numFmt w:val="bullet"/>
      <w:lvlText w:val="●"/>
      <w:lvlJc w:val="left"/>
      <w:pPr>
        <w:ind w:left="5040" w:hanging="360"/>
      </w:pPr>
    </w:lvl>
    <w:lvl w:ilvl="7" w:tplc="B2C23F1A">
      <w:start w:val="1"/>
      <w:numFmt w:val="bullet"/>
      <w:lvlText w:val="●"/>
      <w:lvlJc w:val="left"/>
      <w:pPr>
        <w:ind w:left="5760" w:hanging="360"/>
      </w:pPr>
    </w:lvl>
    <w:lvl w:ilvl="8" w:tplc="4C62BA4C">
      <w:start w:val="1"/>
      <w:numFmt w:val="bullet"/>
      <w:lvlText w:val="●"/>
      <w:lvlJc w:val="left"/>
      <w:pPr>
        <w:ind w:left="6480" w:hanging="360"/>
      </w:pPr>
    </w:lvl>
  </w:abstractNum>
  <w:abstractNum w:abstractNumId="4" w15:restartNumberingAfterBreak="0">
    <w:nsid w:val="439730FC"/>
    <w:multiLevelType w:val="hybridMultilevel"/>
    <w:tmpl w:val="47A60754"/>
    <w:lvl w:ilvl="0" w:tplc="8BAEFECE">
      <w:start w:val="1"/>
      <w:numFmt w:val="bullet"/>
      <w:lvlText w:val=""/>
      <w:lvlJc w:val="left"/>
      <w:pPr>
        <w:ind w:left="1605" w:hanging="360"/>
      </w:pPr>
      <w:rPr>
        <w:rFonts w:ascii="Symbol" w:hAnsi="Symbol" w:hint="default"/>
        <w:sz w:val="16"/>
      </w:rPr>
    </w:lvl>
    <w:lvl w:ilvl="1" w:tplc="0C0A0003" w:tentative="1">
      <w:start w:val="1"/>
      <w:numFmt w:val="bullet"/>
      <w:lvlText w:val="o"/>
      <w:lvlJc w:val="left"/>
      <w:pPr>
        <w:ind w:left="2325" w:hanging="360"/>
      </w:pPr>
      <w:rPr>
        <w:rFonts w:ascii="Courier New" w:hAnsi="Courier New" w:cs="Courier New" w:hint="default"/>
      </w:rPr>
    </w:lvl>
    <w:lvl w:ilvl="2" w:tplc="0C0A0005" w:tentative="1">
      <w:start w:val="1"/>
      <w:numFmt w:val="bullet"/>
      <w:lvlText w:val=""/>
      <w:lvlJc w:val="left"/>
      <w:pPr>
        <w:ind w:left="3045" w:hanging="360"/>
      </w:pPr>
      <w:rPr>
        <w:rFonts w:ascii="Wingdings" w:hAnsi="Wingdings" w:hint="default"/>
      </w:rPr>
    </w:lvl>
    <w:lvl w:ilvl="3" w:tplc="0C0A0001" w:tentative="1">
      <w:start w:val="1"/>
      <w:numFmt w:val="bullet"/>
      <w:lvlText w:val=""/>
      <w:lvlJc w:val="left"/>
      <w:pPr>
        <w:ind w:left="3765" w:hanging="360"/>
      </w:pPr>
      <w:rPr>
        <w:rFonts w:ascii="Symbol" w:hAnsi="Symbol" w:hint="default"/>
      </w:rPr>
    </w:lvl>
    <w:lvl w:ilvl="4" w:tplc="0C0A0003" w:tentative="1">
      <w:start w:val="1"/>
      <w:numFmt w:val="bullet"/>
      <w:lvlText w:val="o"/>
      <w:lvlJc w:val="left"/>
      <w:pPr>
        <w:ind w:left="4485" w:hanging="360"/>
      </w:pPr>
      <w:rPr>
        <w:rFonts w:ascii="Courier New" w:hAnsi="Courier New" w:cs="Courier New" w:hint="default"/>
      </w:rPr>
    </w:lvl>
    <w:lvl w:ilvl="5" w:tplc="0C0A0005" w:tentative="1">
      <w:start w:val="1"/>
      <w:numFmt w:val="bullet"/>
      <w:lvlText w:val=""/>
      <w:lvlJc w:val="left"/>
      <w:pPr>
        <w:ind w:left="5205" w:hanging="360"/>
      </w:pPr>
      <w:rPr>
        <w:rFonts w:ascii="Wingdings" w:hAnsi="Wingdings" w:hint="default"/>
      </w:rPr>
    </w:lvl>
    <w:lvl w:ilvl="6" w:tplc="0C0A0001" w:tentative="1">
      <w:start w:val="1"/>
      <w:numFmt w:val="bullet"/>
      <w:lvlText w:val=""/>
      <w:lvlJc w:val="left"/>
      <w:pPr>
        <w:ind w:left="5925" w:hanging="360"/>
      </w:pPr>
      <w:rPr>
        <w:rFonts w:ascii="Symbol" w:hAnsi="Symbol" w:hint="default"/>
      </w:rPr>
    </w:lvl>
    <w:lvl w:ilvl="7" w:tplc="0C0A0003" w:tentative="1">
      <w:start w:val="1"/>
      <w:numFmt w:val="bullet"/>
      <w:lvlText w:val="o"/>
      <w:lvlJc w:val="left"/>
      <w:pPr>
        <w:ind w:left="6645" w:hanging="360"/>
      </w:pPr>
      <w:rPr>
        <w:rFonts w:ascii="Courier New" w:hAnsi="Courier New" w:cs="Courier New" w:hint="default"/>
      </w:rPr>
    </w:lvl>
    <w:lvl w:ilvl="8" w:tplc="0C0A0005" w:tentative="1">
      <w:start w:val="1"/>
      <w:numFmt w:val="bullet"/>
      <w:lvlText w:val=""/>
      <w:lvlJc w:val="left"/>
      <w:pPr>
        <w:ind w:left="7365" w:hanging="360"/>
      </w:pPr>
      <w:rPr>
        <w:rFonts w:ascii="Wingdings" w:hAnsi="Wingdings" w:hint="default"/>
      </w:rPr>
    </w:lvl>
  </w:abstractNum>
  <w:abstractNum w:abstractNumId="5" w15:restartNumberingAfterBreak="0">
    <w:nsid w:val="49C302E9"/>
    <w:multiLevelType w:val="hybridMultilevel"/>
    <w:tmpl w:val="80B07142"/>
    <w:lvl w:ilvl="0" w:tplc="BEE044F6">
      <w:start w:val="1"/>
      <w:numFmt w:val="decimal"/>
      <w:lvlText w:val="%1."/>
      <w:lvlJc w:val="left"/>
      <w:pPr>
        <w:ind w:left="5292" w:hanging="360"/>
      </w:pPr>
      <w:rPr>
        <w:rFonts w:hint="default"/>
        <w:b/>
        <w:color w:val="595959" w:themeColor="text1" w:themeTint="A6"/>
        <w:sz w:val="28"/>
      </w:rPr>
    </w:lvl>
    <w:lvl w:ilvl="1" w:tplc="3722A6A2">
      <w:start w:val="1"/>
      <w:numFmt w:val="lowerLetter"/>
      <w:lvlText w:val="%2."/>
      <w:lvlJc w:val="left"/>
      <w:pPr>
        <w:ind w:left="6012" w:hanging="360"/>
      </w:pPr>
      <w:rPr>
        <w:rFonts w:hint="default"/>
      </w:rPr>
    </w:lvl>
    <w:lvl w:ilvl="2" w:tplc="4EB01C06">
      <w:numFmt w:val="bullet"/>
      <w:lvlText w:val="-"/>
      <w:lvlJc w:val="left"/>
      <w:pPr>
        <w:ind w:left="6912" w:hanging="360"/>
      </w:pPr>
      <w:rPr>
        <w:rFonts w:ascii="Calibri" w:eastAsia="Times New Roman" w:hAnsi="Calibri" w:cs="Calibri" w:hint="default"/>
        <w:sz w:val="22"/>
      </w:rPr>
    </w:lvl>
    <w:lvl w:ilvl="3" w:tplc="0C0A000F" w:tentative="1">
      <w:start w:val="1"/>
      <w:numFmt w:val="decimal"/>
      <w:lvlText w:val="%4."/>
      <w:lvlJc w:val="left"/>
      <w:pPr>
        <w:ind w:left="7452" w:hanging="360"/>
      </w:pPr>
    </w:lvl>
    <w:lvl w:ilvl="4" w:tplc="0C0A0019" w:tentative="1">
      <w:start w:val="1"/>
      <w:numFmt w:val="lowerLetter"/>
      <w:lvlText w:val="%5."/>
      <w:lvlJc w:val="left"/>
      <w:pPr>
        <w:ind w:left="8172" w:hanging="360"/>
      </w:pPr>
    </w:lvl>
    <w:lvl w:ilvl="5" w:tplc="0C0A001B" w:tentative="1">
      <w:start w:val="1"/>
      <w:numFmt w:val="lowerRoman"/>
      <w:lvlText w:val="%6."/>
      <w:lvlJc w:val="right"/>
      <w:pPr>
        <w:ind w:left="8892" w:hanging="180"/>
      </w:pPr>
    </w:lvl>
    <w:lvl w:ilvl="6" w:tplc="0C0A000F" w:tentative="1">
      <w:start w:val="1"/>
      <w:numFmt w:val="decimal"/>
      <w:lvlText w:val="%7."/>
      <w:lvlJc w:val="left"/>
      <w:pPr>
        <w:ind w:left="9612" w:hanging="360"/>
      </w:pPr>
    </w:lvl>
    <w:lvl w:ilvl="7" w:tplc="0C0A0019" w:tentative="1">
      <w:start w:val="1"/>
      <w:numFmt w:val="lowerLetter"/>
      <w:lvlText w:val="%8."/>
      <w:lvlJc w:val="left"/>
      <w:pPr>
        <w:ind w:left="10332" w:hanging="360"/>
      </w:pPr>
    </w:lvl>
    <w:lvl w:ilvl="8" w:tplc="0C0A001B" w:tentative="1">
      <w:start w:val="1"/>
      <w:numFmt w:val="lowerRoman"/>
      <w:lvlText w:val="%9."/>
      <w:lvlJc w:val="right"/>
      <w:pPr>
        <w:ind w:left="11052" w:hanging="180"/>
      </w:pPr>
    </w:lvl>
  </w:abstractNum>
  <w:abstractNum w:abstractNumId="6" w15:restartNumberingAfterBreak="0">
    <w:nsid w:val="5808745C"/>
    <w:multiLevelType w:val="hybridMultilevel"/>
    <w:tmpl w:val="2F2AAF2A"/>
    <w:lvl w:ilvl="0" w:tplc="92787612">
      <w:start w:val="1"/>
      <w:numFmt w:val="bullet"/>
      <w:lvlText w:val=""/>
      <w:lvlJc w:val="left"/>
      <w:pPr>
        <w:ind w:left="1854" w:hanging="360"/>
      </w:pPr>
      <w:rPr>
        <w:rFonts w:ascii="Symbol" w:hAnsi="Symbol" w:hint="default"/>
        <w:sz w:val="16"/>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5C2D7DEC"/>
    <w:multiLevelType w:val="hybridMultilevel"/>
    <w:tmpl w:val="43A0E3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num w:numId="1" w16cid:durableId="830295714">
    <w:abstractNumId w:val="3"/>
    <w:lvlOverride w:ilvl="0">
      <w:startOverride w:val="1"/>
    </w:lvlOverride>
  </w:num>
  <w:num w:numId="2" w16cid:durableId="1307659367">
    <w:abstractNumId w:val="5"/>
  </w:num>
  <w:num w:numId="3" w16cid:durableId="108358975">
    <w:abstractNumId w:val="4"/>
  </w:num>
  <w:num w:numId="4" w16cid:durableId="806972539">
    <w:abstractNumId w:val="6"/>
  </w:num>
  <w:num w:numId="5" w16cid:durableId="1867598822">
    <w:abstractNumId w:val="2"/>
  </w:num>
  <w:num w:numId="6" w16cid:durableId="357698943">
    <w:abstractNumId w:val="1"/>
  </w:num>
  <w:num w:numId="7" w16cid:durableId="643583018">
    <w:abstractNumId w:val="7"/>
  </w:num>
  <w:num w:numId="8" w16cid:durableId="139362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4B0"/>
    <w:rsid w:val="00075E56"/>
    <w:rsid w:val="00155A68"/>
    <w:rsid w:val="00523CE8"/>
    <w:rsid w:val="00525BCC"/>
    <w:rsid w:val="00536924"/>
    <w:rsid w:val="00540821"/>
    <w:rsid w:val="007104F0"/>
    <w:rsid w:val="008B64A7"/>
    <w:rsid w:val="008B74B0"/>
    <w:rsid w:val="009A4A69"/>
    <w:rsid w:val="00A050A7"/>
    <w:rsid w:val="00A154A8"/>
    <w:rsid w:val="00A90A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6CDF4"/>
  <w15:docId w15:val="{39252971-627D-4EE9-B938-4E8050686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Calibri Light" w:hAnsi="Calibri Light" w:cs="Calibri Light"/>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A050A7"/>
    <w:pPr>
      <w:widowControl w:val="0"/>
      <w:autoSpaceDE w:val="0"/>
      <w:autoSpaceDN w:val="0"/>
    </w:pPr>
    <w:rPr>
      <w:rFonts w:ascii="Calibri" w:eastAsia="Calibri" w:hAnsi="Calibri" w:cs="Calibri"/>
      <w:sz w:val="24"/>
      <w:szCs w:val="24"/>
      <w:lang w:eastAsia="en-US"/>
    </w:rPr>
  </w:style>
  <w:style w:type="character" w:customStyle="1" w:styleId="TextoindependienteCar">
    <w:name w:val="Texto independiente Car"/>
    <w:basedOn w:val="Fuentedeprrafopredeter"/>
    <w:link w:val="Textoindependiente"/>
    <w:uiPriority w:val="1"/>
    <w:rsid w:val="00A050A7"/>
    <w:rPr>
      <w:rFonts w:ascii="Calibri" w:eastAsia="Calibri" w:hAnsi="Calibri" w:cs="Calibri"/>
      <w:sz w:val="24"/>
      <w:szCs w:val="24"/>
      <w:lang w:eastAsia="en-US"/>
    </w:rPr>
  </w:style>
  <w:style w:type="table" w:styleId="Tablanormal2">
    <w:name w:val="Plain Table 2"/>
    <w:basedOn w:val="Tablanormal"/>
    <w:uiPriority w:val="42"/>
    <w:rsid w:val="00A050A7"/>
    <w:pPr>
      <w:widowControl w:val="0"/>
      <w:autoSpaceDE w:val="0"/>
      <w:autoSpaceDN w:val="0"/>
    </w:pPr>
    <w:rPr>
      <w:rFonts w:asciiTheme="minorHAnsi" w:eastAsiaTheme="minorHAnsi" w:hAnsiTheme="minorHAnsi" w:cstheme="minorBidi"/>
      <w:lang w:val="en-US"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aragraph">
    <w:name w:val="paragraph"/>
    <w:basedOn w:val="Normal"/>
    <w:rsid w:val="00A050A7"/>
    <w:pPr>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Fuentedeprrafopredeter"/>
    <w:rsid w:val="00A050A7"/>
  </w:style>
  <w:style w:type="character" w:customStyle="1" w:styleId="eop">
    <w:name w:val="eop"/>
    <w:basedOn w:val="Fuentedeprrafopredeter"/>
    <w:rsid w:val="00A050A7"/>
  </w:style>
  <w:style w:type="paragraph" w:styleId="Encabezado">
    <w:name w:val="header"/>
    <w:basedOn w:val="Normal"/>
    <w:link w:val="EncabezadoCar"/>
    <w:uiPriority w:val="99"/>
    <w:unhideWhenUsed/>
    <w:rsid w:val="00A050A7"/>
    <w:pPr>
      <w:tabs>
        <w:tab w:val="center" w:pos="4252"/>
        <w:tab w:val="right" w:pos="8504"/>
      </w:tabs>
    </w:pPr>
  </w:style>
  <w:style w:type="character" w:customStyle="1" w:styleId="EncabezadoCar">
    <w:name w:val="Encabezado Car"/>
    <w:basedOn w:val="Fuentedeprrafopredeter"/>
    <w:link w:val="Encabezado"/>
    <w:uiPriority w:val="99"/>
    <w:rsid w:val="00A050A7"/>
  </w:style>
  <w:style w:type="paragraph" w:styleId="Piedepgina">
    <w:name w:val="footer"/>
    <w:basedOn w:val="Normal"/>
    <w:link w:val="PiedepginaCar"/>
    <w:uiPriority w:val="99"/>
    <w:unhideWhenUsed/>
    <w:rsid w:val="00A050A7"/>
    <w:pPr>
      <w:tabs>
        <w:tab w:val="center" w:pos="4252"/>
        <w:tab w:val="right" w:pos="8504"/>
      </w:tabs>
    </w:pPr>
  </w:style>
  <w:style w:type="character" w:customStyle="1" w:styleId="PiedepginaCar">
    <w:name w:val="Pie de página Car"/>
    <w:basedOn w:val="Fuentedeprrafopredeter"/>
    <w:link w:val="Piedepgina"/>
    <w:uiPriority w:val="99"/>
    <w:rsid w:val="00A050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3199</Words>
  <Characters>17597</Characters>
  <Application>Microsoft Office Word</Application>
  <DocSecurity>0</DocSecurity>
  <Lines>146</Lines>
  <Paragraphs>41</Paragraphs>
  <ScaleCrop>false</ScaleCrop>
  <Company/>
  <LinksUpToDate>false</LinksUpToDate>
  <CharactersWithSpaces>20755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Colaboración</dc:title>
  <dc:creator>Fundación Íntegra</dc:creator>
  <cp:lastModifiedBy>Nicolás Mendoza</cp:lastModifiedBy>
  <cp:revision>5</cp:revision>
  <dcterms:created xsi:type="dcterms:W3CDTF">2026-04-22T14:41:00Z</dcterms:created>
  <dcterms:modified xsi:type="dcterms:W3CDTF">2026-09-02T08:52:00Z</dcterms:modified>
</cp:coreProperties>
</file>