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12831" w14:textId="18C5BFC3" w:rsidR="00E87A16" w:rsidRDefault="00E87A16" w:rsidP="005364E4">
      <w:pPr>
        <w:rPr>
          <w:rFonts w:ascii="Times New Roman" w:hAnsi="Times New Roman" w:cs="Times New Roman"/>
        </w:rPr>
      </w:pPr>
      <w:r>
        <w:rPr>
          <w:rFonts w:ascii="Times New Roman" w:hAnsi="Times New Roman" w:cs="Times New Roman"/>
        </w:rPr>
        <w:t>Nickolas Mertens</w:t>
      </w:r>
    </w:p>
    <w:p w14:paraId="4CAD0669" w14:textId="391A6EE8" w:rsidR="00E87A16" w:rsidRDefault="00E87A16" w:rsidP="005364E4">
      <w:pPr>
        <w:rPr>
          <w:rFonts w:ascii="Times New Roman" w:hAnsi="Times New Roman" w:cs="Times New Roman"/>
        </w:rPr>
      </w:pPr>
      <w:r>
        <w:rPr>
          <w:rFonts w:ascii="Times New Roman" w:hAnsi="Times New Roman" w:cs="Times New Roman"/>
        </w:rPr>
        <w:t>COMP 4334: Parallel &amp; Distributed Computing</w:t>
      </w:r>
    </w:p>
    <w:p w14:paraId="461D8D87" w14:textId="5684C44A" w:rsidR="00E87A16" w:rsidRDefault="00E87A16" w:rsidP="005364E4">
      <w:pPr>
        <w:rPr>
          <w:rFonts w:ascii="Times New Roman" w:hAnsi="Times New Roman" w:cs="Times New Roman"/>
        </w:rPr>
      </w:pPr>
      <w:r>
        <w:rPr>
          <w:rFonts w:ascii="Times New Roman" w:hAnsi="Times New Roman" w:cs="Times New Roman"/>
        </w:rPr>
        <w:t>June 9, 2022</w:t>
      </w:r>
    </w:p>
    <w:p w14:paraId="3E6B33C8" w14:textId="31AE64E3" w:rsidR="00E87A16" w:rsidRDefault="00E87A16">
      <w:pPr>
        <w:rPr>
          <w:rFonts w:ascii="Times New Roman" w:hAnsi="Times New Roman" w:cs="Times New Roman"/>
        </w:rPr>
      </w:pPr>
    </w:p>
    <w:p w14:paraId="74B60CC1" w14:textId="70E446EF" w:rsidR="00B82307" w:rsidRPr="00B82307" w:rsidRDefault="00E87A16" w:rsidP="00B82307">
      <w:pPr>
        <w:pStyle w:val="Title"/>
        <w:jc w:val="center"/>
        <w:rPr>
          <w:rFonts w:ascii="Times New Roman" w:hAnsi="Times New Roman" w:cs="Times New Roman"/>
          <w:sz w:val="52"/>
          <w:szCs w:val="52"/>
        </w:rPr>
      </w:pPr>
      <w:r w:rsidRPr="00E87A16">
        <w:rPr>
          <w:rFonts w:ascii="Times New Roman" w:hAnsi="Times New Roman" w:cs="Times New Roman"/>
          <w:sz w:val="52"/>
          <w:szCs w:val="52"/>
        </w:rPr>
        <w:t>Machine Learning Models for Classification of Stellar Objects</w:t>
      </w:r>
    </w:p>
    <w:p w14:paraId="31393330" w14:textId="7A6D94D2" w:rsidR="00E87A16" w:rsidRDefault="00E87A16" w:rsidP="00E87A16"/>
    <w:p w14:paraId="3B5B820E" w14:textId="7A9C020F" w:rsidR="00B82307" w:rsidRDefault="002510BB" w:rsidP="00E87A16">
      <w:pPr>
        <w:pStyle w:val="Heading1"/>
        <w:rPr>
          <w:rFonts w:cs="Times New Roman"/>
        </w:rPr>
      </w:pPr>
      <w:r>
        <w:rPr>
          <w:rFonts w:cs="Times New Roman"/>
        </w:rPr>
        <w:t>Motivation</w:t>
      </w:r>
    </w:p>
    <w:p w14:paraId="4AA1DACA" w14:textId="138E0673" w:rsidR="00B82307" w:rsidRDefault="00B82307" w:rsidP="00B82307">
      <w:pPr>
        <w:rPr>
          <w:rFonts w:ascii="Times New Roman" w:hAnsi="Times New Roman" w:cs="Times New Roman"/>
        </w:rPr>
      </w:pPr>
    </w:p>
    <w:p w14:paraId="4A9A22DF" w14:textId="2D2BA769" w:rsidR="002A11CF" w:rsidRPr="00B82307" w:rsidRDefault="002A11CF" w:rsidP="005364E4">
      <w:pPr>
        <w:spacing w:line="480" w:lineRule="auto"/>
        <w:ind w:firstLine="720"/>
        <w:rPr>
          <w:rFonts w:ascii="Times New Roman" w:hAnsi="Times New Roman" w:cs="Times New Roman"/>
        </w:rPr>
      </w:pPr>
      <w:r>
        <w:rPr>
          <w:rFonts w:ascii="Times New Roman" w:hAnsi="Times New Roman" w:cs="Times New Roman"/>
        </w:rPr>
        <w:t xml:space="preserve">The motivation for the current analysis stems from a personal interest in space and a long-held desire to work for NASA. When I was a kid, I remember watching Star Wars, Star Trek, and other space-related shows and wishing for nothing else but to travel through space. This fascination with </w:t>
      </w:r>
      <w:r w:rsidR="00BD5573">
        <w:rPr>
          <w:rFonts w:ascii="Times New Roman" w:hAnsi="Times New Roman" w:cs="Times New Roman"/>
        </w:rPr>
        <w:t xml:space="preserve">the universe </w:t>
      </w:r>
      <w:r>
        <w:rPr>
          <w:rFonts w:ascii="Times New Roman" w:hAnsi="Times New Roman" w:cs="Times New Roman"/>
        </w:rPr>
        <w:t>carried through</w:t>
      </w:r>
      <w:r w:rsidR="00BD5573">
        <w:rPr>
          <w:rFonts w:ascii="Times New Roman" w:hAnsi="Times New Roman" w:cs="Times New Roman"/>
        </w:rPr>
        <w:t xml:space="preserve"> to my</w:t>
      </w:r>
      <w:r>
        <w:rPr>
          <w:rFonts w:ascii="Times New Roman" w:hAnsi="Times New Roman" w:cs="Times New Roman"/>
        </w:rPr>
        <w:t xml:space="preserve"> applications to undergraduate degree programs</w:t>
      </w:r>
      <w:r w:rsidR="00B64BB7">
        <w:rPr>
          <w:rFonts w:ascii="Times New Roman" w:hAnsi="Times New Roman" w:cs="Times New Roman"/>
        </w:rPr>
        <w:t xml:space="preserve"> where I specified my desired major as “Astrophysics”. However, at the time my enjoyment of mathematics was not where it is today, and I decided not to pursue a career in Astrophysics because I </w:t>
      </w:r>
      <w:r w:rsidR="00BD5573">
        <w:rPr>
          <w:rFonts w:ascii="Times New Roman" w:hAnsi="Times New Roman" w:cs="Times New Roman"/>
        </w:rPr>
        <w:t>thought all I would be doing is</w:t>
      </w:r>
      <w:r w:rsidR="00B64BB7">
        <w:rPr>
          <w:rFonts w:ascii="Times New Roman" w:hAnsi="Times New Roman" w:cs="Times New Roman"/>
        </w:rPr>
        <w:t xml:space="preserve"> math</w:t>
      </w:r>
      <w:r w:rsidR="00382F23">
        <w:rPr>
          <w:rFonts w:ascii="Times New Roman" w:hAnsi="Times New Roman" w:cs="Times New Roman"/>
        </w:rPr>
        <w:t>ematical equations</w:t>
      </w:r>
      <w:r w:rsidR="00B64BB7">
        <w:rPr>
          <w:rFonts w:ascii="Times New Roman" w:hAnsi="Times New Roman" w:cs="Times New Roman"/>
        </w:rPr>
        <w:t>. Still, I never lost my fascination with</w:t>
      </w:r>
      <w:r w:rsidR="00382F23">
        <w:rPr>
          <w:rFonts w:ascii="Times New Roman" w:hAnsi="Times New Roman" w:cs="Times New Roman"/>
        </w:rPr>
        <w:t xml:space="preserve"> “the final frontier”</w:t>
      </w:r>
      <w:r w:rsidR="00B64BB7">
        <w:rPr>
          <w:rFonts w:ascii="Times New Roman" w:hAnsi="Times New Roman" w:cs="Times New Roman"/>
        </w:rPr>
        <w:t xml:space="preserve">. For me, looking up at the night sky and comprehending that the tiny lights I was seeing was light from a distant star that has traveled millions upon millions of lightyears to reach Earth always takes my breath away. Now that I have begun to pursue a career in Data Science and a newfound respect for the role of calculus and mathematics in our daily lives has </w:t>
      </w:r>
      <w:r w:rsidR="00E74AC6">
        <w:rPr>
          <w:rFonts w:ascii="Times New Roman" w:hAnsi="Times New Roman" w:cs="Times New Roman"/>
        </w:rPr>
        <w:t xml:space="preserve">sparked my interest in space once more. The present analysis is the first analysis I have done on space </w:t>
      </w:r>
      <w:r w:rsidR="006E73E1">
        <w:rPr>
          <w:rFonts w:ascii="Times New Roman" w:hAnsi="Times New Roman" w:cs="Times New Roman"/>
        </w:rPr>
        <w:t>data,</w:t>
      </w:r>
      <w:r w:rsidR="00E74AC6">
        <w:rPr>
          <w:rFonts w:ascii="Times New Roman" w:hAnsi="Times New Roman" w:cs="Times New Roman"/>
        </w:rPr>
        <w:t xml:space="preserve"> but I doubt it will be the last. </w:t>
      </w:r>
    </w:p>
    <w:p w14:paraId="58F33B11" w14:textId="5B392C0B" w:rsidR="00E87A16" w:rsidRDefault="00E87A16" w:rsidP="00E87A16">
      <w:pPr>
        <w:pStyle w:val="Heading1"/>
        <w:rPr>
          <w:rFonts w:cs="Times New Roman"/>
        </w:rPr>
      </w:pPr>
      <w:r>
        <w:rPr>
          <w:rFonts w:cs="Times New Roman"/>
        </w:rPr>
        <w:t>Data</w:t>
      </w:r>
    </w:p>
    <w:p w14:paraId="39660300" w14:textId="693A2EBC" w:rsidR="00E87A16" w:rsidRDefault="00E87A16" w:rsidP="00E87A16">
      <w:pPr>
        <w:rPr>
          <w:rFonts w:ascii="Times New Roman" w:hAnsi="Times New Roman" w:cs="Times New Roman"/>
        </w:rPr>
      </w:pPr>
    </w:p>
    <w:p w14:paraId="781FC98C" w14:textId="621B37A5" w:rsidR="00C74C03" w:rsidRDefault="00C74C03" w:rsidP="005364E4">
      <w:pPr>
        <w:spacing w:line="480" w:lineRule="auto"/>
        <w:ind w:firstLine="720"/>
        <w:rPr>
          <w:rFonts w:ascii="Times New Roman" w:hAnsi="Times New Roman" w:cs="Times New Roman"/>
        </w:rPr>
      </w:pPr>
      <w:r>
        <w:rPr>
          <w:rFonts w:ascii="Times New Roman" w:hAnsi="Times New Roman" w:cs="Times New Roman"/>
        </w:rPr>
        <w:t>The dataset utilized for the current analysis is Stellar Classification data from the Sloan Digital Sky Survey</w:t>
      </w:r>
      <w:r w:rsidR="00201E19">
        <w:rPr>
          <w:rFonts w:ascii="Times New Roman" w:hAnsi="Times New Roman" w:cs="Times New Roman"/>
        </w:rPr>
        <w:t xml:space="preserve"> (SDSS)</w:t>
      </w:r>
      <w:r>
        <w:rPr>
          <w:rFonts w:ascii="Times New Roman" w:hAnsi="Times New Roman" w:cs="Times New Roman"/>
        </w:rPr>
        <w:t xml:space="preserve"> collected from Kaggle (</w:t>
      </w:r>
      <w:hyperlink r:id="rId5" w:history="1">
        <w:r w:rsidRPr="008F36B4">
          <w:rPr>
            <w:rStyle w:val="Hyperlink"/>
            <w:rFonts w:ascii="Times New Roman" w:hAnsi="Times New Roman" w:cs="Times New Roman"/>
          </w:rPr>
          <w:t>https://www.kaggle.com/datasets/fedesoriano/stellar-classification-dataset-</w:t>
        </w:r>
        <w:r w:rsidRPr="008F36B4">
          <w:rPr>
            <w:rStyle w:val="Hyperlink"/>
            <w:rFonts w:ascii="Times New Roman" w:hAnsi="Times New Roman" w:cs="Times New Roman"/>
          </w:rPr>
          <w:lastRenderedPageBreak/>
          <w:t>sdss17?resource=download</w:t>
        </w:r>
      </w:hyperlink>
      <w:r>
        <w:rPr>
          <w:rFonts w:ascii="Times New Roman" w:hAnsi="Times New Roman" w:cs="Times New Roman"/>
        </w:rPr>
        <w:t xml:space="preserve">). </w:t>
      </w:r>
      <w:r w:rsidR="00AF60FD">
        <w:rPr>
          <w:rFonts w:ascii="Times New Roman" w:hAnsi="Times New Roman" w:cs="Times New Roman"/>
        </w:rPr>
        <w:t>The SDSS is an open-source data repository that includes data from scientist and volunteer</w:t>
      </w:r>
      <w:r w:rsidR="005A3404">
        <w:rPr>
          <w:rFonts w:ascii="Times New Roman" w:hAnsi="Times New Roman" w:cs="Times New Roman"/>
        </w:rPr>
        <w:t xml:space="preserve"> telescopes to help map out the night sky.</w:t>
      </w:r>
      <w:r w:rsidR="00AF60FD">
        <w:rPr>
          <w:rFonts w:ascii="Times New Roman" w:hAnsi="Times New Roman" w:cs="Times New Roman"/>
        </w:rPr>
        <w:t xml:space="preserve"> </w:t>
      </w:r>
      <w:r>
        <w:rPr>
          <w:rFonts w:ascii="Times New Roman" w:hAnsi="Times New Roman" w:cs="Times New Roman"/>
        </w:rPr>
        <w:t xml:space="preserve">The dataset is made up of 17 different </w:t>
      </w:r>
      <w:r w:rsidR="00E22C04">
        <w:rPr>
          <w:rFonts w:ascii="Times New Roman" w:hAnsi="Times New Roman" w:cs="Times New Roman"/>
        </w:rPr>
        <w:t>feature columns and one column of Classification dat</w:t>
      </w:r>
      <w:r w:rsidR="005A3404">
        <w:rPr>
          <w:rFonts w:ascii="Times New Roman" w:hAnsi="Times New Roman" w:cs="Times New Roman"/>
        </w:rPr>
        <w:t>a.</w:t>
      </w:r>
    </w:p>
    <w:p w14:paraId="34F20261" w14:textId="435207A6" w:rsidR="00E22C04" w:rsidRDefault="00E22C04" w:rsidP="00C74C03">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9F52F8" w:rsidRPr="00CB2EE9" w14:paraId="39E4161D" w14:textId="77777777" w:rsidTr="00AF08F6">
        <w:tc>
          <w:tcPr>
            <w:tcW w:w="9350" w:type="dxa"/>
            <w:gridSpan w:val="2"/>
            <w:tcBorders>
              <w:bottom w:val="single" w:sz="8" w:space="0" w:color="auto"/>
            </w:tcBorders>
          </w:tcPr>
          <w:p w14:paraId="6C3149AB" w14:textId="30BAB989" w:rsidR="009F52F8" w:rsidRPr="00CB2EE9" w:rsidRDefault="009F52F8" w:rsidP="00C74C03">
            <w:pPr>
              <w:rPr>
                <w:rFonts w:ascii="Times New Roman" w:hAnsi="Times New Roman" w:cs="Times New Roman"/>
                <w:sz w:val="20"/>
                <w:szCs w:val="20"/>
              </w:rPr>
            </w:pPr>
            <w:r w:rsidRPr="00CB2EE9">
              <w:rPr>
                <w:rFonts w:ascii="Times New Roman" w:hAnsi="Times New Roman" w:cs="Times New Roman"/>
                <w:i/>
                <w:iCs/>
                <w:sz w:val="20"/>
                <w:szCs w:val="20"/>
              </w:rPr>
              <w:t>Table 1.</w:t>
            </w:r>
            <w:r w:rsidRPr="00CB2EE9">
              <w:rPr>
                <w:rFonts w:ascii="Times New Roman" w:hAnsi="Times New Roman" w:cs="Times New Roman"/>
                <w:sz w:val="20"/>
                <w:szCs w:val="20"/>
              </w:rPr>
              <w:t xml:space="preserve"> Variable Descriptions</w:t>
            </w:r>
          </w:p>
        </w:tc>
      </w:tr>
      <w:tr w:rsidR="00E22C04" w:rsidRPr="00CB2EE9" w14:paraId="00AD7307" w14:textId="77777777" w:rsidTr="00421AC9">
        <w:tc>
          <w:tcPr>
            <w:tcW w:w="2065" w:type="dxa"/>
            <w:tcBorders>
              <w:bottom w:val="single" w:sz="8" w:space="0" w:color="auto"/>
            </w:tcBorders>
          </w:tcPr>
          <w:p w14:paraId="44E07C7E" w14:textId="52B97434" w:rsidR="00E22C04" w:rsidRPr="00CB2EE9" w:rsidRDefault="00B17C8B" w:rsidP="00C74C03">
            <w:pPr>
              <w:rPr>
                <w:rFonts w:ascii="Times New Roman" w:hAnsi="Times New Roman" w:cs="Times New Roman"/>
                <w:sz w:val="20"/>
                <w:szCs w:val="20"/>
              </w:rPr>
            </w:pPr>
            <w:r w:rsidRPr="00CB2EE9">
              <w:rPr>
                <w:rFonts w:ascii="Times New Roman" w:hAnsi="Times New Roman" w:cs="Times New Roman"/>
                <w:sz w:val="20"/>
                <w:szCs w:val="20"/>
              </w:rPr>
              <w:t>Variable Name</w:t>
            </w:r>
          </w:p>
        </w:tc>
        <w:tc>
          <w:tcPr>
            <w:tcW w:w="7285" w:type="dxa"/>
            <w:tcBorders>
              <w:bottom w:val="single" w:sz="8" w:space="0" w:color="auto"/>
            </w:tcBorders>
          </w:tcPr>
          <w:p w14:paraId="7314D147" w14:textId="5755AEF7" w:rsidR="00E22C04" w:rsidRPr="00CB2EE9" w:rsidRDefault="00B17C8B" w:rsidP="00C74C03">
            <w:pPr>
              <w:rPr>
                <w:rFonts w:ascii="Times New Roman" w:hAnsi="Times New Roman" w:cs="Times New Roman"/>
                <w:sz w:val="20"/>
                <w:szCs w:val="20"/>
              </w:rPr>
            </w:pPr>
            <w:r w:rsidRPr="00CB2EE9">
              <w:rPr>
                <w:rFonts w:ascii="Times New Roman" w:hAnsi="Times New Roman" w:cs="Times New Roman"/>
                <w:sz w:val="20"/>
                <w:szCs w:val="20"/>
              </w:rPr>
              <w:t>Variable Description</w:t>
            </w:r>
          </w:p>
        </w:tc>
      </w:tr>
      <w:tr w:rsidR="00E22C04" w:rsidRPr="00CB2EE9" w14:paraId="300E6CDE" w14:textId="77777777" w:rsidTr="00421AC9">
        <w:tc>
          <w:tcPr>
            <w:tcW w:w="2065" w:type="dxa"/>
            <w:tcBorders>
              <w:top w:val="single" w:sz="8" w:space="0" w:color="auto"/>
            </w:tcBorders>
          </w:tcPr>
          <w:p w14:paraId="19228C1E" w14:textId="72AA3F02" w:rsidR="00E22C04" w:rsidRPr="00CB2EE9" w:rsidRDefault="000E4F2F" w:rsidP="00C74C03">
            <w:pPr>
              <w:rPr>
                <w:rFonts w:ascii="Times New Roman" w:hAnsi="Times New Roman" w:cs="Times New Roman"/>
                <w:sz w:val="20"/>
                <w:szCs w:val="20"/>
              </w:rPr>
            </w:pPr>
            <w:proofErr w:type="spellStart"/>
            <w:r w:rsidRPr="00CB2EE9">
              <w:rPr>
                <w:rFonts w:ascii="Times New Roman" w:hAnsi="Times New Roman" w:cs="Times New Roman"/>
                <w:sz w:val="20"/>
                <w:szCs w:val="20"/>
              </w:rPr>
              <w:t>objID</w:t>
            </w:r>
            <w:proofErr w:type="spellEnd"/>
          </w:p>
        </w:tc>
        <w:tc>
          <w:tcPr>
            <w:tcW w:w="7285" w:type="dxa"/>
            <w:tcBorders>
              <w:top w:val="single" w:sz="8" w:space="0" w:color="auto"/>
            </w:tcBorders>
          </w:tcPr>
          <w:p w14:paraId="5D6613B2" w14:textId="3193EA09" w:rsidR="00E22C04" w:rsidRPr="00CB2EE9" w:rsidRDefault="00520638" w:rsidP="00C74C03">
            <w:pPr>
              <w:rPr>
                <w:rFonts w:ascii="Times New Roman" w:hAnsi="Times New Roman" w:cs="Times New Roman"/>
                <w:sz w:val="20"/>
                <w:szCs w:val="20"/>
              </w:rPr>
            </w:pPr>
            <w:r w:rsidRPr="00CB2EE9">
              <w:rPr>
                <w:rFonts w:ascii="Times New Roman" w:hAnsi="Times New Roman" w:cs="Times New Roman"/>
                <w:sz w:val="20"/>
                <w:szCs w:val="20"/>
                <w:shd w:val="clear" w:color="auto" w:fill="FFFFFF"/>
              </w:rPr>
              <w:t>Object Identifier</w:t>
            </w:r>
          </w:p>
        </w:tc>
      </w:tr>
      <w:tr w:rsidR="00E22C04" w:rsidRPr="00CB2EE9" w14:paraId="346FB258" w14:textId="77777777" w:rsidTr="00421AC9">
        <w:tc>
          <w:tcPr>
            <w:tcW w:w="2065" w:type="dxa"/>
          </w:tcPr>
          <w:p w14:paraId="347350AC" w14:textId="1B182C89" w:rsidR="00E22C04" w:rsidRPr="00CB2EE9" w:rsidRDefault="000E4F2F" w:rsidP="00C74C03">
            <w:pPr>
              <w:rPr>
                <w:rFonts w:ascii="Times New Roman" w:hAnsi="Times New Roman" w:cs="Times New Roman"/>
                <w:sz w:val="20"/>
                <w:szCs w:val="20"/>
              </w:rPr>
            </w:pPr>
            <w:r w:rsidRPr="00CB2EE9">
              <w:rPr>
                <w:rFonts w:ascii="Times New Roman" w:hAnsi="Times New Roman" w:cs="Times New Roman"/>
                <w:sz w:val="20"/>
                <w:szCs w:val="20"/>
              </w:rPr>
              <w:t>alpha</w:t>
            </w:r>
          </w:p>
        </w:tc>
        <w:tc>
          <w:tcPr>
            <w:tcW w:w="7285" w:type="dxa"/>
          </w:tcPr>
          <w:p w14:paraId="46EAB006" w14:textId="7592D839" w:rsidR="00E22C04" w:rsidRPr="00CB2EE9" w:rsidRDefault="00E6290A" w:rsidP="00C74C03">
            <w:pPr>
              <w:rPr>
                <w:rFonts w:ascii="Times New Roman" w:hAnsi="Times New Roman" w:cs="Times New Roman"/>
                <w:sz w:val="20"/>
                <w:szCs w:val="20"/>
              </w:rPr>
            </w:pPr>
            <w:r w:rsidRPr="00CB2EE9">
              <w:rPr>
                <w:rFonts w:ascii="Times New Roman" w:hAnsi="Times New Roman" w:cs="Times New Roman"/>
                <w:sz w:val="20"/>
                <w:szCs w:val="20"/>
              </w:rPr>
              <w:t>Right Ascension angle (at J2000 epoch)</w:t>
            </w:r>
          </w:p>
        </w:tc>
      </w:tr>
      <w:tr w:rsidR="00E22C04" w:rsidRPr="00CB2EE9" w14:paraId="543C49FC" w14:textId="77777777" w:rsidTr="00421AC9">
        <w:tc>
          <w:tcPr>
            <w:tcW w:w="2065" w:type="dxa"/>
          </w:tcPr>
          <w:p w14:paraId="3C199D7B" w14:textId="5852B2B2" w:rsidR="00E22C04" w:rsidRPr="00CB2EE9" w:rsidRDefault="000E4F2F" w:rsidP="00C74C03">
            <w:pPr>
              <w:rPr>
                <w:rFonts w:ascii="Times New Roman" w:hAnsi="Times New Roman" w:cs="Times New Roman"/>
                <w:sz w:val="20"/>
                <w:szCs w:val="20"/>
              </w:rPr>
            </w:pPr>
            <w:r w:rsidRPr="00CB2EE9">
              <w:rPr>
                <w:rFonts w:ascii="Times New Roman" w:hAnsi="Times New Roman" w:cs="Times New Roman"/>
                <w:sz w:val="20"/>
                <w:szCs w:val="20"/>
              </w:rPr>
              <w:t>delta</w:t>
            </w:r>
          </w:p>
        </w:tc>
        <w:tc>
          <w:tcPr>
            <w:tcW w:w="7285" w:type="dxa"/>
          </w:tcPr>
          <w:p w14:paraId="3DBB4469" w14:textId="288CB510" w:rsidR="00E22C04" w:rsidRPr="00CB2EE9" w:rsidRDefault="00E6290A" w:rsidP="00C74C03">
            <w:pPr>
              <w:rPr>
                <w:rFonts w:ascii="Times New Roman" w:hAnsi="Times New Roman" w:cs="Times New Roman"/>
                <w:sz w:val="20"/>
                <w:szCs w:val="20"/>
              </w:rPr>
            </w:pPr>
            <w:r w:rsidRPr="00CB2EE9">
              <w:rPr>
                <w:rFonts w:ascii="Times New Roman" w:hAnsi="Times New Roman" w:cs="Times New Roman"/>
                <w:sz w:val="20"/>
                <w:szCs w:val="20"/>
              </w:rPr>
              <w:t>Declination angle (at J2000 epoch)</w:t>
            </w:r>
          </w:p>
        </w:tc>
      </w:tr>
      <w:tr w:rsidR="00E22C04" w:rsidRPr="00CB2EE9" w14:paraId="5FDB8D85" w14:textId="77777777" w:rsidTr="00421AC9">
        <w:tc>
          <w:tcPr>
            <w:tcW w:w="2065" w:type="dxa"/>
          </w:tcPr>
          <w:p w14:paraId="27EF1A38" w14:textId="7406A3ED" w:rsidR="00E22C04" w:rsidRPr="00CB2EE9" w:rsidRDefault="000E4F2F" w:rsidP="00C74C03">
            <w:pPr>
              <w:rPr>
                <w:rFonts w:ascii="Times New Roman" w:hAnsi="Times New Roman" w:cs="Times New Roman"/>
                <w:sz w:val="20"/>
                <w:szCs w:val="20"/>
              </w:rPr>
            </w:pPr>
            <w:r w:rsidRPr="00CB2EE9">
              <w:rPr>
                <w:rFonts w:ascii="Times New Roman" w:hAnsi="Times New Roman" w:cs="Times New Roman"/>
                <w:sz w:val="20"/>
                <w:szCs w:val="20"/>
              </w:rPr>
              <w:t>ultra</w:t>
            </w:r>
          </w:p>
        </w:tc>
        <w:tc>
          <w:tcPr>
            <w:tcW w:w="7285" w:type="dxa"/>
          </w:tcPr>
          <w:p w14:paraId="1ACDAFBC" w14:textId="47249FB0" w:rsidR="00E22C04" w:rsidRPr="00CB2EE9" w:rsidRDefault="005F78C4" w:rsidP="00C74C03">
            <w:pPr>
              <w:rPr>
                <w:rFonts w:ascii="Times New Roman" w:hAnsi="Times New Roman" w:cs="Times New Roman"/>
                <w:sz w:val="20"/>
                <w:szCs w:val="20"/>
              </w:rPr>
            </w:pPr>
            <w:r w:rsidRPr="00CB2EE9">
              <w:rPr>
                <w:rFonts w:ascii="Times New Roman" w:hAnsi="Times New Roman" w:cs="Times New Roman"/>
                <w:sz w:val="20"/>
                <w:szCs w:val="20"/>
              </w:rPr>
              <w:t>Ultraviolet filter in photometric system</w:t>
            </w:r>
          </w:p>
        </w:tc>
      </w:tr>
      <w:tr w:rsidR="00E22C04" w:rsidRPr="00CB2EE9" w14:paraId="21BF01DB" w14:textId="77777777" w:rsidTr="00421AC9">
        <w:tc>
          <w:tcPr>
            <w:tcW w:w="2065" w:type="dxa"/>
          </w:tcPr>
          <w:p w14:paraId="04D11970" w14:textId="1C77E0D5" w:rsidR="00E22C04" w:rsidRPr="00CB2EE9" w:rsidRDefault="000E4F2F" w:rsidP="00C74C03">
            <w:pPr>
              <w:rPr>
                <w:rFonts w:ascii="Times New Roman" w:hAnsi="Times New Roman" w:cs="Times New Roman"/>
                <w:sz w:val="20"/>
                <w:szCs w:val="20"/>
              </w:rPr>
            </w:pPr>
            <w:r w:rsidRPr="00CB2EE9">
              <w:rPr>
                <w:rFonts w:ascii="Times New Roman" w:hAnsi="Times New Roman" w:cs="Times New Roman"/>
                <w:sz w:val="20"/>
                <w:szCs w:val="20"/>
              </w:rPr>
              <w:t>green</w:t>
            </w:r>
          </w:p>
        </w:tc>
        <w:tc>
          <w:tcPr>
            <w:tcW w:w="7285" w:type="dxa"/>
          </w:tcPr>
          <w:p w14:paraId="64C9834D" w14:textId="6E509835" w:rsidR="00E22C04" w:rsidRPr="00CB2EE9" w:rsidRDefault="005F78C4" w:rsidP="00C74C03">
            <w:pPr>
              <w:rPr>
                <w:rFonts w:ascii="Times New Roman" w:hAnsi="Times New Roman" w:cs="Times New Roman"/>
                <w:sz w:val="20"/>
                <w:szCs w:val="20"/>
              </w:rPr>
            </w:pPr>
            <w:r w:rsidRPr="00CB2EE9">
              <w:rPr>
                <w:rFonts w:ascii="Times New Roman" w:hAnsi="Times New Roman" w:cs="Times New Roman"/>
                <w:sz w:val="20"/>
                <w:szCs w:val="20"/>
              </w:rPr>
              <w:t>Green filter in photometric system</w:t>
            </w:r>
          </w:p>
        </w:tc>
      </w:tr>
      <w:tr w:rsidR="00E22C04" w:rsidRPr="00CB2EE9" w14:paraId="625014B9" w14:textId="77777777" w:rsidTr="00421AC9">
        <w:tc>
          <w:tcPr>
            <w:tcW w:w="2065" w:type="dxa"/>
          </w:tcPr>
          <w:p w14:paraId="37B70314" w14:textId="368B16ED" w:rsidR="00E22C04" w:rsidRPr="00CB2EE9" w:rsidRDefault="000E4F2F" w:rsidP="00C74C03">
            <w:pPr>
              <w:rPr>
                <w:rFonts w:ascii="Times New Roman" w:hAnsi="Times New Roman" w:cs="Times New Roman"/>
                <w:sz w:val="20"/>
                <w:szCs w:val="20"/>
              </w:rPr>
            </w:pPr>
            <w:r w:rsidRPr="00CB2EE9">
              <w:rPr>
                <w:rFonts w:ascii="Times New Roman" w:hAnsi="Times New Roman" w:cs="Times New Roman"/>
                <w:sz w:val="20"/>
                <w:szCs w:val="20"/>
              </w:rPr>
              <w:t>red</w:t>
            </w:r>
          </w:p>
        </w:tc>
        <w:tc>
          <w:tcPr>
            <w:tcW w:w="7285" w:type="dxa"/>
          </w:tcPr>
          <w:p w14:paraId="02FDEBEA" w14:textId="46F076CD" w:rsidR="00E22C04" w:rsidRPr="00CB2EE9" w:rsidRDefault="005F78C4" w:rsidP="00C74C03">
            <w:pPr>
              <w:rPr>
                <w:rFonts w:ascii="Times New Roman" w:hAnsi="Times New Roman" w:cs="Times New Roman"/>
                <w:sz w:val="20"/>
                <w:szCs w:val="20"/>
              </w:rPr>
            </w:pPr>
            <w:r w:rsidRPr="00CB2EE9">
              <w:rPr>
                <w:rFonts w:ascii="Times New Roman" w:hAnsi="Times New Roman" w:cs="Times New Roman"/>
                <w:sz w:val="20"/>
                <w:szCs w:val="20"/>
              </w:rPr>
              <w:t>Red filter in photometric system</w:t>
            </w:r>
          </w:p>
        </w:tc>
      </w:tr>
      <w:tr w:rsidR="00E22C04" w:rsidRPr="00CB2EE9" w14:paraId="66638D5F" w14:textId="77777777" w:rsidTr="00421AC9">
        <w:tc>
          <w:tcPr>
            <w:tcW w:w="2065" w:type="dxa"/>
          </w:tcPr>
          <w:p w14:paraId="3537D733" w14:textId="219741A9" w:rsidR="00E22C04" w:rsidRPr="00CB2EE9" w:rsidRDefault="00920716" w:rsidP="00C74C03">
            <w:pPr>
              <w:rPr>
                <w:rFonts w:ascii="Times New Roman" w:hAnsi="Times New Roman" w:cs="Times New Roman"/>
                <w:sz w:val="20"/>
                <w:szCs w:val="20"/>
              </w:rPr>
            </w:pPr>
            <w:proofErr w:type="spellStart"/>
            <w:r w:rsidRPr="00CB2EE9">
              <w:rPr>
                <w:rFonts w:ascii="Times New Roman" w:hAnsi="Times New Roman" w:cs="Times New Roman"/>
                <w:sz w:val="20"/>
                <w:szCs w:val="20"/>
              </w:rPr>
              <w:t>nearInf</w:t>
            </w:r>
            <w:r w:rsidR="0028138A" w:rsidRPr="00CB2EE9">
              <w:rPr>
                <w:rFonts w:ascii="Times New Roman" w:hAnsi="Times New Roman" w:cs="Times New Roman"/>
                <w:sz w:val="20"/>
                <w:szCs w:val="20"/>
              </w:rPr>
              <w:t>r</w:t>
            </w:r>
            <w:r w:rsidRPr="00CB2EE9">
              <w:rPr>
                <w:rFonts w:ascii="Times New Roman" w:hAnsi="Times New Roman" w:cs="Times New Roman"/>
                <w:sz w:val="20"/>
                <w:szCs w:val="20"/>
              </w:rPr>
              <w:t>a</w:t>
            </w:r>
            <w:proofErr w:type="spellEnd"/>
          </w:p>
        </w:tc>
        <w:tc>
          <w:tcPr>
            <w:tcW w:w="7285" w:type="dxa"/>
          </w:tcPr>
          <w:p w14:paraId="3A478FC7" w14:textId="4E9103BF" w:rsidR="00E22C04" w:rsidRPr="00CB2EE9" w:rsidRDefault="0028138A" w:rsidP="00C74C03">
            <w:pPr>
              <w:rPr>
                <w:rFonts w:ascii="Times New Roman" w:hAnsi="Times New Roman" w:cs="Times New Roman"/>
                <w:sz w:val="20"/>
                <w:szCs w:val="20"/>
              </w:rPr>
            </w:pPr>
            <w:r w:rsidRPr="00CB2EE9">
              <w:rPr>
                <w:rFonts w:ascii="Times New Roman" w:hAnsi="Times New Roman" w:cs="Times New Roman"/>
                <w:sz w:val="20"/>
                <w:szCs w:val="20"/>
              </w:rPr>
              <w:t>Near Infrared</w:t>
            </w:r>
            <w:r w:rsidR="00202D56" w:rsidRPr="00CB2EE9">
              <w:rPr>
                <w:rFonts w:ascii="Times New Roman" w:hAnsi="Times New Roman" w:cs="Times New Roman"/>
                <w:sz w:val="20"/>
                <w:szCs w:val="20"/>
              </w:rPr>
              <w:t xml:space="preserve"> filter in photometric system</w:t>
            </w:r>
          </w:p>
        </w:tc>
      </w:tr>
      <w:tr w:rsidR="00E22C04" w:rsidRPr="00CB2EE9" w14:paraId="5DD1A735" w14:textId="77777777" w:rsidTr="00421AC9">
        <w:tc>
          <w:tcPr>
            <w:tcW w:w="2065" w:type="dxa"/>
          </w:tcPr>
          <w:p w14:paraId="14336BAD" w14:textId="50211E61" w:rsidR="00E22C04" w:rsidRPr="00CB2EE9" w:rsidRDefault="00920716" w:rsidP="00C74C03">
            <w:pPr>
              <w:rPr>
                <w:rFonts w:ascii="Times New Roman" w:hAnsi="Times New Roman" w:cs="Times New Roman"/>
                <w:sz w:val="20"/>
                <w:szCs w:val="20"/>
              </w:rPr>
            </w:pPr>
            <w:r w:rsidRPr="00CB2EE9">
              <w:rPr>
                <w:rFonts w:ascii="Times New Roman" w:hAnsi="Times New Roman" w:cs="Times New Roman"/>
                <w:sz w:val="20"/>
                <w:szCs w:val="20"/>
              </w:rPr>
              <w:t>inf</w:t>
            </w:r>
            <w:r w:rsidR="0028138A" w:rsidRPr="00CB2EE9">
              <w:rPr>
                <w:rFonts w:ascii="Times New Roman" w:hAnsi="Times New Roman" w:cs="Times New Roman"/>
                <w:sz w:val="20"/>
                <w:szCs w:val="20"/>
              </w:rPr>
              <w:t>r</w:t>
            </w:r>
            <w:r w:rsidRPr="00CB2EE9">
              <w:rPr>
                <w:rFonts w:ascii="Times New Roman" w:hAnsi="Times New Roman" w:cs="Times New Roman"/>
                <w:sz w:val="20"/>
                <w:szCs w:val="20"/>
              </w:rPr>
              <w:t>a</w:t>
            </w:r>
          </w:p>
        </w:tc>
        <w:tc>
          <w:tcPr>
            <w:tcW w:w="7285" w:type="dxa"/>
          </w:tcPr>
          <w:p w14:paraId="13B6907C" w14:textId="509EE82F" w:rsidR="00E22C04" w:rsidRPr="00CB2EE9" w:rsidRDefault="00202D56" w:rsidP="00C74C03">
            <w:pPr>
              <w:rPr>
                <w:rFonts w:ascii="Times New Roman" w:hAnsi="Times New Roman" w:cs="Times New Roman"/>
                <w:sz w:val="20"/>
                <w:szCs w:val="20"/>
              </w:rPr>
            </w:pPr>
            <w:r w:rsidRPr="00CB2EE9">
              <w:rPr>
                <w:rFonts w:ascii="Times New Roman" w:hAnsi="Times New Roman" w:cs="Times New Roman"/>
                <w:sz w:val="20"/>
                <w:szCs w:val="20"/>
              </w:rPr>
              <w:t>Infrared filter in photometric system</w:t>
            </w:r>
          </w:p>
        </w:tc>
      </w:tr>
      <w:tr w:rsidR="00E22C04" w:rsidRPr="00CB2EE9" w14:paraId="6F4D4DF5" w14:textId="77777777" w:rsidTr="00421AC9">
        <w:tc>
          <w:tcPr>
            <w:tcW w:w="2065" w:type="dxa"/>
          </w:tcPr>
          <w:p w14:paraId="4F088501" w14:textId="35768833" w:rsidR="00E22C04" w:rsidRPr="00CB2EE9" w:rsidRDefault="00920716" w:rsidP="00C74C03">
            <w:pPr>
              <w:rPr>
                <w:rFonts w:ascii="Times New Roman" w:hAnsi="Times New Roman" w:cs="Times New Roman"/>
                <w:sz w:val="20"/>
                <w:szCs w:val="20"/>
              </w:rPr>
            </w:pPr>
            <w:proofErr w:type="spellStart"/>
            <w:r w:rsidRPr="00CB2EE9">
              <w:rPr>
                <w:rFonts w:ascii="Times New Roman" w:hAnsi="Times New Roman" w:cs="Times New Roman"/>
                <w:sz w:val="20"/>
                <w:szCs w:val="20"/>
              </w:rPr>
              <w:t>runID</w:t>
            </w:r>
            <w:proofErr w:type="spellEnd"/>
          </w:p>
        </w:tc>
        <w:tc>
          <w:tcPr>
            <w:tcW w:w="7285" w:type="dxa"/>
          </w:tcPr>
          <w:p w14:paraId="14E34EA8" w14:textId="0EBB0486" w:rsidR="00E22C04" w:rsidRPr="00CB2EE9" w:rsidRDefault="00122EFF" w:rsidP="00C74C03">
            <w:pPr>
              <w:rPr>
                <w:rFonts w:ascii="Times New Roman" w:hAnsi="Times New Roman" w:cs="Times New Roman"/>
                <w:sz w:val="20"/>
                <w:szCs w:val="20"/>
              </w:rPr>
            </w:pPr>
            <w:r w:rsidRPr="00CB2EE9">
              <w:rPr>
                <w:rFonts w:ascii="Times New Roman" w:hAnsi="Times New Roman" w:cs="Times New Roman"/>
                <w:sz w:val="20"/>
                <w:szCs w:val="20"/>
              </w:rPr>
              <w:t>Run ID for specific scan</w:t>
            </w:r>
          </w:p>
        </w:tc>
      </w:tr>
      <w:tr w:rsidR="00E22C04" w:rsidRPr="00CB2EE9" w14:paraId="62BBCB79" w14:textId="77777777" w:rsidTr="00421AC9">
        <w:tc>
          <w:tcPr>
            <w:tcW w:w="2065" w:type="dxa"/>
          </w:tcPr>
          <w:p w14:paraId="03B4A26C" w14:textId="6E81EFA9" w:rsidR="00E22C04" w:rsidRPr="00CB2EE9" w:rsidRDefault="00920716" w:rsidP="00C74C03">
            <w:pPr>
              <w:rPr>
                <w:rFonts w:ascii="Times New Roman" w:hAnsi="Times New Roman" w:cs="Times New Roman"/>
                <w:sz w:val="20"/>
                <w:szCs w:val="20"/>
              </w:rPr>
            </w:pPr>
            <w:proofErr w:type="spellStart"/>
            <w:r w:rsidRPr="00CB2EE9">
              <w:rPr>
                <w:rFonts w:ascii="Times New Roman" w:hAnsi="Times New Roman" w:cs="Times New Roman"/>
                <w:sz w:val="20"/>
                <w:szCs w:val="20"/>
              </w:rPr>
              <w:t>rerunID</w:t>
            </w:r>
            <w:proofErr w:type="spellEnd"/>
          </w:p>
        </w:tc>
        <w:tc>
          <w:tcPr>
            <w:tcW w:w="7285" w:type="dxa"/>
          </w:tcPr>
          <w:p w14:paraId="43C7CACC" w14:textId="79B628C4" w:rsidR="00E22C04" w:rsidRPr="00CB2EE9" w:rsidRDefault="00122EFF" w:rsidP="00C74C03">
            <w:pPr>
              <w:rPr>
                <w:rFonts w:ascii="Times New Roman" w:hAnsi="Times New Roman" w:cs="Times New Roman"/>
                <w:sz w:val="20"/>
                <w:szCs w:val="20"/>
              </w:rPr>
            </w:pPr>
            <w:r w:rsidRPr="00CB2EE9">
              <w:rPr>
                <w:rFonts w:ascii="Times New Roman" w:hAnsi="Times New Roman" w:cs="Times New Roman"/>
                <w:sz w:val="20"/>
                <w:szCs w:val="20"/>
              </w:rPr>
              <w:t>Rerun ID to specify how image was processed</w:t>
            </w:r>
          </w:p>
        </w:tc>
      </w:tr>
      <w:tr w:rsidR="00E22C04" w:rsidRPr="00CB2EE9" w14:paraId="3330C2A8" w14:textId="77777777" w:rsidTr="00421AC9">
        <w:tc>
          <w:tcPr>
            <w:tcW w:w="2065" w:type="dxa"/>
          </w:tcPr>
          <w:p w14:paraId="5979D937" w14:textId="654B7075" w:rsidR="00E22C04" w:rsidRPr="00CB2EE9" w:rsidRDefault="00920716" w:rsidP="00C74C03">
            <w:pPr>
              <w:rPr>
                <w:rFonts w:ascii="Times New Roman" w:hAnsi="Times New Roman" w:cs="Times New Roman"/>
                <w:sz w:val="20"/>
                <w:szCs w:val="20"/>
              </w:rPr>
            </w:pPr>
            <w:proofErr w:type="spellStart"/>
            <w:r w:rsidRPr="00CB2EE9">
              <w:rPr>
                <w:rFonts w:ascii="Times New Roman" w:hAnsi="Times New Roman" w:cs="Times New Roman"/>
                <w:sz w:val="20"/>
                <w:szCs w:val="20"/>
              </w:rPr>
              <w:t>camCol</w:t>
            </w:r>
            <w:proofErr w:type="spellEnd"/>
          </w:p>
        </w:tc>
        <w:tc>
          <w:tcPr>
            <w:tcW w:w="7285" w:type="dxa"/>
          </w:tcPr>
          <w:p w14:paraId="328F0147" w14:textId="1052CEBE" w:rsidR="00E22C04" w:rsidRPr="00CB2EE9" w:rsidRDefault="00C27FA7" w:rsidP="00C74C03">
            <w:pPr>
              <w:rPr>
                <w:rFonts w:ascii="Times New Roman" w:hAnsi="Times New Roman" w:cs="Times New Roman"/>
                <w:sz w:val="20"/>
                <w:szCs w:val="20"/>
              </w:rPr>
            </w:pPr>
            <w:r w:rsidRPr="00CB2EE9">
              <w:rPr>
                <w:rFonts w:ascii="Times New Roman" w:hAnsi="Times New Roman" w:cs="Times New Roman"/>
                <w:sz w:val="20"/>
                <w:szCs w:val="20"/>
              </w:rPr>
              <w:t>Camera column to identify scanline with run</w:t>
            </w:r>
          </w:p>
        </w:tc>
      </w:tr>
      <w:tr w:rsidR="00E22C04" w:rsidRPr="00CB2EE9" w14:paraId="2D11CFF5" w14:textId="77777777" w:rsidTr="00421AC9">
        <w:tc>
          <w:tcPr>
            <w:tcW w:w="2065" w:type="dxa"/>
          </w:tcPr>
          <w:p w14:paraId="70A873E8" w14:textId="58C13C36" w:rsidR="00E22C04" w:rsidRPr="00CB2EE9" w:rsidRDefault="00920716" w:rsidP="00C74C03">
            <w:pPr>
              <w:rPr>
                <w:rFonts w:ascii="Times New Roman" w:hAnsi="Times New Roman" w:cs="Times New Roman"/>
                <w:sz w:val="20"/>
                <w:szCs w:val="20"/>
              </w:rPr>
            </w:pPr>
            <w:proofErr w:type="spellStart"/>
            <w:r w:rsidRPr="00CB2EE9">
              <w:rPr>
                <w:rFonts w:ascii="Times New Roman" w:hAnsi="Times New Roman" w:cs="Times New Roman"/>
                <w:sz w:val="20"/>
                <w:szCs w:val="20"/>
              </w:rPr>
              <w:t>fieldID</w:t>
            </w:r>
            <w:proofErr w:type="spellEnd"/>
          </w:p>
        </w:tc>
        <w:tc>
          <w:tcPr>
            <w:tcW w:w="7285" w:type="dxa"/>
          </w:tcPr>
          <w:p w14:paraId="09737310" w14:textId="35836AA9" w:rsidR="00E22C04" w:rsidRPr="00CB2EE9" w:rsidRDefault="00C27FA7" w:rsidP="00C74C03">
            <w:pPr>
              <w:rPr>
                <w:rFonts w:ascii="Times New Roman" w:hAnsi="Times New Roman" w:cs="Times New Roman"/>
                <w:sz w:val="20"/>
                <w:szCs w:val="20"/>
              </w:rPr>
            </w:pPr>
            <w:r w:rsidRPr="00CB2EE9">
              <w:rPr>
                <w:rFonts w:ascii="Times New Roman" w:hAnsi="Times New Roman" w:cs="Times New Roman"/>
                <w:sz w:val="20"/>
                <w:szCs w:val="20"/>
              </w:rPr>
              <w:t>Field number</w:t>
            </w:r>
          </w:p>
        </w:tc>
      </w:tr>
      <w:tr w:rsidR="00E22C04" w:rsidRPr="00CB2EE9" w14:paraId="34C220D8" w14:textId="77777777" w:rsidTr="00421AC9">
        <w:tc>
          <w:tcPr>
            <w:tcW w:w="2065" w:type="dxa"/>
          </w:tcPr>
          <w:p w14:paraId="1F63A4C0" w14:textId="7554133D" w:rsidR="00E22C04" w:rsidRPr="00CB2EE9" w:rsidRDefault="00920716" w:rsidP="00C74C03">
            <w:pPr>
              <w:rPr>
                <w:rFonts w:ascii="Times New Roman" w:hAnsi="Times New Roman" w:cs="Times New Roman"/>
                <w:sz w:val="20"/>
                <w:szCs w:val="20"/>
              </w:rPr>
            </w:pPr>
            <w:proofErr w:type="spellStart"/>
            <w:r w:rsidRPr="00CB2EE9">
              <w:rPr>
                <w:rFonts w:ascii="Times New Roman" w:hAnsi="Times New Roman" w:cs="Times New Roman"/>
                <w:sz w:val="20"/>
                <w:szCs w:val="20"/>
              </w:rPr>
              <w:t>specObjID</w:t>
            </w:r>
            <w:proofErr w:type="spellEnd"/>
          </w:p>
        </w:tc>
        <w:tc>
          <w:tcPr>
            <w:tcW w:w="7285" w:type="dxa"/>
          </w:tcPr>
          <w:p w14:paraId="4CB41CCF" w14:textId="57F93ABA" w:rsidR="00E22C04" w:rsidRPr="00CB2EE9" w:rsidRDefault="00476287" w:rsidP="00C74C03">
            <w:pPr>
              <w:rPr>
                <w:rFonts w:ascii="Times New Roman" w:hAnsi="Times New Roman" w:cs="Times New Roman"/>
                <w:sz w:val="20"/>
                <w:szCs w:val="20"/>
              </w:rPr>
            </w:pPr>
            <w:r w:rsidRPr="00CB2EE9">
              <w:rPr>
                <w:rFonts w:ascii="Times New Roman" w:hAnsi="Times New Roman" w:cs="Times New Roman"/>
                <w:sz w:val="20"/>
                <w:szCs w:val="20"/>
              </w:rPr>
              <w:t>ID used for optical spectroscopic objects</w:t>
            </w:r>
          </w:p>
        </w:tc>
      </w:tr>
      <w:tr w:rsidR="00E22C04" w:rsidRPr="00CB2EE9" w14:paraId="47946DCD" w14:textId="77777777" w:rsidTr="00421AC9">
        <w:tc>
          <w:tcPr>
            <w:tcW w:w="2065" w:type="dxa"/>
          </w:tcPr>
          <w:p w14:paraId="1672CAAC" w14:textId="31C8BF99" w:rsidR="00E22C04" w:rsidRPr="00CB2EE9" w:rsidRDefault="00E31A2A" w:rsidP="00C74C03">
            <w:pPr>
              <w:rPr>
                <w:rFonts w:ascii="Times New Roman" w:hAnsi="Times New Roman" w:cs="Times New Roman"/>
                <w:sz w:val="20"/>
                <w:szCs w:val="20"/>
              </w:rPr>
            </w:pPr>
            <w:proofErr w:type="spellStart"/>
            <w:r w:rsidRPr="00CB2EE9">
              <w:rPr>
                <w:rFonts w:ascii="Times New Roman" w:hAnsi="Times New Roman" w:cs="Times New Roman"/>
                <w:sz w:val="20"/>
                <w:szCs w:val="20"/>
              </w:rPr>
              <w:t>objClass</w:t>
            </w:r>
            <w:proofErr w:type="spellEnd"/>
          </w:p>
        </w:tc>
        <w:tc>
          <w:tcPr>
            <w:tcW w:w="7285" w:type="dxa"/>
          </w:tcPr>
          <w:p w14:paraId="4CD5F7E8" w14:textId="4E57EDA4" w:rsidR="00E22C04" w:rsidRPr="00CB2EE9" w:rsidRDefault="00476287" w:rsidP="00C74C03">
            <w:pPr>
              <w:rPr>
                <w:rFonts w:ascii="Times New Roman" w:hAnsi="Times New Roman" w:cs="Times New Roman"/>
                <w:sz w:val="20"/>
                <w:szCs w:val="20"/>
              </w:rPr>
            </w:pPr>
            <w:r w:rsidRPr="00CB2EE9">
              <w:rPr>
                <w:rFonts w:ascii="Times New Roman" w:hAnsi="Times New Roman" w:cs="Times New Roman"/>
                <w:sz w:val="20"/>
                <w:szCs w:val="20"/>
              </w:rPr>
              <w:t>Object class (galaxy, star, quasar)</w:t>
            </w:r>
          </w:p>
        </w:tc>
      </w:tr>
      <w:tr w:rsidR="00E22C04" w:rsidRPr="00CB2EE9" w14:paraId="1886A92C" w14:textId="77777777" w:rsidTr="00421AC9">
        <w:tc>
          <w:tcPr>
            <w:tcW w:w="2065" w:type="dxa"/>
          </w:tcPr>
          <w:p w14:paraId="2445283E" w14:textId="35289240" w:rsidR="00E22C04" w:rsidRPr="00CB2EE9" w:rsidRDefault="00E31A2A" w:rsidP="00C74C03">
            <w:pPr>
              <w:rPr>
                <w:rFonts w:ascii="Times New Roman" w:hAnsi="Times New Roman" w:cs="Times New Roman"/>
                <w:sz w:val="20"/>
                <w:szCs w:val="20"/>
              </w:rPr>
            </w:pPr>
            <w:r w:rsidRPr="00CB2EE9">
              <w:rPr>
                <w:rFonts w:ascii="Times New Roman" w:hAnsi="Times New Roman" w:cs="Times New Roman"/>
                <w:sz w:val="20"/>
                <w:szCs w:val="20"/>
              </w:rPr>
              <w:t>redshift</w:t>
            </w:r>
          </w:p>
        </w:tc>
        <w:tc>
          <w:tcPr>
            <w:tcW w:w="7285" w:type="dxa"/>
          </w:tcPr>
          <w:p w14:paraId="0C25930A" w14:textId="150E8E70" w:rsidR="00E22C04" w:rsidRPr="00CB2EE9" w:rsidRDefault="004D77A9" w:rsidP="00C74C03">
            <w:pPr>
              <w:rPr>
                <w:rFonts w:ascii="Times New Roman" w:hAnsi="Times New Roman" w:cs="Times New Roman"/>
                <w:sz w:val="20"/>
                <w:szCs w:val="20"/>
              </w:rPr>
            </w:pPr>
            <w:r w:rsidRPr="00CB2EE9">
              <w:rPr>
                <w:rFonts w:ascii="Times New Roman" w:hAnsi="Times New Roman" w:cs="Times New Roman"/>
                <w:sz w:val="20"/>
                <w:szCs w:val="20"/>
              </w:rPr>
              <w:t>Redshift value based on increase in wavelength</w:t>
            </w:r>
          </w:p>
        </w:tc>
      </w:tr>
      <w:tr w:rsidR="00E22C04" w:rsidRPr="00CB2EE9" w14:paraId="653316E7" w14:textId="77777777" w:rsidTr="00421AC9">
        <w:tc>
          <w:tcPr>
            <w:tcW w:w="2065" w:type="dxa"/>
          </w:tcPr>
          <w:p w14:paraId="0114BBDA" w14:textId="3D395A69" w:rsidR="00E22C04" w:rsidRPr="00CB2EE9" w:rsidRDefault="00E31A2A" w:rsidP="00C74C03">
            <w:pPr>
              <w:rPr>
                <w:rFonts w:ascii="Times New Roman" w:hAnsi="Times New Roman" w:cs="Times New Roman"/>
                <w:sz w:val="20"/>
                <w:szCs w:val="20"/>
              </w:rPr>
            </w:pPr>
            <w:r w:rsidRPr="00CB2EE9">
              <w:rPr>
                <w:rFonts w:ascii="Times New Roman" w:hAnsi="Times New Roman" w:cs="Times New Roman"/>
                <w:sz w:val="20"/>
                <w:szCs w:val="20"/>
              </w:rPr>
              <w:t>plate</w:t>
            </w:r>
          </w:p>
        </w:tc>
        <w:tc>
          <w:tcPr>
            <w:tcW w:w="7285" w:type="dxa"/>
          </w:tcPr>
          <w:p w14:paraId="13775CE2" w14:textId="5AC31A02" w:rsidR="00E22C04" w:rsidRPr="00CB2EE9" w:rsidRDefault="004D77A9" w:rsidP="00C74C03">
            <w:pPr>
              <w:rPr>
                <w:rFonts w:ascii="Times New Roman" w:hAnsi="Times New Roman" w:cs="Times New Roman"/>
                <w:sz w:val="20"/>
                <w:szCs w:val="20"/>
              </w:rPr>
            </w:pPr>
            <w:r w:rsidRPr="00CB2EE9">
              <w:rPr>
                <w:rFonts w:ascii="Times New Roman" w:hAnsi="Times New Roman" w:cs="Times New Roman"/>
                <w:sz w:val="20"/>
                <w:szCs w:val="20"/>
              </w:rPr>
              <w:t>Plate ID</w:t>
            </w:r>
          </w:p>
        </w:tc>
      </w:tr>
      <w:tr w:rsidR="00E22C04" w:rsidRPr="00CB2EE9" w14:paraId="113CC276" w14:textId="77777777" w:rsidTr="00421AC9">
        <w:tc>
          <w:tcPr>
            <w:tcW w:w="2065" w:type="dxa"/>
          </w:tcPr>
          <w:p w14:paraId="74028839" w14:textId="6AEC33DE" w:rsidR="00E22C04" w:rsidRPr="00CB2EE9" w:rsidRDefault="00E31A2A" w:rsidP="00C74C03">
            <w:pPr>
              <w:rPr>
                <w:rFonts w:ascii="Times New Roman" w:hAnsi="Times New Roman" w:cs="Times New Roman"/>
                <w:sz w:val="20"/>
                <w:szCs w:val="20"/>
              </w:rPr>
            </w:pPr>
            <w:r w:rsidRPr="00CB2EE9">
              <w:rPr>
                <w:rFonts w:ascii="Times New Roman" w:hAnsi="Times New Roman" w:cs="Times New Roman"/>
                <w:sz w:val="20"/>
                <w:szCs w:val="20"/>
              </w:rPr>
              <w:t>MJD</w:t>
            </w:r>
          </w:p>
        </w:tc>
        <w:tc>
          <w:tcPr>
            <w:tcW w:w="7285" w:type="dxa"/>
          </w:tcPr>
          <w:p w14:paraId="2030F53C" w14:textId="7B254461" w:rsidR="00E22C04" w:rsidRPr="00CB2EE9" w:rsidRDefault="004D77A9" w:rsidP="00C74C03">
            <w:pPr>
              <w:rPr>
                <w:rFonts w:ascii="Times New Roman" w:hAnsi="Times New Roman" w:cs="Times New Roman"/>
                <w:sz w:val="20"/>
                <w:szCs w:val="20"/>
              </w:rPr>
            </w:pPr>
            <w:r w:rsidRPr="00CB2EE9">
              <w:rPr>
                <w:rFonts w:ascii="Times New Roman" w:hAnsi="Times New Roman" w:cs="Times New Roman"/>
                <w:sz w:val="20"/>
                <w:szCs w:val="20"/>
              </w:rPr>
              <w:t xml:space="preserve">Modified Julian Data </w:t>
            </w:r>
            <w:r w:rsidR="002A11CF" w:rsidRPr="00CB2EE9">
              <w:rPr>
                <w:rFonts w:ascii="Times New Roman" w:hAnsi="Times New Roman" w:cs="Times New Roman"/>
                <w:sz w:val="20"/>
                <w:szCs w:val="20"/>
              </w:rPr>
              <w:t>(when data was collected)</w:t>
            </w:r>
          </w:p>
        </w:tc>
      </w:tr>
      <w:tr w:rsidR="00E22C04" w:rsidRPr="00CB2EE9" w14:paraId="17B912C5" w14:textId="77777777" w:rsidTr="00015CA3">
        <w:tc>
          <w:tcPr>
            <w:tcW w:w="2065" w:type="dxa"/>
            <w:tcBorders>
              <w:bottom w:val="single" w:sz="8" w:space="0" w:color="auto"/>
            </w:tcBorders>
          </w:tcPr>
          <w:p w14:paraId="62FCDD2A" w14:textId="1C85E31C" w:rsidR="00E22C04" w:rsidRPr="00CB2EE9" w:rsidRDefault="00E31A2A" w:rsidP="00C74C03">
            <w:pPr>
              <w:rPr>
                <w:rFonts w:ascii="Times New Roman" w:hAnsi="Times New Roman" w:cs="Times New Roman"/>
                <w:sz w:val="20"/>
                <w:szCs w:val="20"/>
              </w:rPr>
            </w:pPr>
            <w:proofErr w:type="spellStart"/>
            <w:r w:rsidRPr="00CB2EE9">
              <w:rPr>
                <w:rFonts w:ascii="Times New Roman" w:hAnsi="Times New Roman" w:cs="Times New Roman"/>
                <w:sz w:val="20"/>
                <w:szCs w:val="20"/>
              </w:rPr>
              <w:t>fiberID</w:t>
            </w:r>
            <w:proofErr w:type="spellEnd"/>
          </w:p>
        </w:tc>
        <w:tc>
          <w:tcPr>
            <w:tcW w:w="7285" w:type="dxa"/>
            <w:tcBorders>
              <w:bottom w:val="single" w:sz="8" w:space="0" w:color="auto"/>
            </w:tcBorders>
          </w:tcPr>
          <w:p w14:paraId="19BD8C38" w14:textId="1281AB1C" w:rsidR="00E22C04" w:rsidRPr="00CB2EE9" w:rsidRDefault="002A11CF" w:rsidP="00C74C03">
            <w:pPr>
              <w:rPr>
                <w:rFonts w:ascii="Times New Roman" w:hAnsi="Times New Roman" w:cs="Times New Roman"/>
                <w:sz w:val="20"/>
                <w:szCs w:val="20"/>
              </w:rPr>
            </w:pPr>
            <w:r w:rsidRPr="00CB2EE9">
              <w:rPr>
                <w:rFonts w:ascii="Times New Roman" w:hAnsi="Times New Roman" w:cs="Times New Roman"/>
                <w:sz w:val="20"/>
                <w:szCs w:val="20"/>
              </w:rPr>
              <w:t>Fiber ID for fiber that pointed the late at the focal plane</w:t>
            </w:r>
          </w:p>
        </w:tc>
      </w:tr>
    </w:tbl>
    <w:p w14:paraId="3CFC3EED" w14:textId="575C4882" w:rsidR="00E22C04" w:rsidRDefault="00E22C04" w:rsidP="00C74C03">
      <w:pPr>
        <w:rPr>
          <w:rFonts w:ascii="Times New Roman" w:hAnsi="Times New Roman" w:cs="Times New Roman"/>
        </w:rPr>
      </w:pPr>
    </w:p>
    <w:p w14:paraId="2C1AAD24" w14:textId="383AFEFC" w:rsidR="00373523" w:rsidRDefault="00F30F44" w:rsidP="005364E4">
      <w:pPr>
        <w:spacing w:line="480" w:lineRule="auto"/>
        <w:ind w:firstLine="720"/>
        <w:rPr>
          <w:rFonts w:ascii="Times New Roman" w:hAnsi="Times New Roman" w:cs="Times New Roman"/>
        </w:rPr>
      </w:pPr>
      <w:r>
        <w:rPr>
          <w:rFonts w:ascii="Times New Roman" w:hAnsi="Times New Roman" w:cs="Times New Roman"/>
        </w:rPr>
        <w:t xml:space="preserve">This data consists of 100,000 observations collected by the SDSS. </w:t>
      </w:r>
      <w:r w:rsidR="006E73E1">
        <w:rPr>
          <w:rFonts w:ascii="Times New Roman" w:hAnsi="Times New Roman" w:cs="Times New Roman"/>
        </w:rPr>
        <w:t xml:space="preserve">For the present analysis </w:t>
      </w:r>
      <w:proofErr w:type="gramStart"/>
      <w:r w:rsidR="006E73E1">
        <w:rPr>
          <w:rFonts w:ascii="Times New Roman" w:hAnsi="Times New Roman" w:cs="Times New Roman"/>
        </w:rPr>
        <w:t>only</w:t>
      </w:r>
      <w:proofErr w:type="gramEnd"/>
      <w:r w:rsidR="006E73E1">
        <w:rPr>
          <w:rFonts w:ascii="Times New Roman" w:hAnsi="Times New Roman" w:cs="Times New Roman"/>
        </w:rPr>
        <w:t xml:space="preserve"> the following variables were used as features: alpha, delta, ultra, green, red, </w:t>
      </w:r>
      <w:proofErr w:type="spellStart"/>
      <w:r w:rsidR="006E73E1">
        <w:rPr>
          <w:rFonts w:ascii="Times New Roman" w:hAnsi="Times New Roman" w:cs="Times New Roman"/>
        </w:rPr>
        <w:t>nearInfra</w:t>
      </w:r>
      <w:proofErr w:type="spellEnd"/>
      <w:r w:rsidR="006E73E1">
        <w:rPr>
          <w:rFonts w:ascii="Times New Roman" w:hAnsi="Times New Roman" w:cs="Times New Roman"/>
        </w:rPr>
        <w:t>, infra, and redshift.</w:t>
      </w:r>
      <w:r w:rsidR="005A0CFB">
        <w:rPr>
          <w:rFonts w:ascii="Times New Roman" w:hAnsi="Times New Roman" w:cs="Times New Roman"/>
        </w:rPr>
        <w:t xml:space="preserve"> The other columns were not included because they only had information pertaining to how the data was collected and not features of the images themselves.</w:t>
      </w:r>
    </w:p>
    <w:p w14:paraId="5ADF139C" w14:textId="3B002901" w:rsidR="00373523" w:rsidRDefault="00373523" w:rsidP="00C74C03">
      <w:pPr>
        <w:rPr>
          <w:rFonts w:ascii="Times New Roman" w:hAnsi="Times New Roman" w:cs="Times New Roman"/>
        </w:rPr>
      </w:pPr>
    </w:p>
    <w:p w14:paraId="63CD5EBC" w14:textId="6715515F" w:rsidR="00E56A6B" w:rsidRDefault="00373523" w:rsidP="005364E4">
      <w:pPr>
        <w:spacing w:line="480" w:lineRule="auto"/>
        <w:ind w:firstLine="720"/>
        <w:rPr>
          <w:rFonts w:ascii="Times New Roman" w:eastAsia="Times New Roman" w:hAnsi="Times New Roman" w:cs="Times New Roman"/>
        </w:rPr>
      </w:pPr>
      <w:r>
        <w:rPr>
          <w:rFonts w:ascii="Times New Roman" w:hAnsi="Times New Roman" w:cs="Times New Roman"/>
        </w:rPr>
        <w:t>The first two variables, alpha and delta, refer to the positions of the celestial bodies being recorded at the</w:t>
      </w:r>
      <w:r w:rsidR="00201E19">
        <w:rPr>
          <w:rFonts w:ascii="Times New Roman" w:hAnsi="Times New Roman" w:cs="Times New Roman"/>
        </w:rPr>
        <w:t xml:space="preserve"> SDSS. The alpha parameter </w:t>
      </w:r>
      <w:r w:rsidR="005734DE">
        <w:rPr>
          <w:rFonts w:ascii="Times New Roman" w:hAnsi="Times New Roman" w:cs="Times New Roman"/>
        </w:rPr>
        <w:t>is the</w:t>
      </w:r>
      <w:r w:rsidR="00201E19">
        <w:rPr>
          <w:rFonts w:ascii="Times New Roman" w:hAnsi="Times New Roman" w:cs="Times New Roman"/>
        </w:rPr>
        <w:t xml:space="preserve"> to the east-west </w:t>
      </w:r>
      <w:r w:rsidR="005734DE">
        <w:rPr>
          <w:rFonts w:ascii="Times New Roman" w:hAnsi="Times New Roman" w:cs="Times New Roman"/>
        </w:rPr>
        <w:t>coordinate of the object and the delta parameter is the north-south coordinate. Together these variables represent the location of the celestial body in the night sky.</w:t>
      </w:r>
      <w:r w:rsidR="0087661A">
        <w:rPr>
          <w:rFonts w:ascii="Times New Roman" w:hAnsi="Times New Roman" w:cs="Times New Roman"/>
        </w:rPr>
        <w:t xml:space="preserve"> </w:t>
      </w:r>
      <w:r w:rsidR="00FA0A61">
        <w:rPr>
          <w:rFonts w:ascii="Times New Roman" w:hAnsi="Times New Roman" w:cs="Times New Roman"/>
        </w:rPr>
        <w:t xml:space="preserve">The next five parameters, namely ultra, green, red, </w:t>
      </w:r>
      <w:proofErr w:type="spellStart"/>
      <w:r w:rsidR="00FA0A61">
        <w:rPr>
          <w:rFonts w:ascii="Times New Roman" w:hAnsi="Times New Roman" w:cs="Times New Roman"/>
        </w:rPr>
        <w:t>nearInfra</w:t>
      </w:r>
      <w:proofErr w:type="spellEnd"/>
      <w:r w:rsidR="00FA0A61">
        <w:rPr>
          <w:rFonts w:ascii="Times New Roman" w:hAnsi="Times New Roman" w:cs="Times New Roman"/>
        </w:rPr>
        <w:t xml:space="preserve">, and infra refer to </w:t>
      </w:r>
      <w:r w:rsidR="00AC12C9">
        <w:rPr>
          <w:rFonts w:ascii="Times New Roman" w:hAnsi="Times New Roman" w:cs="Times New Roman"/>
        </w:rPr>
        <w:t xml:space="preserve">which wavelengths </w:t>
      </w:r>
      <w:r w:rsidR="00FF202D">
        <w:rPr>
          <w:rFonts w:ascii="Times New Roman" w:hAnsi="Times New Roman" w:cs="Times New Roman"/>
        </w:rPr>
        <w:t xml:space="preserve">along the electromagnetic spectrum </w:t>
      </w:r>
      <w:r w:rsidR="00AC12C9">
        <w:rPr>
          <w:rFonts w:ascii="Times New Roman" w:hAnsi="Times New Roman" w:cs="Times New Roman"/>
        </w:rPr>
        <w:t xml:space="preserve">the object is emitting. </w:t>
      </w:r>
      <w:r w:rsidR="005A3404">
        <w:rPr>
          <w:rFonts w:ascii="Times New Roman" w:hAnsi="Times New Roman" w:cs="Times New Roman"/>
        </w:rPr>
        <w:t>The wavelength measurements can tell a lot about the objects we view in the night sky. Primarily by measuring which wavelengths an object emits astronomers and scientists can</w:t>
      </w:r>
      <w:r w:rsidR="00AC12C9">
        <w:rPr>
          <w:rFonts w:ascii="Times New Roman" w:hAnsi="Times New Roman" w:cs="Times New Roman"/>
        </w:rPr>
        <w:t xml:space="preserve"> </w:t>
      </w:r>
      <w:r w:rsidR="0033471A">
        <w:rPr>
          <w:rFonts w:ascii="Times New Roman" w:hAnsi="Times New Roman" w:cs="Times New Roman"/>
        </w:rPr>
        <w:t xml:space="preserve">assess </w:t>
      </w:r>
      <w:r w:rsidR="0033471A">
        <w:rPr>
          <w:rFonts w:ascii="Times New Roman" w:hAnsi="Times New Roman" w:cs="Times New Roman"/>
        </w:rPr>
        <w:lastRenderedPageBreak/>
        <w:t xml:space="preserve">things like the luminosity of a given object, </w:t>
      </w:r>
      <w:r w:rsidR="00D95DDA">
        <w:rPr>
          <w:rFonts w:ascii="Times New Roman" w:hAnsi="Times New Roman" w:cs="Times New Roman"/>
        </w:rPr>
        <w:t xml:space="preserve">the chemical composition of that object, and the density </w:t>
      </w:r>
      <w:r w:rsidR="00170E80">
        <w:rPr>
          <w:rFonts w:ascii="Times New Roman" w:hAnsi="Times New Roman" w:cs="Times New Roman"/>
        </w:rPr>
        <w:t>of those chemicals</w:t>
      </w:r>
      <w:r w:rsidR="000D0158">
        <w:rPr>
          <w:rFonts w:ascii="Times New Roman" w:hAnsi="Times New Roman" w:cs="Times New Roman"/>
        </w:rPr>
        <w:t xml:space="preserve"> </w:t>
      </w:r>
      <w:r w:rsidR="008C025B" w:rsidRPr="008C025B">
        <w:rPr>
          <w:rFonts w:ascii="Times New Roman" w:eastAsia="Times New Roman" w:hAnsi="Times New Roman" w:cs="Times New Roman"/>
        </w:rPr>
        <w:t>(Belleville, 2019)</w:t>
      </w:r>
      <w:r w:rsidR="008C025B">
        <w:rPr>
          <w:rFonts w:ascii="Times New Roman" w:eastAsia="Times New Roman" w:hAnsi="Times New Roman" w:cs="Times New Roman"/>
        </w:rPr>
        <w:t xml:space="preserve">. </w:t>
      </w:r>
      <w:r w:rsidR="006763EB">
        <w:rPr>
          <w:rFonts w:ascii="Times New Roman" w:eastAsia="Times New Roman" w:hAnsi="Times New Roman" w:cs="Times New Roman"/>
        </w:rPr>
        <w:t xml:space="preserve">The final parameter, redshift, </w:t>
      </w:r>
      <w:r w:rsidR="00391EDA">
        <w:rPr>
          <w:rFonts w:ascii="Times New Roman" w:eastAsia="Times New Roman" w:hAnsi="Times New Roman" w:cs="Times New Roman"/>
        </w:rPr>
        <w:t xml:space="preserve">refers to the spectral displacement of a celestial object that is caused by the Doppler Effect, which describes the change in the wavelengths of objects when either one or both objects are moving in relation to one-another </w:t>
      </w:r>
      <w:r w:rsidR="00391EDA" w:rsidRPr="00391EDA">
        <w:rPr>
          <w:rFonts w:ascii="Times New Roman" w:eastAsia="Times New Roman" w:hAnsi="Times New Roman" w:cs="Times New Roman"/>
        </w:rPr>
        <w:t>(Britannica, 2022)</w:t>
      </w:r>
      <w:r w:rsidR="00391EDA">
        <w:rPr>
          <w:rFonts w:ascii="Times New Roman" w:eastAsia="Times New Roman" w:hAnsi="Times New Roman" w:cs="Times New Roman"/>
        </w:rPr>
        <w:t xml:space="preserve">. </w:t>
      </w:r>
      <w:r w:rsidR="009508D8">
        <w:rPr>
          <w:rFonts w:ascii="Times New Roman" w:eastAsia="Times New Roman" w:hAnsi="Times New Roman" w:cs="Times New Roman"/>
        </w:rPr>
        <w:t>Within the context of space observation this redshift is critical</w:t>
      </w:r>
      <w:r w:rsidR="00EA50F7">
        <w:rPr>
          <w:rFonts w:ascii="Times New Roman" w:eastAsia="Times New Roman" w:hAnsi="Times New Roman" w:cs="Times New Roman"/>
        </w:rPr>
        <w:t xml:space="preserve"> since both Earth and these stellar objects are moving at such high speeds through space.</w:t>
      </w:r>
      <w:r w:rsidR="00F30F44">
        <w:rPr>
          <w:rFonts w:ascii="Times New Roman" w:eastAsia="Times New Roman" w:hAnsi="Times New Roman" w:cs="Times New Roman"/>
        </w:rPr>
        <w:t xml:space="preserve"> The final column used in this analysis is the classification column, which denotes whether an object is a star, galaxy, or quasar object. Quasars are extremely luminous objects in space that are caused by </w:t>
      </w:r>
      <w:r w:rsidR="00E56A6B">
        <w:rPr>
          <w:rFonts w:ascii="Times New Roman" w:eastAsia="Times New Roman" w:hAnsi="Times New Roman" w:cs="Times New Roman"/>
        </w:rPr>
        <w:t>black holes in space.</w:t>
      </w:r>
    </w:p>
    <w:p w14:paraId="2FE62555" w14:textId="0B01268E" w:rsidR="00E56A6B" w:rsidRDefault="00E56A6B" w:rsidP="005364E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For the analysis the data are split into a training and testing set. The train</w:t>
      </w:r>
      <w:r w:rsidR="00B82EFB">
        <w:rPr>
          <w:rFonts w:ascii="Times New Roman" w:eastAsia="Times New Roman" w:hAnsi="Times New Roman" w:cs="Times New Roman"/>
        </w:rPr>
        <w:t xml:space="preserve">-test split was set to 70-30 given the large amount of data available. </w:t>
      </w:r>
    </w:p>
    <w:p w14:paraId="7615317F" w14:textId="7262CB4F" w:rsidR="00E87A16" w:rsidRDefault="00E87A16" w:rsidP="00E87A16">
      <w:pPr>
        <w:pStyle w:val="Heading1"/>
        <w:rPr>
          <w:rFonts w:cs="Times New Roman"/>
        </w:rPr>
      </w:pPr>
      <w:r>
        <w:rPr>
          <w:rFonts w:cs="Times New Roman"/>
        </w:rPr>
        <w:t>Machine Learning Problem</w:t>
      </w:r>
    </w:p>
    <w:p w14:paraId="4B5E60B8" w14:textId="388879A5" w:rsidR="00E87A16" w:rsidRDefault="00E87A16" w:rsidP="00E87A16">
      <w:pPr>
        <w:rPr>
          <w:rFonts w:ascii="Times New Roman" w:hAnsi="Times New Roman" w:cs="Times New Roman"/>
        </w:rPr>
      </w:pPr>
    </w:p>
    <w:p w14:paraId="4202034E" w14:textId="2880959E" w:rsidR="003E79C6" w:rsidRDefault="00080C76" w:rsidP="005364E4">
      <w:pPr>
        <w:spacing w:line="480" w:lineRule="auto"/>
        <w:ind w:firstLine="720"/>
        <w:rPr>
          <w:rFonts w:ascii="Times New Roman" w:hAnsi="Times New Roman" w:cs="Times New Roman"/>
        </w:rPr>
      </w:pPr>
      <w:r>
        <w:rPr>
          <w:rFonts w:ascii="Times New Roman" w:hAnsi="Times New Roman" w:cs="Times New Roman"/>
        </w:rPr>
        <w:t>The primary problem to be solved with this dataset is to classify celestial objects into one of three categories: star, galaxy, quasar.</w:t>
      </w:r>
      <w:r w:rsidR="00F30F44">
        <w:rPr>
          <w:rFonts w:ascii="Times New Roman" w:hAnsi="Times New Roman" w:cs="Times New Roman"/>
        </w:rPr>
        <w:t xml:space="preserve"> Three separate machine learning</w:t>
      </w:r>
      <w:r w:rsidR="00CF7DD0">
        <w:rPr>
          <w:rFonts w:ascii="Times New Roman" w:hAnsi="Times New Roman" w:cs="Times New Roman"/>
        </w:rPr>
        <w:t xml:space="preserve"> (ML)</w:t>
      </w:r>
      <w:r w:rsidR="00F30F44">
        <w:rPr>
          <w:rFonts w:ascii="Times New Roman" w:hAnsi="Times New Roman" w:cs="Times New Roman"/>
        </w:rPr>
        <w:t xml:space="preserve"> models </w:t>
      </w:r>
      <w:r w:rsidR="00FB2A9F">
        <w:rPr>
          <w:rFonts w:ascii="Times New Roman" w:hAnsi="Times New Roman" w:cs="Times New Roman"/>
        </w:rPr>
        <w:t>were trained and then fitted to the training data to see if there were any differences between model performance.</w:t>
      </w:r>
      <w:r w:rsidR="00CF7DD0">
        <w:rPr>
          <w:rFonts w:ascii="Times New Roman" w:hAnsi="Times New Roman" w:cs="Times New Roman"/>
        </w:rPr>
        <w:t xml:space="preserve"> The three classification ML models that were ran are Logistic Regression, Decision Tree, and Random Forest. </w:t>
      </w:r>
      <w:r w:rsidR="003E79C6">
        <w:rPr>
          <w:rFonts w:ascii="Times New Roman" w:hAnsi="Times New Roman" w:cs="Times New Roman"/>
        </w:rPr>
        <w:t>The Accuracy, Precision, Recall, and F1 scores for each of the models is reported</w:t>
      </w:r>
      <w:r w:rsidR="00C15303">
        <w:rPr>
          <w:rFonts w:ascii="Times New Roman" w:hAnsi="Times New Roman" w:cs="Times New Roman"/>
        </w:rPr>
        <w:t xml:space="preserve"> in Table 2</w:t>
      </w:r>
      <w:r w:rsidR="003E79C6">
        <w:rPr>
          <w:rFonts w:ascii="Times New Roman" w:hAnsi="Times New Roman" w:cs="Times New Roman"/>
        </w:rPr>
        <w:t xml:space="preserve"> below.</w:t>
      </w:r>
    </w:p>
    <w:p w14:paraId="5465338A" w14:textId="77777777" w:rsidR="009F52F8" w:rsidRDefault="009F52F8" w:rsidP="00E87A16">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1782"/>
        <w:gridCol w:w="270"/>
        <w:gridCol w:w="1800"/>
        <w:gridCol w:w="270"/>
        <w:gridCol w:w="1440"/>
        <w:gridCol w:w="270"/>
        <w:gridCol w:w="1350"/>
      </w:tblGrid>
      <w:tr w:rsidR="00C15303" w:rsidRPr="00CB2EE9" w14:paraId="312671CB" w14:textId="77777777" w:rsidTr="00964D01">
        <w:tc>
          <w:tcPr>
            <w:tcW w:w="9360" w:type="dxa"/>
            <w:gridSpan w:val="8"/>
          </w:tcPr>
          <w:p w14:paraId="26233EA1" w14:textId="269E9603" w:rsidR="00C15303" w:rsidRPr="00CB2EE9" w:rsidRDefault="00C15303" w:rsidP="00C15303">
            <w:pPr>
              <w:rPr>
                <w:rFonts w:ascii="Times New Roman" w:hAnsi="Times New Roman" w:cs="Times New Roman"/>
                <w:sz w:val="20"/>
                <w:szCs w:val="20"/>
              </w:rPr>
            </w:pPr>
            <w:r w:rsidRPr="00CB2EE9">
              <w:rPr>
                <w:rFonts w:ascii="Times New Roman" w:hAnsi="Times New Roman" w:cs="Times New Roman"/>
                <w:i/>
                <w:iCs/>
                <w:sz w:val="20"/>
                <w:szCs w:val="20"/>
              </w:rPr>
              <w:t>Table 2.</w:t>
            </w:r>
            <w:r w:rsidRPr="00CB2EE9">
              <w:rPr>
                <w:rFonts w:ascii="Times New Roman" w:hAnsi="Times New Roman" w:cs="Times New Roman"/>
                <w:sz w:val="20"/>
                <w:szCs w:val="20"/>
              </w:rPr>
              <w:t xml:space="preserve"> Evaluation Metrics for Machine Learning Classification Models</w:t>
            </w:r>
          </w:p>
        </w:tc>
      </w:tr>
      <w:tr w:rsidR="009A0C6A" w:rsidRPr="00CB2EE9" w14:paraId="3A66FB60" w14:textId="77777777" w:rsidTr="000C7E32">
        <w:tc>
          <w:tcPr>
            <w:tcW w:w="2178" w:type="dxa"/>
          </w:tcPr>
          <w:p w14:paraId="4C3F42D4" w14:textId="77777777" w:rsidR="009A0C6A" w:rsidRPr="00CB2EE9" w:rsidRDefault="009A0C6A" w:rsidP="00015CA3">
            <w:pPr>
              <w:jc w:val="center"/>
              <w:rPr>
                <w:rFonts w:ascii="Times New Roman" w:hAnsi="Times New Roman" w:cs="Times New Roman"/>
                <w:sz w:val="20"/>
                <w:szCs w:val="20"/>
              </w:rPr>
            </w:pPr>
          </w:p>
        </w:tc>
        <w:tc>
          <w:tcPr>
            <w:tcW w:w="7182" w:type="dxa"/>
            <w:gridSpan w:val="7"/>
          </w:tcPr>
          <w:p w14:paraId="7511794A" w14:textId="0641BCF3" w:rsidR="009A0C6A" w:rsidRPr="00CB2EE9" w:rsidRDefault="009A0C6A" w:rsidP="00015CA3">
            <w:pPr>
              <w:jc w:val="center"/>
              <w:rPr>
                <w:rFonts w:ascii="Times New Roman" w:hAnsi="Times New Roman" w:cs="Times New Roman"/>
                <w:sz w:val="20"/>
                <w:szCs w:val="20"/>
              </w:rPr>
            </w:pPr>
            <w:r w:rsidRPr="00CB2EE9">
              <w:rPr>
                <w:rFonts w:ascii="Times New Roman" w:hAnsi="Times New Roman" w:cs="Times New Roman"/>
                <w:sz w:val="20"/>
                <w:szCs w:val="20"/>
              </w:rPr>
              <w:t>Evaluation Metrics</w:t>
            </w:r>
          </w:p>
        </w:tc>
      </w:tr>
      <w:tr w:rsidR="009A0C6A" w:rsidRPr="00CB2EE9" w14:paraId="432A04D2" w14:textId="77777777" w:rsidTr="000C7E32">
        <w:tc>
          <w:tcPr>
            <w:tcW w:w="2178" w:type="dxa"/>
            <w:tcBorders>
              <w:top w:val="single" w:sz="8" w:space="0" w:color="auto"/>
            </w:tcBorders>
          </w:tcPr>
          <w:p w14:paraId="34B2B162" w14:textId="77777777" w:rsidR="009A0C6A" w:rsidRPr="00CB2EE9" w:rsidRDefault="009A0C6A" w:rsidP="00E87A16">
            <w:pPr>
              <w:rPr>
                <w:rFonts w:ascii="Times New Roman" w:hAnsi="Times New Roman" w:cs="Times New Roman"/>
                <w:sz w:val="20"/>
                <w:szCs w:val="20"/>
              </w:rPr>
            </w:pPr>
          </w:p>
        </w:tc>
        <w:tc>
          <w:tcPr>
            <w:tcW w:w="1782" w:type="dxa"/>
            <w:tcBorders>
              <w:top w:val="single" w:sz="8" w:space="0" w:color="auto"/>
              <w:bottom w:val="single" w:sz="8" w:space="0" w:color="auto"/>
            </w:tcBorders>
          </w:tcPr>
          <w:p w14:paraId="464BD9AA" w14:textId="1A671CEF" w:rsidR="009A0C6A" w:rsidRPr="00CB2EE9" w:rsidRDefault="009A0C6A" w:rsidP="00015CA3">
            <w:pPr>
              <w:jc w:val="center"/>
              <w:rPr>
                <w:rFonts w:ascii="Times New Roman" w:hAnsi="Times New Roman" w:cs="Times New Roman"/>
                <w:sz w:val="20"/>
                <w:szCs w:val="20"/>
              </w:rPr>
            </w:pPr>
            <w:r w:rsidRPr="00CB2EE9">
              <w:rPr>
                <w:rFonts w:ascii="Times New Roman" w:hAnsi="Times New Roman" w:cs="Times New Roman"/>
                <w:sz w:val="20"/>
                <w:szCs w:val="20"/>
              </w:rPr>
              <w:t>Accuracy</w:t>
            </w:r>
          </w:p>
        </w:tc>
        <w:tc>
          <w:tcPr>
            <w:tcW w:w="270" w:type="dxa"/>
            <w:tcBorders>
              <w:top w:val="single" w:sz="8" w:space="0" w:color="auto"/>
            </w:tcBorders>
          </w:tcPr>
          <w:p w14:paraId="68F4CFFD" w14:textId="77777777" w:rsidR="009A0C6A" w:rsidRPr="00CB2EE9" w:rsidRDefault="009A0C6A" w:rsidP="00015CA3">
            <w:pPr>
              <w:jc w:val="center"/>
              <w:rPr>
                <w:rFonts w:ascii="Times New Roman" w:hAnsi="Times New Roman" w:cs="Times New Roman"/>
                <w:sz w:val="20"/>
                <w:szCs w:val="20"/>
              </w:rPr>
            </w:pPr>
          </w:p>
        </w:tc>
        <w:tc>
          <w:tcPr>
            <w:tcW w:w="1800" w:type="dxa"/>
            <w:tcBorders>
              <w:top w:val="single" w:sz="8" w:space="0" w:color="auto"/>
              <w:bottom w:val="single" w:sz="8" w:space="0" w:color="auto"/>
            </w:tcBorders>
          </w:tcPr>
          <w:p w14:paraId="66EA1929" w14:textId="47CB9A8C" w:rsidR="009A0C6A" w:rsidRPr="00CB2EE9" w:rsidRDefault="009A0C6A" w:rsidP="00015CA3">
            <w:pPr>
              <w:jc w:val="center"/>
              <w:rPr>
                <w:rFonts w:ascii="Times New Roman" w:hAnsi="Times New Roman" w:cs="Times New Roman"/>
                <w:sz w:val="20"/>
                <w:szCs w:val="20"/>
              </w:rPr>
            </w:pPr>
            <w:r w:rsidRPr="00CB2EE9">
              <w:rPr>
                <w:rFonts w:ascii="Times New Roman" w:hAnsi="Times New Roman" w:cs="Times New Roman"/>
                <w:sz w:val="20"/>
                <w:szCs w:val="20"/>
              </w:rPr>
              <w:t>Precision</w:t>
            </w:r>
          </w:p>
        </w:tc>
        <w:tc>
          <w:tcPr>
            <w:tcW w:w="270" w:type="dxa"/>
            <w:tcBorders>
              <w:top w:val="single" w:sz="8" w:space="0" w:color="auto"/>
            </w:tcBorders>
          </w:tcPr>
          <w:p w14:paraId="44A29B3E" w14:textId="77777777" w:rsidR="009A0C6A" w:rsidRPr="00CB2EE9" w:rsidRDefault="009A0C6A" w:rsidP="00015CA3">
            <w:pPr>
              <w:jc w:val="center"/>
              <w:rPr>
                <w:rFonts w:ascii="Times New Roman" w:hAnsi="Times New Roman" w:cs="Times New Roman"/>
                <w:sz w:val="20"/>
                <w:szCs w:val="20"/>
              </w:rPr>
            </w:pPr>
          </w:p>
        </w:tc>
        <w:tc>
          <w:tcPr>
            <w:tcW w:w="1440" w:type="dxa"/>
            <w:tcBorders>
              <w:top w:val="single" w:sz="8" w:space="0" w:color="auto"/>
              <w:bottom w:val="single" w:sz="8" w:space="0" w:color="auto"/>
            </w:tcBorders>
          </w:tcPr>
          <w:p w14:paraId="3DD421E5" w14:textId="02BA6ADF" w:rsidR="009A0C6A" w:rsidRPr="00CB2EE9" w:rsidRDefault="009A0C6A" w:rsidP="00015CA3">
            <w:pPr>
              <w:jc w:val="center"/>
              <w:rPr>
                <w:rFonts w:ascii="Times New Roman" w:hAnsi="Times New Roman" w:cs="Times New Roman"/>
                <w:sz w:val="20"/>
                <w:szCs w:val="20"/>
              </w:rPr>
            </w:pPr>
            <w:r w:rsidRPr="00CB2EE9">
              <w:rPr>
                <w:rFonts w:ascii="Times New Roman" w:hAnsi="Times New Roman" w:cs="Times New Roman"/>
                <w:sz w:val="20"/>
                <w:szCs w:val="20"/>
              </w:rPr>
              <w:t>Recall</w:t>
            </w:r>
          </w:p>
        </w:tc>
        <w:tc>
          <w:tcPr>
            <w:tcW w:w="270" w:type="dxa"/>
            <w:tcBorders>
              <w:top w:val="single" w:sz="8" w:space="0" w:color="auto"/>
            </w:tcBorders>
          </w:tcPr>
          <w:p w14:paraId="7D09E9CF" w14:textId="77777777" w:rsidR="009A0C6A" w:rsidRPr="00CB2EE9" w:rsidRDefault="009A0C6A" w:rsidP="00015CA3">
            <w:pPr>
              <w:jc w:val="center"/>
              <w:rPr>
                <w:rFonts w:ascii="Times New Roman" w:hAnsi="Times New Roman" w:cs="Times New Roman"/>
                <w:sz w:val="20"/>
                <w:szCs w:val="20"/>
              </w:rPr>
            </w:pPr>
          </w:p>
        </w:tc>
        <w:tc>
          <w:tcPr>
            <w:tcW w:w="1350" w:type="dxa"/>
            <w:tcBorders>
              <w:top w:val="single" w:sz="8" w:space="0" w:color="auto"/>
              <w:bottom w:val="single" w:sz="8" w:space="0" w:color="auto"/>
            </w:tcBorders>
          </w:tcPr>
          <w:p w14:paraId="0E252C88" w14:textId="501CD450" w:rsidR="009A0C6A" w:rsidRPr="00CB2EE9" w:rsidRDefault="009A0C6A" w:rsidP="00015CA3">
            <w:pPr>
              <w:jc w:val="center"/>
              <w:rPr>
                <w:rFonts w:ascii="Times New Roman" w:hAnsi="Times New Roman" w:cs="Times New Roman"/>
                <w:sz w:val="20"/>
                <w:szCs w:val="20"/>
              </w:rPr>
            </w:pPr>
            <w:r w:rsidRPr="00CB2EE9">
              <w:rPr>
                <w:rFonts w:ascii="Times New Roman" w:hAnsi="Times New Roman" w:cs="Times New Roman"/>
                <w:sz w:val="20"/>
                <w:szCs w:val="20"/>
              </w:rPr>
              <w:t>F1</w:t>
            </w:r>
          </w:p>
        </w:tc>
      </w:tr>
      <w:tr w:rsidR="009A0C6A" w:rsidRPr="00CB2EE9" w14:paraId="5E093543" w14:textId="77777777" w:rsidTr="000C7E32">
        <w:tc>
          <w:tcPr>
            <w:tcW w:w="2178" w:type="dxa"/>
            <w:tcBorders>
              <w:bottom w:val="single" w:sz="8" w:space="0" w:color="auto"/>
            </w:tcBorders>
          </w:tcPr>
          <w:p w14:paraId="3E07B498" w14:textId="6DAC5600" w:rsidR="009A0C6A" w:rsidRPr="00CB2EE9" w:rsidRDefault="009A0C6A" w:rsidP="00E87A16">
            <w:pPr>
              <w:rPr>
                <w:rFonts w:ascii="Times New Roman" w:hAnsi="Times New Roman" w:cs="Times New Roman"/>
                <w:sz w:val="20"/>
                <w:szCs w:val="20"/>
              </w:rPr>
            </w:pPr>
            <w:r w:rsidRPr="00CB2EE9">
              <w:rPr>
                <w:rFonts w:ascii="Times New Roman" w:hAnsi="Times New Roman" w:cs="Times New Roman"/>
                <w:sz w:val="20"/>
                <w:szCs w:val="20"/>
              </w:rPr>
              <w:t>Models</w:t>
            </w:r>
          </w:p>
        </w:tc>
        <w:tc>
          <w:tcPr>
            <w:tcW w:w="1782" w:type="dxa"/>
            <w:tcBorders>
              <w:top w:val="single" w:sz="8" w:space="0" w:color="auto"/>
              <w:bottom w:val="single" w:sz="8" w:space="0" w:color="auto"/>
            </w:tcBorders>
          </w:tcPr>
          <w:p w14:paraId="48A80FEC" w14:textId="77777777" w:rsidR="009A0C6A" w:rsidRPr="00CB2EE9" w:rsidRDefault="009A0C6A" w:rsidP="00E87A16">
            <w:pPr>
              <w:rPr>
                <w:rFonts w:ascii="Times New Roman" w:hAnsi="Times New Roman" w:cs="Times New Roman"/>
                <w:sz w:val="20"/>
                <w:szCs w:val="20"/>
              </w:rPr>
            </w:pPr>
          </w:p>
        </w:tc>
        <w:tc>
          <w:tcPr>
            <w:tcW w:w="270" w:type="dxa"/>
            <w:tcBorders>
              <w:bottom w:val="single" w:sz="8" w:space="0" w:color="auto"/>
            </w:tcBorders>
          </w:tcPr>
          <w:p w14:paraId="79E4DD96" w14:textId="77777777" w:rsidR="009A0C6A" w:rsidRPr="00CB2EE9" w:rsidRDefault="009A0C6A" w:rsidP="00E87A16">
            <w:pPr>
              <w:rPr>
                <w:rFonts w:ascii="Times New Roman" w:hAnsi="Times New Roman" w:cs="Times New Roman"/>
                <w:sz w:val="20"/>
                <w:szCs w:val="20"/>
              </w:rPr>
            </w:pPr>
          </w:p>
        </w:tc>
        <w:tc>
          <w:tcPr>
            <w:tcW w:w="1800" w:type="dxa"/>
            <w:tcBorders>
              <w:top w:val="single" w:sz="8" w:space="0" w:color="auto"/>
              <w:bottom w:val="single" w:sz="8" w:space="0" w:color="auto"/>
            </w:tcBorders>
          </w:tcPr>
          <w:p w14:paraId="7277AF5E" w14:textId="60B0CE3D" w:rsidR="009A0C6A" w:rsidRPr="00CB2EE9" w:rsidRDefault="009A0C6A" w:rsidP="00E87A16">
            <w:pPr>
              <w:rPr>
                <w:rFonts w:ascii="Times New Roman" w:hAnsi="Times New Roman" w:cs="Times New Roman"/>
                <w:sz w:val="20"/>
                <w:szCs w:val="20"/>
              </w:rPr>
            </w:pPr>
          </w:p>
        </w:tc>
        <w:tc>
          <w:tcPr>
            <w:tcW w:w="270" w:type="dxa"/>
            <w:tcBorders>
              <w:bottom w:val="single" w:sz="8" w:space="0" w:color="auto"/>
            </w:tcBorders>
          </w:tcPr>
          <w:p w14:paraId="0C41B85B" w14:textId="77777777" w:rsidR="009A0C6A" w:rsidRPr="00CB2EE9" w:rsidRDefault="009A0C6A" w:rsidP="00E87A16">
            <w:pPr>
              <w:rPr>
                <w:rFonts w:ascii="Times New Roman" w:hAnsi="Times New Roman" w:cs="Times New Roman"/>
                <w:sz w:val="20"/>
                <w:szCs w:val="20"/>
              </w:rPr>
            </w:pPr>
          </w:p>
        </w:tc>
        <w:tc>
          <w:tcPr>
            <w:tcW w:w="1440" w:type="dxa"/>
            <w:tcBorders>
              <w:top w:val="single" w:sz="8" w:space="0" w:color="auto"/>
              <w:bottom w:val="single" w:sz="8" w:space="0" w:color="auto"/>
            </w:tcBorders>
          </w:tcPr>
          <w:p w14:paraId="748F92CB" w14:textId="7A579024" w:rsidR="009A0C6A" w:rsidRPr="00CB2EE9" w:rsidRDefault="009A0C6A" w:rsidP="00E87A16">
            <w:pPr>
              <w:rPr>
                <w:rFonts w:ascii="Times New Roman" w:hAnsi="Times New Roman" w:cs="Times New Roman"/>
                <w:sz w:val="20"/>
                <w:szCs w:val="20"/>
              </w:rPr>
            </w:pPr>
          </w:p>
        </w:tc>
        <w:tc>
          <w:tcPr>
            <w:tcW w:w="270" w:type="dxa"/>
            <w:tcBorders>
              <w:bottom w:val="single" w:sz="8" w:space="0" w:color="auto"/>
            </w:tcBorders>
          </w:tcPr>
          <w:p w14:paraId="3A20D8FF" w14:textId="77777777" w:rsidR="009A0C6A" w:rsidRPr="00CB2EE9" w:rsidRDefault="009A0C6A" w:rsidP="00E87A16">
            <w:pPr>
              <w:rPr>
                <w:rFonts w:ascii="Times New Roman" w:hAnsi="Times New Roman" w:cs="Times New Roman"/>
                <w:sz w:val="20"/>
                <w:szCs w:val="20"/>
              </w:rPr>
            </w:pPr>
          </w:p>
        </w:tc>
        <w:tc>
          <w:tcPr>
            <w:tcW w:w="1350" w:type="dxa"/>
            <w:tcBorders>
              <w:top w:val="single" w:sz="8" w:space="0" w:color="auto"/>
              <w:bottom w:val="single" w:sz="8" w:space="0" w:color="auto"/>
            </w:tcBorders>
          </w:tcPr>
          <w:p w14:paraId="42FF7A72" w14:textId="4B1D3256" w:rsidR="009A0C6A" w:rsidRPr="00CB2EE9" w:rsidRDefault="009A0C6A" w:rsidP="00E87A16">
            <w:pPr>
              <w:rPr>
                <w:rFonts w:ascii="Times New Roman" w:hAnsi="Times New Roman" w:cs="Times New Roman"/>
                <w:sz w:val="20"/>
                <w:szCs w:val="20"/>
              </w:rPr>
            </w:pPr>
          </w:p>
        </w:tc>
      </w:tr>
      <w:tr w:rsidR="009A0C6A" w:rsidRPr="00CB2EE9" w14:paraId="258C1EE2" w14:textId="77777777" w:rsidTr="000C7E32">
        <w:tc>
          <w:tcPr>
            <w:tcW w:w="2178" w:type="dxa"/>
            <w:tcBorders>
              <w:top w:val="single" w:sz="8" w:space="0" w:color="auto"/>
            </w:tcBorders>
          </w:tcPr>
          <w:p w14:paraId="224D40FB" w14:textId="3380AA7D" w:rsidR="009A0C6A" w:rsidRPr="00CB2EE9" w:rsidRDefault="009A0C6A" w:rsidP="00E87A16">
            <w:pPr>
              <w:rPr>
                <w:rFonts w:ascii="Times New Roman" w:hAnsi="Times New Roman" w:cs="Times New Roman"/>
                <w:sz w:val="20"/>
                <w:szCs w:val="20"/>
              </w:rPr>
            </w:pPr>
            <w:r w:rsidRPr="00CB2EE9">
              <w:rPr>
                <w:rFonts w:ascii="Times New Roman" w:hAnsi="Times New Roman" w:cs="Times New Roman"/>
                <w:sz w:val="20"/>
                <w:szCs w:val="20"/>
              </w:rPr>
              <w:t>Logistic Regression</w:t>
            </w:r>
          </w:p>
        </w:tc>
        <w:tc>
          <w:tcPr>
            <w:tcW w:w="1782" w:type="dxa"/>
            <w:tcBorders>
              <w:top w:val="single" w:sz="8" w:space="0" w:color="auto"/>
            </w:tcBorders>
          </w:tcPr>
          <w:p w14:paraId="08C29768" w14:textId="721ADF48" w:rsidR="009A0C6A" w:rsidRPr="00CB2EE9" w:rsidRDefault="000C7E32" w:rsidP="000C7E32">
            <w:pPr>
              <w:jc w:val="right"/>
              <w:rPr>
                <w:rFonts w:ascii="Times New Roman" w:hAnsi="Times New Roman" w:cs="Times New Roman"/>
                <w:sz w:val="20"/>
                <w:szCs w:val="20"/>
              </w:rPr>
            </w:pPr>
            <w:r w:rsidRPr="00CB2EE9">
              <w:rPr>
                <w:rFonts w:ascii="Times New Roman" w:hAnsi="Times New Roman" w:cs="Times New Roman"/>
                <w:sz w:val="20"/>
                <w:szCs w:val="20"/>
              </w:rPr>
              <w:t>.</w:t>
            </w:r>
            <w:r w:rsidR="00133BE7" w:rsidRPr="00CB2EE9">
              <w:rPr>
                <w:rFonts w:ascii="Times New Roman" w:hAnsi="Times New Roman" w:cs="Times New Roman"/>
                <w:sz w:val="20"/>
                <w:szCs w:val="20"/>
              </w:rPr>
              <w:t>963</w:t>
            </w:r>
          </w:p>
        </w:tc>
        <w:tc>
          <w:tcPr>
            <w:tcW w:w="270" w:type="dxa"/>
            <w:tcBorders>
              <w:top w:val="single" w:sz="8" w:space="0" w:color="auto"/>
            </w:tcBorders>
          </w:tcPr>
          <w:p w14:paraId="6269E5B5" w14:textId="77777777" w:rsidR="009A0C6A" w:rsidRPr="00CB2EE9" w:rsidRDefault="009A0C6A" w:rsidP="000C7E32">
            <w:pPr>
              <w:jc w:val="right"/>
              <w:rPr>
                <w:rFonts w:ascii="Times New Roman" w:hAnsi="Times New Roman" w:cs="Times New Roman"/>
                <w:sz w:val="20"/>
                <w:szCs w:val="20"/>
              </w:rPr>
            </w:pPr>
          </w:p>
        </w:tc>
        <w:tc>
          <w:tcPr>
            <w:tcW w:w="1800" w:type="dxa"/>
            <w:tcBorders>
              <w:top w:val="single" w:sz="8" w:space="0" w:color="auto"/>
            </w:tcBorders>
          </w:tcPr>
          <w:p w14:paraId="2C37296E" w14:textId="07857BE5" w:rsidR="009A0C6A" w:rsidRPr="00CB2EE9" w:rsidRDefault="00133BE7" w:rsidP="000C7E32">
            <w:pPr>
              <w:jc w:val="right"/>
              <w:rPr>
                <w:rFonts w:ascii="Times New Roman" w:hAnsi="Times New Roman" w:cs="Times New Roman"/>
                <w:sz w:val="20"/>
                <w:szCs w:val="20"/>
              </w:rPr>
            </w:pPr>
            <w:r w:rsidRPr="00CB2EE9">
              <w:rPr>
                <w:rFonts w:ascii="Times New Roman" w:hAnsi="Times New Roman" w:cs="Times New Roman"/>
                <w:sz w:val="20"/>
                <w:szCs w:val="20"/>
              </w:rPr>
              <w:t>.999</w:t>
            </w:r>
          </w:p>
        </w:tc>
        <w:tc>
          <w:tcPr>
            <w:tcW w:w="270" w:type="dxa"/>
            <w:tcBorders>
              <w:top w:val="single" w:sz="8" w:space="0" w:color="auto"/>
            </w:tcBorders>
          </w:tcPr>
          <w:p w14:paraId="2EABC49C" w14:textId="77777777" w:rsidR="009A0C6A" w:rsidRPr="00CB2EE9" w:rsidRDefault="009A0C6A" w:rsidP="000C7E32">
            <w:pPr>
              <w:jc w:val="right"/>
              <w:rPr>
                <w:rFonts w:ascii="Times New Roman" w:hAnsi="Times New Roman" w:cs="Times New Roman"/>
                <w:sz w:val="20"/>
                <w:szCs w:val="20"/>
              </w:rPr>
            </w:pPr>
          </w:p>
        </w:tc>
        <w:tc>
          <w:tcPr>
            <w:tcW w:w="1440" w:type="dxa"/>
            <w:tcBorders>
              <w:top w:val="single" w:sz="8" w:space="0" w:color="auto"/>
            </w:tcBorders>
          </w:tcPr>
          <w:p w14:paraId="5B3D20B9" w14:textId="03F2BC36" w:rsidR="009A0C6A" w:rsidRPr="00CB2EE9" w:rsidRDefault="009F52F8" w:rsidP="000C7E32">
            <w:pPr>
              <w:jc w:val="right"/>
              <w:rPr>
                <w:rFonts w:ascii="Times New Roman" w:hAnsi="Times New Roman" w:cs="Times New Roman"/>
                <w:sz w:val="20"/>
                <w:szCs w:val="20"/>
              </w:rPr>
            </w:pPr>
            <w:r w:rsidRPr="00CB2EE9">
              <w:rPr>
                <w:rFonts w:ascii="Times New Roman" w:hAnsi="Times New Roman" w:cs="Times New Roman"/>
                <w:sz w:val="20"/>
                <w:szCs w:val="20"/>
              </w:rPr>
              <w:t>.990</w:t>
            </w:r>
          </w:p>
        </w:tc>
        <w:tc>
          <w:tcPr>
            <w:tcW w:w="270" w:type="dxa"/>
            <w:tcBorders>
              <w:top w:val="single" w:sz="8" w:space="0" w:color="auto"/>
            </w:tcBorders>
          </w:tcPr>
          <w:p w14:paraId="592C4078" w14:textId="77777777" w:rsidR="009A0C6A" w:rsidRPr="00CB2EE9" w:rsidRDefault="009A0C6A" w:rsidP="000C7E32">
            <w:pPr>
              <w:jc w:val="right"/>
              <w:rPr>
                <w:rFonts w:ascii="Times New Roman" w:hAnsi="Times New Roman" w:cs="Times New Roman"/>
                <w:sz w:val="20"/>
                <w:szCs w:val="20"/>
              </w:rPr>
            </w:pPr>
          </w:p>
        </w:tc>
        <w:tc>
          <w:tcPr>
            <w:tcW w:w="1350" w:type="dxa"/>
            <w:tcBorders>
              <w:top w:val="single" w:sz="8" w:space="0" w:color="auto"/>
            </w:tcBorders>
          </w:tcPr>
          <w:p w14:paraId="531D4926" w14:textId="0E7F9F11" w:rsidR="009A0C6A" w:rsidRPr="00CB2EE9" w:rsidRDefault="009F52F8" w:rsidP="000C7E32">
            <w:pPr>
              <w:jc w:val="right"/>
              <w:rPr>
                <w:rFonts w:ascii="Times New Roman" w:hAnsi="Times New Roman" w:cs="Times New Roman"/>
                <w:sz w:val="20"/>
                <w:szCs w:val="20"/>
              </w:rPr>
            </w:pPr>
            <w:r w:rsidRPr="00CB2EE9">
              <w:rPr>
                <w:rFonts w:ascii="Times New Roman" w:hAnsi="Times New Roman" w:cs="Times New Roman"/>
                <w:sz w:val="20"/>
                <w:szCs w:val="20"/>
              </w:rPr>
              <w:t>.995</w:t>
            </w:r>
          </w:p>
        </w:tc>
      </w:tr>
      <w:tr w:rsidR="009A0C6A" w:rsidRPr="00CB2EE9" w14:paraId="1F2655B5" w14:textId="77777777" w:rsidTr="000C7E32">
        <w:tc>
          <w:tcPr>
            <w:tcW w:w="2178" w:type="dxa"/>
          </w:tcPr>
          <w:p w14:paraId="0B89830B" w14:textId="02CBEEF7" w:rsidR="009A0C6A" w:rsidRPr="00CB2EE9" w:rsidRDefault="009A0C6A" w:rsidP="00E87A16">
            <w:pPr>
              <w:rPr>
                <w:rFonts w:ascii="Times New Roman" w:hAnsi="Times New Roman" w:cs="Times New Roman"/>
                <w:sz w:val="20"/>
                <w:szCs w:val="20"/>
              </w:rPr>
            </w:pPr>
            <w:r w:rsidRPr="00CB2EE9">
              <w:rPr>
                <w:rFonts w:ascii="Times New Roman" w:hAnsi="Times New Roman" w:cs="Times New Roman"/>
                <w:sz w:val="20"/>
                <w:szCs w:val="20"/>
              </w:rPr>
              <w:t>Decision Tree</w:t>
            </w:r>
          </w:p>
        </w:tc>
        <w:tc>
          <w:tcPr>
            <w:tcW w:w="1782" w:type="dxa"/>
          </w:tcPr>
          <w:p w14:paraId="357506A7" w14:textId="4F41FACE" w:rsidR="009A0C6A" w:rsidRPr="00CB2EE9" w:rsidRDefault="00133BE7" w:rsidP="000C7E32">
            <w:pPr>
              <w:jc w:val="right"/>
              <w:rPr>
                <w:rFonts w:ascii="Times New Roman" w:hAnsi="Times New Roman" w:cs="Times New Roman"/>
                <w:sz w:val="20"/>
                <w:szCs w:val="20"/>
              </w:rPr>
            </w:pPr>
            <w:r w:rsidRPr="00CB2EE9">
              <w:rPr>
                <w:rFonts w:ascii="Times New Roman" w:hAnsi="Times New Roman" w:cs="Times New Roman"/>
                <w:sz w:val="20"/>
                <w:szCs w:val="20"/>
              </w:rPr>
              <w:t>.949</w:t>
            </w:r>
          </w:p>
        </w:tc>
        <w:tc>
          <w:tcPr>
            <w:tcW w:w="270" w:type="dxa"/>
          </w:tcPr>
          <w:p w14:paraId="02707EDC" w14:textId="77777777" w:rsidR="009A0C6A" w:rsidRPr="00CB2EE9" w:rsidRDefault="009A0C6A" w:rsidP="000C7E32">
            <w:pPr>
              <w:jc w:val="right"/>
              <w:rPr>
                <w:rFonts w:ascii="Times New Roman" w:hAnsi="Times New Roman" w:cs="Times New Roman"/>
                <w:sz w:val="20"/>
                <w:szCs w:val="20"/>
              </w:rPr>
            </w:pPr>
          </w:p>
        </w:tc>
        <w:tc>
          <w:tcPr>
            <w:tcW w:w="1800" w:type="dxa"/>
          </w:tcPr>
          <w:p w14:paraId="658CFD59" w14:textId="26EEC7F9" w:rsidR="009A0C6A" w:rsidRPr="00CB2EE9" w:rsidRDefault="00133BE7" w:rsidP="000C7E32">
            <w:pPr>
              <w:jc w:val="right"/>
              <w:rPr>
                <w:rFonts w:ascii="Times New Roman" w:hAnsi="Times New Roman" w:cs="Times New Roman"/>
                <w:sz w:val="20"/>
                <w:szCs w:val="20"/>
              </w:rPr>
            </w:pPr>
            <w:r w:rsidRPr="00CB2EE9">
              <w:rPr>
                <w:rFonts w:ascii="Times New Roman" w:hAnsi="Times New Roman" w:cs="Times New Roman"/>
                <w:sz w:val="20"/>
                <w:szCs w:val="20"/>
              </w:rPr>
              <w:t>.992</w:t>
            </w:r>
          </w:p>
        </w:tc>
        <w:tc>
          <w:tcPr>
            <w:tcW w:w="270" w:type="dxa"/>
          </w:tcPr>
          <w:p w14:paraId="393B546B" w14:textId="77777777" w:rsidR="009A0C6A" w:rsidRPr="00CB2EE9" w:rsidRDefault="009A0C6A" w:rsidP="000C7E32">
            <w:pPr>
              <w:jc w:val="right"/>
              <w:rPr>
                <w:rFonts w:ascii="Times New Roman" w:hAnsi="Times New Roman" w:cs="Times New Roman"/>
                <w:sz w:val="20"/>
                <w:szCs w:val="20"/>
              </w:rPr>
            </w:pPr>
          </w:p>
        </w:tc>
        <w:tc>
          <w:tcPr>
            <w:tcW w:w="1440" w:type="dxa"/>
          </w:tcPr>
          <w:p w14:paraId="6CE02083" w14:textId="7D6A0753" w:rsidR="009A0C6A" w:rsidRPr="00CB2EE9" w:rsidRDefault="009F52F8" w:rsidP="000C7E32">
            <w:pPr>
              <w:jc w:val="right"/>
              <w:rPr>
                <w:rFonts w:ascii="Times New Roman" w:hAnsi="Times New Roman" w:cs="Times New Roman"/>
                <w:sz w:val="20"/>
                <w:szCs w:val="20"/>
              </w:rPr>
            </w:pPr>
            <w:r w:rsidRPr="00CB2EE9">
              <w:rPr>
                <w:rFonts w:ascii="Times New Roman" w:hAnsi="Times New Roman" w:cs="Times New Roman"/>
                <w:sz w:val="20"/>
                <w:szCs w:val="20"/>
              </w:rPr>
              <w:t>.992</w:t>
            </w:r>
          </w:p>
        </w:tc>
        <w:tc>
          <w:tcPr>
            <w:tcW w:w="270" w:type="dxa"/>
          </w:tcPr>
          <w:p w14:paraId="3CCA0EA4" w14:textId="77777777" w:rsidR="009A0C6A" w:rsidRPr="00CB2EE9" w:rsidRDefault="009A0C6A" w:rsidP="000C7E32">
            <w:pPr>
              <w:jc w:val="right"/>
              <w:rPr>
                <w:rFonts w:ascii="Times New Roman" w:hAnsi="Times New Roman" w:cs="Times New Roman"/>
                <w:sz w:val="20"/>
                <w:szCs w:val="20"/>
              </w:rPr>
            </w:pPr>
          </w:p>
        </w:tc>
        <w:tc>
          <w:tcPr>
            <w:tcW w:w="1350" w:type="dxa"/>
          </w:tcPr>
          <w:p w14:paraId="6D4C31FB" w14:textId="4756138E" w:rsidR="009A0C6A" w:rsidRPr="00CB2EE9" w:rsidRDefault="009F52F8" w:rsidP="000C7E32">
            <w:pPr>
              <w:jc w:val="right"/>
              <w:rPr>
                <w:rFonts w:ascii="Times New Roman" w:hAnsi="Times New Roman" w:cs="Times New Roman"/>
                <w:sz w:val="20"/>
                <w:szCs w:val="20"/>
              </w:rPr>
            </w:pPr>
            <w:r w:rsidRPr="00CB2EE9">
              <w:rPr>
                <w:rFonts w:ascii="Times New Roman" w:hAnsi="Times New Roman" w:cs="Times New Roman"/>
                <w:sz w:val="20"/>
                <w:szCs w:val="20"/>
              </w:rPr>
              <w:t>.992</w:t>
            </w:r>
          </w:p>
        </w:tc>
      </w:tr>
      <w:tr w:rsidR="009A0C6A" w:rsidRPr="00CB2EE9" w14:paraId="6672E9F8" w14:textId="77777777" w:rsidTr="000C7E32">
        <w:tc>
          <w:tcPr>
            <w:tcW w:w="2178" w:type="dxa"/>
            <w:tcBorders>
              <w:bottom w:val="single" w:sz="8" w:space="0" w:color="auto"/>
            </w:tcBorders>
          </w:tcPr>
          <w:p w14:paraId="2C79F431" w14:textId="2C4FA574" w:rsidR="009A0C6A" w:rsidRPr="00CB2EE9" w:rsidRDefault="009A0C6A" w:rsidP="00E87A16">
            <w:pPr>
              <w:rPr>
                <w:rFonts w:ascii="Times New Roman" w:hAnsi="Times New Roman" w:cs="Times New Roman"/>
                <w:sz w:val="20"/>
                <w:szCs w:val="20"/>
              </w:rPr>
            </w:pPr>
            <w:r w:rsidRPr="00CB2EE9">
              <w:rPr>
                <w:rFonts w:ascii="Times New Roman" w:hAnsi="Times New Roman" w:cs="Times New Roman"/>
                <w:sz w:val="20"/>
                <w:szCs w:val="20"/>
              </w:rPr>
              <w:t>Random Forest</w:t>
            </w:r>
          </w:p>
        </w:tc>
        <w:tc>
          <w:tcPr>
            <w:tcW w:w="1782" w:type="dxa"/>
            <w:tcBorders>
              <w:bottom w:val="single" w:sz="8" w:space="0" w:color="auto"/>
            </w:tcBorders>
          </w:tcPr>
          <w:p w14:paraId="5D99C5E7" w14:textId="4A06F22D" w:rsidR="009A0C6A" w:rsidRPr="00CB2EE9" w:rsidRDefault="00133BE7" w:rsidP="000C7E32">
            <w:pPr>
              <w:jc w:val="right"/>
              <w:rPr>
                <w:rFonts w:ascii="Times New Roman" w:hAnsi="Times New Roman" w:cs="Times New Roman"/>
                <w:sz w:val="20"/>
                <w:szCs w:val="20"/>
              </w:rPr>
            </w:pPr>
            <w:r w:rsidRPr="00CB2EE9">
              <w:rPr>
                <w:rFonts w:ascii="Times New Roman" w:hAnsi="Times New Roman" w:cs="Times New Roman"/>
                <w:sz w:val="20"/>
                <w:szCs w:val="20"/>
              </w:rPr>
              <w:t>.958</w:t>
            </w:r>
          </w:p>
        </w:tc>
        <w:tc>
          <w:tcPr>
            <w:tcW w:w="270" w:type="dxa"/>
            <w:tcBorders>
              <w:bottom w:val="single" w:sz="8" w:space="0" w:color="auto"/>
            </w:tcBorders>
          </w:tcPr>
          <w:p w14:paraId="43FA256A" w14:textId="77777777" w:rsidR="009A0C6A" w:rsidRPr="00CB2EE9" w:rsidRDefault="009A0C6A" w:rsidP="000C7E32">
            <w:pPr>
              <w:jc w:val="right"/>
              <w:rPr>
                <w:rFonts w:ascii="Times New Roman" w:hAnsi="Times New Roman" w:cs="Times New Roman"/>
                <w:sz w:val="20"/>
                <w:szCs w:val="20"/>
              </w:rPr>
            </w:pPr>
          </w:p>
        </w:tc>
        <w:tc>
          <w:tcPr>
            <w:tcW w:w="1800" w:type="dxa"/>
            <w:tcBorders>
              <w:bottom w:val="single" w:sz="8" w:space="0" w:color="auto"/>
            </w:tcBorders>
          </w:tcPr>
          <w:p w14:paraId="6F4A2168" w14:textId="4AA2C74D" w:rsidR="009A0C6A" w:rsidRPr="00CB2EE9" w:rsidRDefault="00133BE7" w:rsidP="000C7E32">
            <w:pPr>
              <w:jc w:val="right"/>
              <w:rPr>
                <w:rFonts w:ascii="Times New Roman" w:hAnsi="Times New Roman" w:cs="Times New Roman"/>
                <w:sz w:val="20"/>
                <w:szCs w:val="20"/>
              </w:rPr>
            </w:pPr>
            <w:r w:rsidRPr="00CB2EE9">
              <w:rPr>
                <w:rFonts w:ascii="Times New Roman" w:hAnsi="Times New Roman" w:cs="Times New Roman"/>
                <w:sz w:val="20"/>
                <w:szCs w:val="20"/>
              </w:rPr>
              <w:t>.988</w:t>
            </w:r>
          </w:p>
        </w:tc>
        <w:tc>
          <w:tcPr>
            <w:tcW w:w="270" w:type="dxa"/>
            <w:tcBorders>
              <w:bottom w:val="single" w:sz="8" w:space="0" w:color="auto"/>
            </w:tcBorders>
          </w:tcPr>
          <w:p w14:paraId="71DD4639" w14:textId="77777777" w:rsidR="009A0C6A" w:rsidRPr="00CB2EE9" w:rsidRDefault="009A0C6A" w:rsidP="000C7E32">
            <w:pPr>
              <w:jc w:val="right"/>
              <w:rPr>
                <w:rFonts w:ascii="Times New Roman" w:hAnsi="Times New Roman" w:cs="Times New Roman"/>
                <w:sz w:val="20"/>
                <w:szCs w:val="20"/>
              </w:rPr>
            </w:pPr>
          </w:p>
        </w:tc>
        <w:tc>
          <w:tcPr>
            <w:tcW w:w="1440" w:type="dxa"/>
            <w:tcBorders>
              <w:bottom w:val="single" w:sz="8" w:space="0" w:color="auto"/>
            </w:tcBorders>
          </w:tcPr>
          <w:p w14:paraId="09F0819B" w14:textId="5D3F2595" w:rsidR="009A0C6A" w:rsidRPr="00CB2EE9" w:rsidRDefault="009F52F8" w:rsidP="000C7E32">
            <w:pPr>
              <w:jc w:val="right"/>
              <w:rPr>
                <w:rFonts w:ascii="Times New Roman" w:hAnsi="Times New Roman" w:cs="Times New Roman"/>
                <w:sz w:val="20"/>
                <w:szCs w:val="20"/>
              </w:rPr>
            </w:pPr>
            <w:r w:rsidRPr="00CB2EE9">
              <w:rPr>
                <w:rFonts w:ascii="Times New Roman" w:hAnsi="Times New Roman" w:cs="Times New Roman"/>
                <w:sz w:val="20"/>
                <w:szCs w:val="20"/>
              </w:rPr>
              <w:t>.990</w:t>
            </w:r>
          </w:p>
        </w:tc>
        <w:tc>
          <w:tcPr>
            <w:tcW w:w="270" w:type="dxa"/>
            <w:tcBorders>
              <w:bottom w:val="single" w:sz="8" w:space="0" w:color="auto"/>
            </w:tcBorders>
          </w:tcPr>
          <w:p w14:paraId="1CF2F74B" w14:textId="77777777" w:rsidR="009A0C6A" w:rsidRPr="00CB2EE9" w:rsidRDefault="009A0C6A" w:rsidP="000C7E32">
            <w:pPr>
              <w:jc w:val="right"/>
              <w:rPr>
                <w:rFonts w:ascii="Times New Roman" w:hAnsi="Times New Roman" w:cs="Times New Roman"/>
                <w:sz w:val="20"/>
                <w:szCs w:val="20"/>
              </w:rPr>
            </w:pPr>
          </w:p>
        </w:tc>
        <w:tc>
          <w:tcPr>
            <w:tcW w:w="1350" w:type="dxa"/>
            <w:tcBorders>
              <w:bottom w:val="single" w:sz="8" w:space="0" w:color="auto"/>
            </w:tcBorders>
          </w:tcPr>
          <w:p w14:paraId="6AA8BD4C" w14:textId="1956308D" w:rsidR="009A0C6A" w:rsidRPr="00CB2EE9" w:rsidRDefault="009F52F8" w:rsidP="000C7E32">
            <w:pPr>
              <w:jc w:val="right"/>
              <w:rPr>
                <w:rFonts w:ascii="Times New Roman" w:hAnsi="Times New Roman" w:cs="Times New Roman"/>
                <w:sz w:val="20"/>
                <w:szCs w:val="20"/>
              </w:rPr>
            </w:pPr>
            <w:r w:rsidRPr="00CB2EE9">
              <w:rPr>
                <w:rFonts w:ascii="Times New Roman" w:hAnsi="Times New Roman" w:cs="Times New Roman"/>
                <w:sz w:val="20"/>
                <w:szCs w:val="20"/>
              </w:rPr>
              <w:t>.989</w:t>
            </w:r>
          </w:p>
        </w:tc>
      </w:tr>
    </w:tbl>
    <w:p w14:paraId="5C899A44" w14:textId="77777777" w:rsidR="00F50B67" w:rsidRDefault="00F50B67" w:rsidP="00E87A16">
      <w:pPr>
        <w:rPr>
          <w:rFonts w:ascii="Times New Roman" w:hAnsi="Times New Roman" w:cs="Times New Roman"/>
        </w:rPr>
      </w:pPr>
    </w:p>
    <w:p w14:paraId="2120313C" w14:textId="186101AA" w:rsidR="003E79C6" w:rsidRDefault="00CB2EE9" w:rsidP="005364E4">
      <w:pPr>
        <w:spacing w:line="480" w:lineRule="auto"/>
        <w:ind w:firstLine="720"/>
        <w:rPr>
          <w:rFonts w:ascii="Times New Roman" w:hAnsi="Times New Roman" w:cs="Times New Roman"/>
        </w:rPr>
      </w:pPr>
      <w:r>
        <w:rPr>
          <w:rFonts w:ascii="Times New Roman" w:hAnsi="Times New Roman" w:cs="Times New Roman"/>
        </w:rPr>
        <w:lastRenderedPageBreak/>
        <w:t>Clearly, all the classification models performed extremely well</w:t>
      </w:r>
      <w:r w:rsidR="002F472A">
        <w:rPr>
          <w:rFonts w:ascii="Times New Roman" w:hAnsi="Times New Roman" w:cs="Times New Roman"/>
        </w:rPr>
        <w:t xml:space="preserve">, which is to be expected given that the training data included 70,000 </w:t>
      </w:r>
      <w:r w:rsidR="0093422B">
        <w:rPr>
          <w:rFonts w:ascii="Times New Roman" w:hAnsi="Times New Roman" w:cs="Times New Roman"/>
        </w:rPr>
        <w:t xml:space="preserve">data points. However, only one model is needed to run on the test data. The Logistic Regression was the highest performing model but was not selected as the final model to run against the test data as this model had already been used in the course prior to this project. Therefore, the Random </w:t>
      </w:r>
      <w:r w:rsidR="007E7AF3">
        <w:rPr>
          <w:rFonts w:ascii="Times New Roman" w:hAnsi="Times New Roman" w:cs="Times New Roman"/>
        </w:rPr>
        <w:t>Forest model was selected to run against the training data.</w:t>
      </w:r>
    </w:p>
    <w:p w14:paraId="070A2F98" w14:textId="531E8AE3" w:rsidR="00E87A16" w:rsidRDefault="00E87A16" w:rsidP="00E87A16">
      <w:pPr>
        <w:pStyle w:val="Heading1"/>
        <w:rPr>
          <w:rFonts w:cs="Times New Roman"/>
        </w:rPr>
      </w:pPr>
      <w:r>
        <w:rPr>
          <w:rFonts w:cs="Times New Roman"/>
        </w:rPr>
        <w:t>Streaming</w:t>
      </w:r>
    </w:p>
    <w:p w14:paraId="5775934E" w14:textId="53AFEA26" w:rsidR="00E87A16" w:rsidRDefault="00E87A16" w:rsidP="00E87A16">
      <w:pPr>
        <w:rPr>
          <w:rFonts w:ascii="Times New Roman" w:hAnsi="Times New Roman" w:cs="Times New Roman"/>
        </w:rPr>
      </w:pPr>
    </w:p>
    <w:p w14:paraId="4BB37064" w14:textId="6D057B12" w:rsidR="007D5C54" w:rsidRDefault="006E1C0C" w:rsidP="005364E4">
      <w:pPr>
        <w:spacing w:line="480" w:lineRule="auto"/>
        <w:ind w:firstLine="720"/>
        <w:rPr>
          <w:rFonts w:ascii="Times New Roman" w:hAnsi="Times New Roman" w:cs="Times New Roman"/>
        </w:rPr>
      </w:pPr>
      <w:r>
        <w:rPr>
          <w:rFonts w:ascii="Times New Roman" w:hAnsi="Times New Roman" w:cs="Times New Roman"/>
        </w:rPr>
        <w:t xml:space="preserve">To setup the stream </w:t>
      </w:r>
      <w:r w:rsidR="00267476">
        <w:rPr>
          <w:rFonts w:ascii="Times New Roman" w:hAnsi="Times New Roman" w:cs="Times New Roman"/>
        </w:rPr>
        <w:t xml:space="preserve">the testing data </w:t>
      </w:r>
      <w:r w:rsidR="00B155C0">
        <w:rPr>
          <w:rFonts w:ascii="Times New Roman" w:hAnsi="Times New Roman" w:cs="Times New Roman"/>
        </w:rPr>
        <w:t xml:space="preserve">was </w:t>
      </w:r>
      <w:r w:rsidR="00267476">
        <w:rPr>
          <w:rFonts w:ascii="Times New Roman" w:hAnsi="Times New Roman" w:cs="Times New Roman"/>
        </w:rPr>
        <w:t xml:space="preserve">repartitioned to exist on 100 RDDs. From there, the testing </w:t>
      </w:r>
      <w:r w:rsidR="00B155C0">
        <w:rPr>
          <w:rFonts w:ascii="Times New Roman" w:hAnsi="Times New Roman" w:cs="Times New Roman"/>
        </w:rPr>
        <w:t xml:space="preserve">data was saved to the </w:t>
      </w:r>
      <w:proofErr w:type="spellStart"/>
      <w:r w:rsidR="00B155C0">
        <w:rPr>
          <w:rFonts w:ascii="Times New Roman" w:hAnsi="Times New Roman" w:cs="Times New Roman"/>
        </w:rPr>
        <w:t>DataBricks</w:t>
      </w:r>
      <w:proofErr w:type="spellEnd"/>
      <w:r w:rsidR="00B155C0">
        <w:rPr>
          <w:rFonts w:ascii="Times New Roman" w:hAnsi="Times New Roman" w:cs="Times New Roman"/>
        </w:rPr>
        <w:t xml:space="preserve"> File System stored in a folder named “</w:t>
      </w:r>
      <w:proofErr w:type="spellStart"/>
      <w:r w:rsidR="00B155C0">
        <w:rPr>
          <w:rFonts w:ascii="Times New Roman" w:hAnsi="Times New Roman" w:cs="Times New Roman"/>
        </w:rPr>
        <w:t>starsTestData</w:t>
      </w:r>
      <w:proofErr w:type="spellEnd"/>
      <w:r w:rsidR="00B155C0">
        <w:rPr>
          <w:rFonts w:ascii="Times New Roman" w:hAnsi="Times New Roman" w:cs="Times New Roman"/>
        </w:rPr>
        <w:t xml:space="preserve">”. After the models were trained on the training dataset and the Random Forest model was selected to run against the </w:t>
      </w:r>
      <w:r w:rsidR="003F3F37">
        <w:rPr>
          <w:rFonts w:ascii="Times New Roman" w:hAnsi="Times New Roman" w:cs="Times New Roman"/>
        </w:rPr>
        <w:t xml:space="preserve">model the stream was setup to initiate the streaming of the test data. </w:t>
      </w:r>
      <w:r w:rsidR="00BD53DF">
        <w:rPr>
          <w:rFonts w:ascii="Times New Roman" w:hAnsi="Times New Roman" w:cs="Times New Roman"/>
        </w:rPr>
        <w:t xml:space="preserve">Critically, instead of using </w:t>
      </w:r>
      <w:proofErr w:type="gramStart"/>
      <w:r w:rsidR="00BD53DF">
        <w:rPr>
          <w:rFonts w:ascii="Times New Roman" w:hAnsi="Times New Roman" w:cs="Times New Roman"/>
        </w:rPr>
        <w:t xml:space="preserve">the </w:t>
      </w:r>
      <w:r w:rsidR="008238DC">
        <w:rPr>
          <w:rFonts w:ascii="Times New Roman" w:hAnsi="Times New Roman" w:cs="Times New Roman"/>
        </w:rPr>
        <w:t>.</w:t>
      </w:r>
      <w:proofErr w:type="spellStart"/>
      <w:r w:rsidR="0088068C">
        <w:rPr>
          <w:rFonts w:ascii="Times New Roman" w:hAnsi="Times New Roman" w:cs="Times New Roman"/>
        </w:rPr>
        <w:t>writeStream</w:t>
      </w:r>
      <w:proofErr w:type="spellEnd"/>
      <w:proofErr w:type="gramEnd"/>
      <w:r w:rsidR="0088068C">
        <w:rPr>
          <w:rFonts w:ascii="Times New Roman" w:hAnsi="Times New Roman" w:cs="Times New Roman"/>
        </w:rPr>
        <w:t xml:space="preserve">() function used throughout the course, </w:t>
      </w:r>
      <w:r w:rsidR="008238DC">
        <w:rPr>
          <w:rFonts w:ascii="Times New Roman" w:hAnsi="Times New Roman" w:cs="Times New Roman"/>
        </w:rPr>
        <w:t>the .transform()</w:t>
      </w:r>
      <w:r w:rsidR="003F3F37">
        <w:rPr>
          <w:rFonts w:ascii="Times New Roman" w:hAnsi="Times New Roman" w:cs="Times New Roman"/>
        </w:rPr>
        <w:t xml:space="preserve"> </w:t>
      </w:r>
      <w:r w:rsidR="008238DC">
        <w:rPr>
          <w:rFonts w:ascii="Times New Roman" w:hAnsi="Times New Roman" w:cs="Times New Roman"/>
        </w:rPr>
        <w:t xml:space="preserve">method on the trained Random Forest model was ran on the </w:t>
      </w:r>
      <w:proofErr w:type="spellStart"/>
      <w:r w:rsidR="008238DC">
        <w:rPr>
          <w:rFonts w:ascii="Times New Roman" w:hAnsi="Times New Roman" w:cs="Times New Roman"/>
        </w:rPr>
        <w:t>sourceStream</w:t>
      </w:r>
      <w:proofErr w:type="spellEnd"/>
      <w:r w:rsidR="008238DC">
        <w:rPr>
          <w:rFonts w:ascii="Times New Roman" w:hAnsi="Times New Roman" w:cs="Times New Roman"/>
        </w:rPr>
        <w:t xml:space="preserve"> variable</w:t>
      </w:r>
      <w:r w:rsidR="0082008E">
        <w:rPr>
          <w:rFonts w:ascii="Times New Roman" w:hAnsi="Times New Roman" w:cs="Times New Roman"/>
        </w:rPr>
        <w:t xml:space="preserve"> and the label</w:t>
      </w:r>
      <w:r w:rsidR="00327609">
        <w:rPr>
          <w:rFonts w:ascii="Times New Roman" w:hAnsi="Times New Roman" w:cs="Times New Roman"/>
        </w:rPr>
        <w:t xml:space="preserve">, probability, and </w:t>
      </w:r>
      <w:r w:rsidR="001402E5">
        <w:rPr>
          <w:rFonts w:ascii="Times New Roman" w:hAnsi="Times New Roman" w:cs="Times New Roman"/>
        </w:rPr>
        <w:t xml:space="preserve">prediction columns were selected. Finally, using the </w:t>
      </w:r>
      <w:proofErr w:type="gramStart"/>
      <w:r w:rsidR="001402E5">
        <w:rPr>
          <w:rFonts w:ascii="Times New Roman" w:hAnsi="Times New Roman" w:cs="Times New Roman"/>
        </w:rPr>
        <w:t>display</w:t>
      </w:r>
      <w:r w:rsidR="00465598">
        <w:rPr>
          <w:rFonts w:ascii="Times New Roman" w:hAnsi="Times New Roman" w:cs="Times New Roman"/>
        </w:rPr>
        <w:t>(</w:t>
      </w:r>
      <w:proofErr w:type="gramEnd"/>
      <w:r w:rsidR="00465598">
        <w:rPr>
          <w:rFonts w:ascii="Times New Roman" w:hAnsi="Times New Roman" w:cs="Times New Roman"/>
        </w:rPr>
        <w:t>)</w:t>
      </w:r>
      <w:r w:rsidR="001402E5">
        <w:rPr>
          <w:rFonts w:ascii="Times New Roman" w:hAnsi="Times New Roman" w:cs="Times New Roman"/>
        </w:rPr>
        <w:t xml:space="preserve"> command the stream was started and the results were updated and displayed with each new </w:t>
      </w:r>
      <w:r w:rsidR="00DC2545">
        <w:rPr>
          <w:rFonts w:ascii="Times New Roman" w:hAnsi="Times New Roman" w:cs="Times New Roman"/>
        </w:rPr>
        <w:t xml:space="preserve">stream occurrence. </w:t>
      </w:r>
      <w:r w:rsidR="007D5C54">
        <w:rPr>
          <w:rFonts w:ascii="Times New Roman" w:hAnsi="Times New Roman" w:cs="Times New Roman"/>
        </w:rPr>
        <w:t xml:space="preserve">A </w:t>
      </w:r>
      <w:r w:rsidR="00465598">
        <w:rPr>
          <w:rFonts w:ascii="Times New Roman" w:hAnsi="Times New Roman" w:cs="Times New Roman"/>
        </w:rPr>
        <w:t>sample image</w:t>
      </w:r>
      <w:r w:rsidR="007D5C54">
        <w:rPr>
          <w:rFonts w:ascii="Times New Roman" w:hAnsi="Times New Roman" w:cs="Times New Roman"/>
        </w:rPr>
        <w:t xml:space="preserve"> of the output is shown below.</w:t>
      </w:r>
    </w:p>
    <w:p w14:paraId="2FFB6486" w14:textId="64603362" w:rsidR="005364E4" w:rsidRDefault="00C538CA" w:rsidP="005364E4">
      <w:pPr>
        <w:rPr>
          <w:rFonts w:ascii="Times New Roman" w:hAnsi="Times New Roman" w:cs="Times New Roman"/>
        </w:rPr>
      </w:pPr>
      <w:r>
        <w:rPr>
          <w:rFonts w:ascii="Times New Roman" w:hAnsi="Times New Roman" w:cs="Times New Roman"/>
          <w:noProof/>
        </w:rPr>
        <w:drawing>
          <wp:inline distT="0" distB="0" distL="0" distR="0" wp14:anchorId="39B65B6D" wp14:editId="1859903B">
            <wp:extent cx="5943600" cy="17316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731645"/>
                    </a:xfrm>
                    <a:prstGeom prst="rect">
                      <a:avLst/>
                    </a:prstGeom>
                  </pic:spPr>
                </pic:pic>
              </a:graphicData>
            </a:graphic>
          </wp:inline>
        </w:drawing>
      </w:r>
    </w:p>
    <w:p w14:paraId="59A033BB" w14:textId="77777777" w:rsidR="005364E4" w:rsidRPr="005364E4" w:rsidRDefault="005364E4" w:rsidP="005364E4">
      <w:pPr>
        <w:rPr>
          <w:rFonts w:ascii="Times New Roman" w:hAnsi="Times New Roman" w:cs="Times New Roman"/>
        </w:rPr>
      </w:pPr>
    </w:p>
    <w:p w14:paraId="3E0BF49D" w14:textId="347963EE" w:rsidR="00E87A16" w:rsidRDefault="00B82307" w:rsidP="00E87A16">
      <w:pPr>
        <w:pStyle w:val="Heading1"/>
        <w:rPr>
          <w:rFonts w:cs="Times New Roman"/>
        </w:rPr>
      </w:pPr>
      <w:r>
        <w:rPr>
          <w:rFonts w:cs="Times New Roman"/>
        </w:rPr>
        <w:lastRenderedPageBreak/>
        <w:t>Issues</w:t>
      </w:r>
    </w:p>
    <w:p w14:paraId="1324D1A2" w14:textId="6C96D6A9" w:rsidR="00E16806" w:rsidRDefault="00E16806" w:rsidP="008C025B">
      <w:pPr>
        <w:rPr>
          <w:rFonts w:ascii="Times New Roman" w:hAnsi="Times New Roman" w:cs="Times New Roman"/>
        </w:rPr>
      </w:pPr>
    </w:p>
    <w:p w14:paraId="71B60049" w14:textId="6DF1CB02" w:rsidR="00E16806" w:rsidRPr="00E16806" w:rsidRDefault="00E16806" w:rsidP="00F50B67">
      <w:pPr>
        <w:pStyle w:val="Heading2"/>
        <w:spacing w:line="480" w:lineRule="auto"/>
        <w:rPr>
          <w:u w:val="single"/>
        </w:rPr>
      </w:pPr>
      <w:r w:rsidRPr="00E16806">
        <w:rPr>
          <w:u w:val="single"/>
        </w:rPr>
        <w:t>Issue 1</w:t>
      </w:r>
      <w:r>
        <w:rPr>
          <w:u w:val="single"/>
        </w:rPr>
        <w:t xml:space="preserve"> – Including the “redshift” variable</w:t>
      </w:r>
    </w:p>
    <w:p w14:paraId="0A4C5AD1" w14:textId="785D2C8A" w:rsidR="00E16806" w:rsidRDefault="00EA50F7" w:rsidP="005364E4">
      <w:pPr>
        <w:spacing w:line="480" w:lineRule="auto"/>
        <w:ind w:firstLine="720"/>
        <w:rPr>
          <w:rFonts w:ascii="Times New Roman" w:hAnsi="Times New Roman" w:cs="Times New Roman"/>
        </w:rPr>
      </w:pPr>
      <w:r>
        <w:rPr>
          <w:rFonts w:ascii="Times New Roman" w:hAnsi="Times New Roman" w:cs="Times New Roman"/>
        </w:rPr>
        <w:t xml:space="preserve">When I ran the analysis originally, I did not include the redshift variable as a parameter. Consequently, the models performed poorer compared to the models that did include this variable. </w:t>
      </w:r>
      <w:r w:rsidR="004D1A94">
        <w:rPr>
          <w:rFonts w:ascii="Times New Roman" w:hAnsi="Times New Roman" w:cs="Times New Roman"/>
        </w:rPr>
        <w:t>The models that did not include the “redshift” parameter</w:t>
      </w:r>
      <w:r w:rsidR="00B83DE3">
        <w:rPr>
          <w:rFonts w:ascii="Times New Roman" w:hAnsi="Times New Roman" w:cs="Times New Roman"/>
        </w:rPr>
        <w:t xml:space="preserve"> were displaying accuracy rates around 75%. Meanwhile, the accuracy of the models that did include the parameter was roughly 95%.</w:t>
      </w:r>
      <w:r w:rsidR="001A097F">
        <w:rPr>
          <w:rFonts w:ascii="Times New Roman" w:hAnsi="Times New Roman" w:cs="Times New Roman"/>
        </w:rPr>
        <w:t xml:space="preserve"> Clearly, these results illustrate the importance of including the “redshift” values when classifying celestial bodies.</w:t>
      </w:r>
    </w:p>
    <w:p w14:paraId="1CB8820B" w14:textId="7385FBC8" w:rsidR="00E16806" w:rsidRPr="00E16806" w:rsidRDefault="00E16806" w:rsidP="00F50B67">
      <w:pPr>
        <w:pStyle w:val="Heading2"/>
        <w:spacing w:line="480" w:lineRule="auto"/>
        <w:rPr>
          <w:u w:val="single"/>
        </w:rPr>
      </w:pPr>
      <w:r w:rsidRPr="00E16806">
        <w:rPr>
          <w:u w:val="single"/>
        </w:rPr>
        <w:t>Issue 2</w:t>
      </w:r>
      <w:r>
        <w:rPr>
          <w:u w:val="single"/>
        </w:rPr>
        <w:t xml:space="preserve"> – Model Errors</w:t>
      </w:r>
    </w:p>
    <w:p w14:paraId="054D1B51" w14:textId="10ACB245" w:rsidR="00E16806" w:rsidRPr="00E16806" w:rsidRDefault="00E16806" w:rsidP="005364E4">
      <w:pPr>
        <w:spacing w:line="480" w:lineRule="auto"/>
        <w:ind w:firstLine="720"/>
        <w:rPr>
          <w:rFonts w:ascii="Times New Roman" w:hAnsi="Times New Roman" w:cs="Times New Roman"/>
        </w:rPr>
      </w:pPr>
      <w:r>
        <w:rPr>
          <w:rFonts w:ascii="Times New Roman" w:hAnsi="Times New Roman" w:cs="Times New Roman"/>
        </w:rPr>
        <w:t xml:space="preserve">When I originally thought of this </w:t>
      </w:r>
      <w:r w:rsidR="00A37C82">
        <w:rPr>
          <w:rFonts w:ascii="Times New Roman" w:hAnsi="Times New Roman" w:cs="Times New Roman"/>
        </w:rPr>
        <w:t>problem,</w:t>
      </w:r>
      <w:r>
        <w:rPr>
          <w:rFonts w:ascii="Times New Roman" w:hAnsi="Times New Roman" w:cs="Times New Roman"/>
        </w:rPr>
        <w:t xml:space="preserve"> I wanted to run a series of classification machine learning models </w:t>
      </w:r>
      <w:r w:rsidR="00A37C82">
        <w:rPr>
          <w:rFonts w:ascii="Times New Roman" w:hAnsi="Times New Roman" w:cs="Times New Roman"/>
        </w:rPr>
        <w:t xml:space="preserve">beginning with a Decision Tree, Random Forest, and Gradient Boost classifiers. However, </w:t>
      </w:r>
      <w:r w:rsidR="001676DF">
        <w:rPr>
          <w:rFonts w:ascii="Times New Roman" w:hAnsi="Times New Roman" w:cs="Times New Roman"/>
        </w:rPr>
        <w:t xml:space="preserve">the current </w:t>
      </w:r>
      <w:proofErr w:type="spellStart"/>
      <w:r w:rsidR="00B329F0">
        <w:rPr>
          <w:rFonts w:ascii="Times New Roman" w:hAnsi="Times New Roman" w:cs="Times New Roman"/>
        </w:rPr>
        <w:t>GBTClassifier</w:t>
      </w:r>
      <w:proofErr w:type="spellEnd"/>
      <w:r w:rsidR="00842CC1">
        <w:rPr>
          <w:rFonts w:ascii="Times New Roman" w:hAnsi="Times New Roman" w:cs="Times New Roman"/>
        </w:rPr>
        <w:t xml:space="preserve"> </w:t>
      </w:r>
      <w:r w:rsidR="00B329F0">
        <w:rPr>
          <w:rFonts w:ascii="Times New Roman" w:hAnsi="Times New Roman" w:cs="Times New Roman"/>
        </w:rPr>
        <w:t xml:space="preserve">class in </w:t>
      </w:r>
      <w:proofErr w:type="spellStart"/>
      <w:r w:rsidR="00B329F0">
        <w:rPr>
          <w:rFonts w:ascii="Times New Roman" w:hAnsi="Times New Roman" w:cs="Times New Roman"/>
        </w:rPr>
        <w:t>pyspark</w:t>
      </w:r>
      <w:proofErr w:type="spellEnd"/>
      <w:r w:rsidR="00B329F0">
        <w:rPr>
          <w:rFonts w:ascii="Times New Roman" w:hAnsi="Times New Roman" w:cs="Times New Roman"/>
        </w:rPr>
        <w:t xml:space="preserve"> only works with binary classifications</w:t>
      </w:r>
      <w:r w:rsidR="0004171F">
        <w:rPr>
          <w:rFonts w:ascii="Times New Roman" w:hAnsi="Times New Roman" w:cs="Times New Roman"/>
        </w:rPr>
        <w:t xml:space="preserve"> and the current analysis had three classifications. </w:t>
      </w:r>
      <w:r w:rsidR="00922520">
        <w:rPr>
          <w:rFonts w:ascii="Times New Roman" w:hAnsi="Times New Roman" w:cs="Times New Roman"/>
        </w:rPr>
        <w:t xml:space="preserve">Therefore, I used the Logistic Regression classifier in place of the </w:t>
      </w:r>
      <w:proofErr w:type="spellStart"/>
      <w:r w:rsidR="00922520">
        <w:rPr>
          <w:rFonts w:ascii="Times New Roman" w:hAnsi="Times New Roman" w:cs="Times New Roman"/>
        </w:rPr>
        <w:t>GBTClassifier</w:t>
      </w:r>
      <w:proofErr w:type="spellEnd"/>
      <w:r w:rsidR="00922520">
        <w:rPr>
          <w:rFonts w:ascii="Times New Roman" w:hAnsi="Times New Roman" w:cs="Times New Roman"/>
        </w:rPr>
        <w:t xml:space="preserve"> to ensure that </w:t>
      </w:r>
      <w:r w:rsidR="00790F8D">
        <w:rPr>
          <w:rFonts w:ascii="Times New Roman" w:hAnsi="Times New Roman" w:cs="Times New Roman"/>
        </w:rPr>
        <w:t>model performance would be consistently assessed across the models included in the analysis.</w:t>
      </w:r>
      <w:r w:rsidR="00162501">
        <w:rPr>
          <w:rFonts w:ascii="Times New Roman" w:hAnsi="Times New Roman" w:cs="Times New Roman"/>
        </w:rPr>
        <w:t xml:space="preserve"> </w:t>
      </w:r>
    </w:p>
    <w:p w14:paraId="475CD3BD" w14:textId="1E88A4DD" w:rsidR="008C025B" w:rsidRDefault="008C025B" w:rsidP="008C025B">
      <w:pPr>
        <w:pStyle w:val="Heading1"/>
        <w:rPr>
          <w:rFonts w:cs="Times New Roman"/>
        </w:rPr>
      </w:pPr>
      <w:r>
        <w:rPr>
          <w:rFonts w:cs="Times New Roman"/>
        </w:rPr>
        <w:t>References</w:t>
      </w:r>
    </w:p>
    <w:p w14:paraId="7B297604" w14:textId="00A17F74" w:rsidR="00080C76" w:rsidRDefault="00080C76" w:rsidP="00080C76"/>
    <w:p w14:paraId="4EA32C54" w14:textId="5B286A72" w:rsidR="00080C76" w:rsidRPr="00080C76" w:rsidRDefault="00080C76" w:rsidP="00080C76">
      <w:r>
        <w:t xml:space="preserve">Belleville, M. (2019, September 27). </w:t>
      </w:r>
      <w:r>
        <w:rPr>
          <w:i/>
          <w:iCs/>
        </w:rPr>
        <w:t>Explore—Light</w:t>
      </w:r>
      <w:r>
        <w:t xml:space="preserve"> [Text]. NASA. </w:t>
      </w:r>
      <w:hyperlink r:id="rId7" w:history="1">
        <w:r>
          <w:rPr>
            <w:rStyle w:val="Hyperlink"/>
          </w:rPr>
          <w:t>http://www.nasa.gov/content/explore-light</w:t>
        </w:r>
      </w:hyperlink>
    </w:p>
    <w:p w14:paraId="542B68B3" w14:textId="77777777" w:rsidR="00B97947" w:rsidRPr="00B97947" w:rsidRDefault="00B97947" w:rsidP="00B97947"/>
    <w:p w14:paraId="60B00A06" w14:textId="16C3F1E2" w:rsidR="00B97947" w:rsidRDefault="00B97947" w:rsidP="001B5070">
      <w:r>
        <w:t xml:space="preserve">Britannica. (2022). </w:t>
      </w:r>
      <w:r>
        <w:rPr>
          <w:i/>
          <w:iCs/>
        </w:rPr>
        <w:t>Redshift | Definition &amp; Facts | Britannica</w:t>
      </w:r>
      <w:r>
        <w:t>.</w:t>
      </w:r>
      <w:r w:rsidR="001B5070">
        <w:t xml:space="preserve"> </w:t>
      </w:r>
      <w:hyperlink r:id="rId8" w:history="1">
        <w:r w:rsidR="001B5070" w:rsidRPr="008F36B4">
          <w:rPr>
            <w:rStyle w:val="Hyperlink"/>
          </w:rPr>
          <w:t>https://www.britannica.com/science/redshift</w:t>
        </w:r>
      </w:hyperlink>
    </w:p>
    <w:p w14:paraId="24813428" w14:textId="12B6CF0C" w:rsidR="00E87A16" w:rsidRPr="00E87A16" w:rsidRDefault="00E87A16" w:rsidP="00F50B67">
      <w:pPr>
        <w:rPr>
          <w:rFonts w:ascii="Times New Roman" w:hAnsi="Times New Roman" w:cs="Times New Roman"/>
        </w:rPr>
      </w:pPr>
    </w:p>
    <w:sectPr w:rsidR="00E87A16" w:rsidRPr="00E87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16"/>
    <w:rsid w:val="00015CA3"/>
    <w:rsid w:val="0004171F"/>
    <w:rsid w:val="00080C76"/>
    <w:rsid w:val="000C7E32"/>
    <w:rsid w:val="000D0158"/>
    <w:rsid w:val="000E4F2F"/>
    <w:rsid w:val="00122EFF"/>
    <w:rsid w:val="00133BE7"/>
    <w:rsid w:val="001402E5"/>
    <w:rsid w:val="00162501"/>
    <w:rsid w:val="001676DF"/>
    <w:rsid w:val="00170E80"/>
    <w:rsid w:val="001A097F"/>
    <w:rsid w:val="001B5070"/>
    <w:rsid w:val="00201E19"/>
    <w:rsid w:val="00202D56"/>
    <w:rsid w:val="002510BB"/>
    <w:rsid w:val="00267476"/>
    <w:rsid w:val="0028138A"/>
    <w:rsid w:val="002A11CF"/>
    <w:rsid w:val="002A1BF5"/>
    <w:rsid w:val="002F472A"/>
    <w:rsid w:val="00327609"/>
    <w:rsid w:val="0033471A"/>
    <w:rsid w:val="00373523"/>
    <w:rsid w:val="00382F23"/>
    <w:rsid w:val="00391EDA"/>
    <w:rsid w:val="003E79C6"/>
    <w:rsid w:val="003F3F37"/>
    <w:rsid w:val="00421AC9"/>
    <w:rsid w:val="00465598"/>
    <w:rsid w:val="00476287"/>
    <w:rsid w:val="004D1A94"/>
    <w:rsid w:val="004D77A9"/>
    <w:rsid w:val="00520638"/>
    <w:rsid w:val="005364E4"/>
    <w:rsid w:val="005734DE"/>
    <w:rsid w:val="005817AA"/>
    <w:rsid w:val="005A0CFB"/>
    <w:rsid w:val="005A3404"/>
    <w:rsid w:val="005F78C4"/>
    <w:rsid w:val="006763EB"/>
    <w:rsid w:val="006E1C0C"/>
    <w:rsid w:val="006E73E1"/>
    <w:rsid w:val="00790F8D"/>
    <w:rsid w:val="007D5C54"/>
    <w:rsid w:val="007E7AF3"/>
    <w:rsid w:val="0082008E"/>
    <w:rsid w:val="008238DC"/>
    <w:rsid w:val="00842CC1"/>
    <w:rsid w:val="0087661A"/>
    <w:rsid w:val="0088068C"/>
    <w:rsid w:val="008C025B"/>
    <w:rsid w:val="00912E1C"/>
    <w:rsid w:val="00920716"/>
    <w:rsid w:val="00922520"/>
    <w:rsid w:val="0093422B"/>
    <w:rsid w:val="009508D8"/>
    <w:rsid w:val="009A0C6A"/>
    <w:rsid w:val="009F52F8"/>
    <w:rsid w:val="00A37C82"/>
    <w:rsid w:val="00A70F65"/>
    <w:rsid w:val="00AC12C9"/>
    <w:rsid w:val="00AF60FD"/>
    <w:rsid w:val="00B155C0"/>
    <w:rsid w:val="00B17C8B"/>
    <w:rsid w:val="00B329F0"/>
    <w:rsid w:val="00B64BB7"/>
    <w:rsid w:val="00B82307"/>
    <w:rsid w:val="00B82EFB"/>
    <w:rsid w:val="00B83DE3"/>
    <w:rsid w:val="00B97947"/>
    <w:rsid w:val="00BD53DF"/>
    <w:rsid w:val="00BD5573"/>
    <w:rsid w:val="00C15303"/>
    <w:rsid w:val="00C27FA7"/>
    <w:rsid w:val="00C538CA"/>
    <w:rsid w:val="00C74C03"/>
    <w:rsid w:val="00CB2EE9"/>
    <w:rsid w:val="00CF7DD0"/>
    <w:rsid w:val="00D95DDA"/>
    <w:rsid w:val="00DC2545"/>
    <w:rsid w:val="00E16806"/>
    <w:rsid w:val="00E22C04"/>
    <w:rsid w:val="00E31A2A"/>
    <w:rsid w:val="00E56A6B"/>
    <w:rsid w:val="00E6290A"/>
    <w:rsid w:val="00E74AC6"/>
    <w:rsid w:val="00E87A16"/>
    <w:rsid w:val="00EA50F7"/>
    <w:rsid w:val="00F30F44"/>
    <w:rsid w:val="00F50B67"/>
    <w:rsid w:val="00FA0A61"/>
    <w:rsid w:val="00FB2A9F"/>
    <w:rsid w:val="00FF2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6E2F0"/>
  <w15:chartTrackingRefBased/>
  <w15:docId w15:val="{3ED28901-5931-FD4B-A94F-6D71D941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8CA"/>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E16806"/>
    <w:pPr>
      <w:keepNext/>
      <w:keepLines/>
      <w:spacing w:before="40"/>
      <w:outlineLvl w:val="1"/>
    </w:pPr>
    <w:rPr>
      <w:rFonts w:ascii="Times New Roman" w:eastAsiaTheme="majorEastAsia" w:hAnsi="Times New Roman"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A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A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38CA"/>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B82307"/>
    <w:pPr>
      <w:spacing w:before="480" w:line="276" w:lineRule="auto"/>
      <w:outlineLvl w:val="9"/>
    </w:pPr>
    <w:rPr>
      <w:b w:val="0"/>
      <w:bCs/>
      <w:sz w:val="28"/>
      <w:szCs w:val="28"/>
    </w:rPr>
  </w:style>
  <w:style w:type="paragraph" w:styleId="TOC2">
    <w:name w:val="toc 2"/>
    <w:basedOn w:val="Normal"/>
    <w:next w:val="Normal"/>
    <w:autoRedefine/>
    <w:uiPriority w:val="39"/>
    <w:unhideWhenUsed/>
    <w:rsid w:val="00B82307"/>
    <w:pPr>
      <w:ind w:left="240"/>
    </w:pPr>
    <w:rPr>
      <w:rFonts w:cstheme="minorHAnsi"/>
      <w:smallCaps/>
      <w:sz w:val="20"/>
      <w:szCs w:val="20"/>
    </w:rPr>
  </w:style>
  <w:style w:type="paragraph" w:styleId="TOC1">
    <w:name w:val="toc 1"/>
    <w:basedOn w:val="Normal"/>
    <w:next w:val="Normal"/>
    <w:autoRedefine/>
    <w:uiPriority w:val="39"/>
    <w:unhideWhenUsed/>
    <w:rsid w:val="00B82307"/>
    <w:pPr>
      <w:spacing w:before="120" w:after="120"/>
    </w:pPr>
    <w:rPr>
      <w:rFonts w:cstheme="minorHAnsi"/>
      <w:b/>
      <w:bCs/>
      <w:caps/>
      <w:sz w:val="20"/>
      <w:szCs w:val="20"/>
    </w:rPr>
  </w:style>
  <w:style w:type="paragraph" w:styleId="TOC3">
    <w:name w:val="toc 3"/>
    <w:basedOn w:val="Normal"/>
    <w:next w:val="Normal"/>
    <w:autoRedefine/>
    <w:uiPriority w:val="39"/>
    <w:unhideWhenUsed/>
    <w:rsid w:val="00B82307"/>
    <w:pPr>
      <w:ind w:left="480"/>
    </w:pPr>
    <w:rPr>
      <w:rFonts w:cstheme="minorHAnsi"/>
      <w:i/>
      <w:iCs/>
      <w:sz w:val="20"/>
      <w:szCs w:val="20"/>
    </w:rPr>
  </w:style>
  <w:style w:type="paragraph" w:styleId="TOC4">
    <w:name w:val="toc 4"/>
    <w:basedOn w:val="Normal"/>
    <w:next w:val="Normal"/>
    <w:autoRedefine/>
    <w:uiPriority w:val="39"/>
    <w:semiHidden/>
    <w:unhideWhenUsed/>
    <w:rsid w:val="00B82307"/>
    <w:pPr>
      <w:ind w:left="720"/>
    </w:pPr>
    <w:rPr>
      <w:rFonts w:cstheme="minorHAnsi"/>
      <w:sz w:val="18"/>
      <w:szCs w:val="18"/>
    </w:rPr>
  </w:style>
  <w:style w:type="paragraph" w:styleId="TOC5">
    <w:name w:val="toc 5"/>
    <w:basedOn w:val="Normal"/>
    <w:next w:val="Normal"/>
    <w:autoRedefine/>
    <w:uiPriority w:val="39"/>
    <w:semiHidden/>
    <w:unhideWhenUsed/>
    <w:rsid w:val="00B82307"/>
    <w:pPr>
      <w:ind w:left="960"/>
    </w:pPr>
    <w:rPr>
      <w:rFonts w:cstheme="minorHAnsi"/>
      <w:sz w:val="18"/>
      <w:szCs w:val="18"/>
    </w:rPr>
  </w:style>
  <w:style w:type="paragraph" w:styleId="TOC6">
    <w:name w:val="toc 6"/>
    <w:basedOn w:val="Normal"/>
    <w:next w:val="Normal"/>
    <w:autoRedefine/>
    <w:uiPriority w:val="39"/>
    <w:semiHidden/>
    <w:unhideWhenUsed/>
    <w:rsid w:val="00B82307"/>
    <w:pPr>
      <w:ind w:left="1200"/>
    </w:pPr>
    <w:rPr>
      <w:rFonts w:cstheme="minorHAnsi"/>
      <w:sz w:val="18"/>
      <w:szCs w:val="18"/>
    </w:rPr>
  </w:style>
  <w:style w:type="paragraph" w:styleId="TOC7">
    <w:name w:val="toc 7"/>
    <w:basedOn w:val="Normal"/>
    <w:next w:val="Normal"/>
    <w:autoRedefine/>
    <w:uiPriority w:val="39"/>
    <w:semiHidden/>
    <w:unhideWhenUsed/>
    <w:rsid w:val="00B82307"/>
    <w:pPr>
      <w:ind w:left="1440"/>
    </w:pPr>
    <w:rPr>
      <w:rFonts w:cstheme="minorHAnsi"/>
      <w:sz w:val="18"/>
      <w:szCs w:val="18"/>
    </w:rPr>
  </w:style>
  <w:style w:type="paragraph" w:styleId="TOC8">
    <w:name w:val="toc 8"/>
    <w:basedOn w:val="Normal"/>
    <w:next w:val="Normal"/>
    <w:autoRedefine/>
    <w:uiPriority w:val="39"/>
    <w:semiHidden/>
    <w:unhideWhenUsed/>
    <w:rsid w:val="00B82307"/>
    <w:pPr>
      <w:ind w:left="1680"/>
    </w:pPr>
    <w:rPr>
      <w:rFonts w:cstheme="minorHAnsi"/>
      <w:sz w:val="18"/>
      <w:szCs w:val="18"/>
    </w:rPr>
  </w:style>
  <w:style w:type="paragraph" w:styleId="TOC9">
    <w:name w:val="toc 9"/>
    <w:basedOn w:val="Normal"/>
    <w:next w:val="Normal"/>
    <w:autoRedefine/>
    <w:uiPriority w:val="39"/>
    <w:semiHidden/>
    <w:unhideWhenUsed/>
    <w:rsid w:val="00B82307"/>
    <w:pPr>
      <w:ind w:left="1920"/>
    </w:pPr>
    <w:rPr>
      <w:rFonts w:cstheme="minorHAnsi"/>
      <w:sz w:val="18"/>
      <w:szCs w:val="18"/>
    </w:rPr>
  </w:style>
  <w:style w:type="character" w:styleId="Hyperlink">
    <w:name w:val="Hyperlink"/>
    <w:basedOn w:val="DefaultParagraphFont"/>
    <w:uiPriority w:val="99"/>
    <w:unhideWhenUsed/>
    <w:rsid w:val="00B82307"/>
    <w:rPr>
      <w:color w:val="0563C1" w:themeColor="hyperlink"/>
      <w:u w:val="single"/>
    </w:rPr>
  </w:style>
  <w:style w:type="character" w:styleId="UnresolvedMention">
    <w:name w:val="Unresolved Mention"/>
    <w:basedOn w:val="DefaultParagraphFont"/>
    <w:uiPriority w:val="99"/>
    <w:semiHidden/>
    <w:unhideWhenUsed/>
    <w:rsid w:val="00B82307"/>
    <w:rPr>
      <w:color w:val="605E5C"/>
      <w:shd w:val="clear" w:color="auto" w:fill="E1DFDD"/>
    </w:rPr>
  </w:style>
  <w:style w:type="table" w:styleId="TableGrid">
    <w:name w:val="Table Grid"/>
    <w:basedOn w:val="TableNormal"/>
    <w:uiPriority w:val="39"/>
    <w:rsid w:val="00E22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6E73E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E73E1"/>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6E73E1"/>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2Char">
    <w:name w:val="Heading 2 Char"/>
    <w:basedOn w:val="DefaultParagraphFont"/>
    <w:link w:val="Heading2"/>
    <w:uiPriority w:val="9"/>
    <w:rsid w:val="00E16806"/>
    <w:rPr>
      <w:rFonts w:ascii="Times New Roman" w:eastAsiaTheme="majorEastAsia" w:hAnsi="Times New Roman" w:cstheme="majorBidi"/>
      <w:color w:val="000000" w:themeColor="text1"/>
      <w:sz w:val="26"/>
      <w:szCs w:val="26"/>
    </w:rPr>
  </w:style>
  <w:style w:type="character" w:styleId="FollowedHyperlink">
    <w:name w:val="FollowedHyperlink"/>
    <w:basedOn w:val="DefaultParagraphFont"/>
    <w:uiPriority w:val="99"/>
    <w:semiHidden/>
    <w:unhideWhenUsed/>
    <w:rsid w:val="00B979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17850">
      <w:bodyDiv w:val="1"/>
      <w:marLeft w:val="0"/>
      <w:marRight w:val="0"/>
      <w:marTop w:val="0"/>
      <w:marBottom w:val="0"/>
      <w:divBdr>
        <w:top w:val="none" w:sz="0" w:space="0" w:color="auto"/>
        <w:left w:val="none" w:sz="0" w:space="0" w:color="auto"/>
        <w:bottom w:val="none" w:sz="0" w:space="0" w:color="auto"/>
        <w:right w:val="none" w:sz="0" w:space="0" w:color="auto"/>
      </w:divBdr>
    </w:div>
    <w:div w:id="407772636">
      <w:bodyDiv w:val="1"/>
      <w:marLeft w:val="0"/>
      <w:marRight w:val="0"/>
      <w:marTop w:val="0"/>
      <w:marBottom w:val="0"/>
      <w:divBdr>
        <w:top w:val="none" w:sz="0" w:space="0" w:color="auto"/>
        <w:left w:val="none" w:sz="0" w:space="0" w:color="auto"/>
        <w:bottom w:val="none" w:sz="0" w:space="0" w:color="auto"/>
        <w:right w:val="none" w:sz="0" w:space="0" w:color="auto"/>
      </w:divBdr>
      <w:divsChild>
        <w:div w:id="525486259">
          <w:marLeft w:val="480"/>
          <w:marRight w:val="0"/>
          <w:marTop w:val="0"/>
          <w:marBottom w:val="0"/>
          <w:divBdr>
            <w:top w:val="none" w:sz="0" w:space="0" w:color="auto"/>
            <w:left w:val="none" w:sz="0" w:space="0" w:color="auto"/>
            <w:bottom w:val="none" w:sz="0" w:space="0" w:color="auto"/>
            <w:right w:val="none" w:sz="0" w:space="0" w:color="auto"/>
          </w:divBdr>
          <w:divsChild>
            <w:div w:id="14155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500">
      <w:bodyDiv w:val="1"/>
      <w:marLeft w:val="0"/>
      <w:marRight w:val="0"/>
      <w:marTop w:val="0"/>
      <w:marBottom w:val="0"/>
      <w:divBdr>
        <w:top w:val="none" w:sz="0" w:space="0" w:color="auto"/>
        <w:left w:val="none" w:sz="0" w:space="0" w:color="auto"/>
        <w:bottom w:val="none" w:sz="0" w:space="0" w:color="auto"/>
        <w:right w:val="none" w:sz="0" w:space="0" w:color="auto"/>
      </w:divBdr>
    </w:div>
    <w:div w:id="740761540">
      <w:bodyDiv w:val="1"/>
      <w:marLeft w:val="0"/>
      <w:marRight w:val="0"/>
      <w:marTop w:val="0"/>
      <w:marBottom w:val="0"/>
      <w:divBdr>
        <w:top w:val="none" w:sz="0" w:space="0" w:color="auto"/>
        <w:left w:val="none" w:sz="0" w:space="0" w:color="auto"/>
        <w:bottom w:val="none" w:sz="0" w:space="0" w:color="auto"/>
        <w:right w:val="none" w:sz="0" w:space="0" w:color="auto"/>
      </w:divBdr>
    </w:div>
    <w:div w:id="1154758615">
      <w:bodyDiv w:val="1"/>
      <w:marLeft w:val="0"/>
      <w:marRight w:val="0"/>
      <w:marTop w:val="0"/>
      <w:marBottom w:val="0"/>
      <w:divBdr>
        <w:top w:val="none" w:sz="0" w:space="0" w:color="auto"/>
        <w:left w:val="none" w:sz="0" w:space="0" w:color="auto"/>
        <w:bottom w:val="none" w:sz="0" w:space="0" w:color="auto"/>
        <w:right w:val="none" w:sz="0" w:space="0" w:color="auto"/>
      </w:divBdr>
      <w:divsChild>
        <w:div w:id="2042588743">
          <w:marLeft w:val="480"/>
          <w:marRight w:val="0"/>
          <w:marTop w:val="0"/>
          <w:marBottom w:val="0"/>
          <w:divBdr>
            <w:top w:val="none" w:sz="0" w:space="0" w:color="auto"/>
            <w:left w:val="none" w:sz="0" w:space="0" w:color="auto"/>
            <w:bottom w:val="none" w:sz="0" w:space="0" w:color="auto"/>
            <w:right w:val="none" w:sz="0" w:space="0" w:color="auto"/>
          </w:divBdr>
          <w:divsChild>
            <w:div w:id="18591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redshift" TargetMode="External"/><Relationship Id="rId3" Type="http://schemas.openxmlformats.org/officeDocument/2006/relationships/settings" Target="settings.xml"/><Relationship Id="rId7" Type="http://schemas.openxmlformats.org/officeDocument/2006/relationships/hyperlink" Target="http://www.nasa.gov/content/explore-ligh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kaggle.com/datasets/fedesoriano/stellar-classification-dataset-sdss17?resource=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D52D8-38FB-D442-A2CC-C6C17E5B6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Mertens</dc:creator>
  <cp:keywords/>
  <dc:description/>
  <cp:lastModifiedBy>Nick Mertens</cp:lastModifiedBy>
  <cp:revision>91</cp:revision>
  <dcterms:created xsi:type="dcterms:W3CDTF">2022-06-07T14:08:00Z</dcterms:created>
  <dcterms:modified xsi:type="dcterms:W3CDTF">2022-06-08T23:14:00Z</dcterms:modified>
</cp:coreProperties>
</file>