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B8" w:rsidRPr="00CC42B8" w:rsidRDefault="00CC42B8" w:rsidP="00CC42B8">
      <w:pPr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CC42B8">
        <w:rPr>
          <w:b/>
          <w:sz w:val="32"/>
          <w:szCs w:val="32"/>
        </w:rPr>
        <w:t>C# Operators</w:t>
      </w:r>
    </w:p>
    <w:p w:rsidR="00CC42B8" w:rsidRDefault="00CC42B8" w:rsidP="00CC42B8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C# provides a large set of operators, which are symbols that specify which operations to perform in an expression. Operations on integral types such as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==</w:t>
      </w:r>
      <w:proofErr w:type="gramStart"/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!</w:t>
      </w:r>
      <w:proofErr w:type="gramEnd"/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=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&lt;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&gt;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&lt;=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&gt;=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binary +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binary -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^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&amp;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|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~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++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--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 and </w:t>
      </w:r>
      <w:proofErr w:type="spellStart"/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sizeof</w:t>
      </w:r>
      <w:proofErr w:type="spellEnd"/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()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 are generally allowed on enumerations. In addition, many operators can be </w:t>
      </w:r>
      <w:r w:rsidRPr="00CC42B8">
        <w:rPr>
          <w:rFonts w:ascii="Segoe UI" w:eastAsia="Times New Roman" w:hAnsi="Segoe UI" w:cs="Segoe UI"/>
          <w:sz w:val="20"/>
          <w:szCs w:val="20"/>
        </w:rPr>
        <w:t>overloaded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 by the user, thus changing their meaning when applied to a user-defined type.</w:t>
      </w:r>
    </w:p>
    <w:p w:rsidR="00CC42B8" w:rsidRPr="00CC42B8" w:rsidRDefault="00CC42B8" w:rsidP="00CC42B8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CC42B8" w:rsidRPr="00CC42B8" w:rsidRDefault="00CC42B8" w:rsidP="00CC42B8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The following table lists the C# operators grouped in order of precedence. Operators within each group have equal precedence.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3647"/>
        <w:gridCol w:w="2088"/>
      </w:tblGrid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Operator category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Operators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proofErr w:type="spellStart"/>
            <w:r w:rsidRPr="00CC42B8">
              <w:t>x.y</w:t>
            </w:r>
            <w:proofErr w:type="spellEnd"/>
          </w:p>
          <w:p w:rsidR="00CC42B8" w:rsidRPr="00CC42B8" w:rsidRDefault="00CC42B8" w:rsidP="00CC42B8">
            <w:pPr>
              <w:pStyle w:val="NoSpacing"/>
            </w:pPr>
            <w:r w:rsidRPr="00CC42B8">
              <w:t>f(x)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a[x]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x++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x--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new</w:t>
            </w:r>
          </w:p>
          <w:p w:rsidR="00CC42B8" w:rsidRPr="00CC42B8" w:rsidRDefault="00CC42B8" w:rsidP="00CC42B8">
            <w:pPr>
              <w:pStyle w:val="NoSpacing"/>
            </w:pPr>
            <w:proofErr w:type="spellStart"/>
            <w:r w:rsidRPr="00CC42B8">
              <w:t>typeof</w:t>
            </w:r>
            <w:proofErr w:type="spellEnd"/>
          </w:p>
          <w:p w:rsidR="00CC42B8" w:rsidRPr="00CC42B8" w:rsidRDefault="00CC42B8" w:rsidP="00CC42B8">
            <w:pPr>
              <w:pStyle w:val="NoSpacing"/>
            </w:pPr>
            <w:r w:rsidRPr="00CC42B8">
              <w:t>checked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unchecked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default(T)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delegate</w:t>
            </w:r>
          </w:p>
          <w:p w:rsidR="00CC42B8" w:rsidRPr="00CC42B8" w:rsidRDefault="00CC42B8" w:rsidP="00CC42B8">
            <w:pPr>
              <w:pStyle w:val="NoSpacing"/>
              <w:rPr>
                <w:color w:val="2A2A2A"/>
              </w:rPr>
            </w:pPr>
            <w:r w:rsidRPr="00CC42B8">
              <w:t>-&gt;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Unary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+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-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!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~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++x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--x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(T)x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true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false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&amp;</w:t>
            </w:r>
          </w:p>
          <w:p w:rsidR="00CC42B8" w:rsidRPr="00CC42B8" w:rsidRDefault="00CC42B8" w:rsidP="00CC42B8">
            <w:pPr>
              <w:pStyle w:val="NoSpacing"/>
            </w:pPr>
            <w:proofErr w:type="spellStart"/>
            <w:r w:rsidRPr="00CC42B8">
              <w:t>sizeof</w:t>
            </w:r>
            <w:proofErr w:type="spellEnd"/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*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/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%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+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-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&lt;&lt;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&gt;&gt;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Relational and type testing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&lt;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&gt;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&lt;=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&gt;=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is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as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==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!=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&amp;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Logical XOR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^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|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Conditional AND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&amp;&amp;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Conditional 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||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Null-coalescing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??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?:</w:t>
            </w:r>
          </w:p>
        </w:tc>
      </w:tr>
      <w:tr w:rsidR="00CC42B8" w:rsidRPr="00CC42B8" w:rsidTr="00CC42B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C42B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Assignment and lambda expression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C42B8" w:rsidRPr="00CC42B8" w:rsidRDefault="00CC42B8" w:rsidP="00CC42B8">
            <w:pPr>
              <w:pStyle w:val="NoSpacing"/>
            </w:pPr>
            <w:r w:rsidRPr="00CC42B8">
              <w:t>=</w:t>
            </w:r>
          </w:p>
          <w:p w:rsidR="00CC42B8" w:rsidRPr="00CC42B8" w:rsidRDefault="00CC42B8" w:rsidP="00CC42B8">
            <w:pPr>
              <w:pStyle w:val="NoSpacing"/>
            </w:pPr>
            <w:r w:rsidRPr="00CC42B8">
              <w:t>+=</w:t>
            </w:r>
          </w:p>
          <w:p w:rsidR="00CC42B8" w:rsidRPr="00CC42B8" w:rsidRDefault="00CC42B8" w:rsidP="00CC42B8">
            <w:pPr>
              <w:pStyle w:val="NoSpacing"/>
            </w:pPr>
            <w:r w:rsidRPr="007C05A2">
              <w:t>-=</w:t>
            </w:r>
          </w:p>
          <w:p w:rsidR="00CC42B8" w:rsidRPr="00CC42B8" w:rsidRDefault="00CC42B8" w:rsidP="00CC42B8">
            <w:pPr>
              <w:pStyle w:val="NoSpacing"/>
            </w:pPr>
            <w:r w:rsidRPr="007C05A2">
              <w:t>*=</w:t>
            </w:r>
          </w:p>
          <w:p w:rsidR="00CC42B8" w:rsidRPr="00CC42B8" w:rsidRDefault="00CC42B8" w:rsidP="00CC42B8">
            <w:pPr>
              <w:pStyle w:val="NoSpacing"/>
            </w:pPr>
            <w:r w:rsidRPr="007C05A2">
              <w:t>/=</w:t>
            </w:r>
          </w:p>
          <w:p w:rsidR="00CC42B8" w:rsidRPr="00CC42B8" w:rsidRDefault="00CC42B8" w:rsidP="00CC42B8">
            <w:pPr>
              <w:pStyle w:val="NoSpacing"/>
            </w:pPr>
            <w:r w:rsidRPr="007C05A2">
              <w:t>%=</w:t>
            </w:r>
          </w:p>
          <w:p w:rsidR="00CC42B8" w:rsidRPr="00CC42B8" w:rsidRDefault="00CC42B8" w:rsidP="00CC42B8">
            <w:pPr>
              <w:pStyle w:val="NoSpacing"/>
            </w:pPr>
            <w:r w:rsidRPr="007C05A2">
              <w:t>&amp;=</w:t>
            </w:r>
          </w:p>
          <w:p w:rsidR="00CC42B8" w:rsidRPr="00CC42B8" w:rsidRDefault="00CC42B8" w:rsidP="00CC42B8">
            <w:pPr>
              <w:pStyle w:val="NoSpacing"/>
            </w:pPr>
            <w:r w:rsidRPr="007C05A2">
              <w:t>|=</w:t>
            </w:r>
          </w:p>
          <w:p w:rsidR="00CC42B8" w:rsidRPr="00CC42B8" w:rsidRDefault="00CC42B8" w:rsidP="00CC42B8">
            <w:pPr>
              <w:pStyle w:val="NoSpacing"/>
            </w:pPr>
            <w:r w:rsidRPr="007C05A2">
              <w:t>^=</w:t>
            </w:r>
          </w:p>
          <w:p w:rsidR="00CC42B8" w:rsidRPr="00CC42B8" w:rsidRDefault="00CC42B8" w:rsidP="00CC42B8">
            <w:pPr>
              <w:pStyle w:val="NoSpacing"/>
            </w:pPr>
            <w:r w:rsidRPr="007C05A2">
              <w:t>&lt;&lt;=</w:t>
            </w:r>
          </w:p>
          <w:p w:rsidR="00CC42B8" w:rsidRPr="00CC42B8" w:rsidRDefault="00CC42B8" w:rsidP="00CC42B8">
            <w:pPr>
              <w:pStyle w:val="NoSpacing"/>
            </w:pPr>
            <w:r w:rsidRPr="007C05A2">
              <w:t>&gt;&gt;=</w:t>
            </w:r>
          </w:p>
          <w:p w:rsidR="00CC42B8" w:rsidRPr="00CC42B8" w:rsidRDefault="00CC42B8" w:rsidP="00CC42B8">
            <w:pPr>
              <w:pStyle w:val="NoSpacing"/>
            </w:pPr>
            <w:r w:rsidRPr="007C05A2">
              <w:t>=&gt; Lambda Operator</w:t>
            </w:r>
          </w:p>
        </w:tc>
      </w:tr>
    </w:tbl>
    <w:p w:rsidR="007C05A2" w:rsidRDefault="007C05A2" w:rsidP="00CC42B8">
      <w:pPr>
        <w:spacing w:after="0" w:line="312" w:lineRule="atLeast"/>
        <w:outlineLvl w:val="1"/>
        <w:rPr>
          <w:rFonts w:ascii="Segoe UI Semibold" w:eastAsia="Times New Roman" w:hAnsi="Segoe UI Semibold" w:cs="Segoe UI"/>
          <w:color w:val="000000"/>
          <w:sz w:val="35"/>
          <w:szCs w:val="35"/>
        </w:rPr>
      </w:pPr>
    </w:p>
    <w:p w:rsidR="007C05A2" w:rsidRDefault="007C05A2" w:rsidP="00CC42B8">
      <w:pPr>
        <w:spacing w:after="0" w:line="312" w:lineRule="atLeast"/>
        <w:outlineLvl w:val="1"/>
        <w:rPr>
          <w:rFonts w:ascii="Segoe UI Semibold" w:eastAsia="Times New Roman" w:hAnsi="Segoe UI Semibold" w:cs="Segoe UI"/>
          <w:color w:val="000000"/>
          <w:sz w:val="35"/>
          <w:szCs w:val="35"/>
        </w:rPr>
      </w:pPr>
    </w:p>
    <w:p w:rsidR="007C05A2" w:rsidRDefault="007C05A2" w:rsidP="00CC42B8">
      <w:pPr>
        <w:spacing w:after="0" w:line="312" w:lineRule="atLeast"/>
        <w:outlineLvl w:val="1"/>
        <w:rPr>
          <w:rFonts w:ascii="Segoe UI Semibold" w:eastAsia="Times New Roman" w:hAnsi="Segoe UI Semibold" w:cs="Segoe UI"/>
          <w:color w:val="000000"/>
          <w:sz w:val="35"/>
          <w:szCs w:val="35"/>
        </w:rPr>
      </w:pPr>
    </w:p>
    <w:p w:rsidR="007C05A2" w:rsidRDefault="007C05A2" w:rsidP="00CC42B8">
      <w:pPr>
        <w:spacing w:after="0" w:line="312" w:lineRule="atLeast"/>
        <w:outlineLvl w:val="1"/>
        <w:rPr>
          <w:rFonts w:ascii="Segoe UI Semibold" w:eastAsia="Times New Roman" w:hAnsi="Segoe UI Semibold" w:cs="Segoe UI"/>
          <w:color w:val="000000"/>
          <w:sz w:val="35"/>
          <w:szCs w:val="35"/>
        </w:rPr>
      </w:pPr>
    </w:p>
    <w:p w:rsidR="007C05A2" w:rsidRDefault="007C05A2" w:rsidP="00CC42B8">
      <w:pPr>
        <w:spacing w:after="0" w:line="312" w:lineRule="atLeast"/>
        <w:outlineLvl w:val="1"/>
        <w:rPr>
          <w:rFonts w:ascii="Segoe UI Semibold" w:eastAsia="Times New Roman" w:hAnsi="Segoe UI Semibold" w:cs="Segoe UI"/>
          <w:color w:val="000000"/>
          <w:sz w:val="35"/>
          <w:szCs w:val="35"/>
        </w:rPr>
      </w:pPr>
    </w:p>
    <w:p w:rsidR="00CC42B8" w:rsidRPr="00CC42B8" w:rsidRDefault="00CC42B8" w:rsidP="00CC42B8">
      <w:pPr>
        <w:spacing w:after="0" w:line="312" w:lineRule="atLeast"/>
        <w:outlineLvl w:val="1"/>
        <w:rPr>
          <w:rFonts w:ascii="Segoe UI Semibold" w:eastAsia="Times New Roman" w:hAnsi="Segoe UI Semibold" w:cs="Segoe UI"/>
          <w:color w:val="000000"/>
          <w:sz w:val="20"/>
          <w:szCs w:val="20"/>
        </w:rPr>
      </w:pPr>
      <w:r w:rsidRPr="00CC42B8">
        <w:rPr>
          <w:rFonts w:ascii="Segoe UI Semibold" w:eastAsia="Times New Roman" w:hAnsi="Segoe UI Semibold" w:cs="Segoe UI"/>
          <w:color w:val="000000"/>
          <w:sz w:val="35"/>
          <w:szCs w:val="35"/>
        </w:rPr>
        <w:lastRenderedPageBreak/>
        <w:t>Arithmetic Overflow</w:t>
      </w:r>
    </w:p>
    <w:p w:rsidR="00CC42B8" w:rsidRPr="00CC42B8" w:rsidRDefault="00CC42B8" w:rsidP="00CC42B8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The arithmetic operators (</w:t>
      </w:r>
      <w:hyperlink r:id="rId5" w:history="1">
        <w:r w:rsidRPr="00CC42B8">
          <w:rPr>
            <w:rFonts w:ascii="Segoe UI" w:eastAsia="Times New Roman" w:hAnsi="Segoe UI" w:cs="Segoe UI"/>
            <w:color w:val="00709F"/>
            <w:sz w:val="20"/>
            <w:szCs w:val="20"/>
            <w:u w:val="single"/>
          </w:rPr>
          <w:t>+</w:t>
        </w:r>
      </w:hyperlink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hyperlink r:id="rId6" w:history="1">
        <w:r w:rsidRPr="00CC42B8">
          <w:rPr>
            <w:rFonts w:ascii="Segoe UI" w:eastAsia="Times New Roman" w:hAnsi="Segoe UI" w:cs="Segoe UI"/>
            <w:color w:val="00709F"/>
            <w:sz w:val="20"/>
            <w:szCs w:val="20"/>
            <w:u w:val="single"/>
          </w:rPr>
          <w:t>-</w:t>
        </w:r>
      </w:hyperlink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hyperlink r:id="rId7" w:history="1">
        <w:r w:rsidRPr="00CC42B8">
          <w:rPr>
            <w:rFonts w:ascii="Segoe UI" w:eastAsia="Times New Roman" w:hAnsi="Segoe UI" w:cs="Segoe UI"/>
            <w:color w:val="00709F"/>
            <w:sz w:val="20"/>
            <w:szCs w:val="20"/>
            <w:u w:val="single"/>
          </w:rPr>
          <w:t>*</w:t>
        </w:r>
      </w:hyperlink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hyperlink r:id="rId8" w:history="1">
        <w:r w:rsidRPr="00CC42B8">
          <w:rPr>
            <w:rFonts w:ascii="Segoe UI" w:eastAsia="Times New Roman" w:hAnsi="Segoe UI" w:cs="Segoe UI"/>
            <w:color w:val="00709F"/>
            <w:sz w:val="20"/>
            <w:szCs w:val="20"/>
            <w:u w:val="single"/>
          </w:rPr>
          <w:t>/</w:t>
        </w:r>
      </w:hyperlink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) can produce results that are outside the range of possible values for the numeric type involved. You should refer to the section on a particular operator for details, but in general:</w:t>
      </w:r>
    </w:p>
    <w:p w:rsidR="00CC42B8" w:rsidRPr="00CC42B8" w:rsidRDefault="00CC42B8" w:rsidP="00CC42B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Integer arithmetic overflow either throws an </w:t>
      </w:r>
      <w:proofErr w:type="spellStart"/>
      <w:r w:rsidRPr="007C05A2">
        <w:rPr>
          <w:rFonts w:ascii="Segoe UI" w:eastAsia="Times New Roman" w:hAnsi="Segoe UI" w:cs="Segoe UI"/>
          <w:sz w:val="20"/>
          <w:szCs w:val="20"/>
        </w:rPr>
        <w:t>OverflowException</w:t>
      </w:r>
      <w:proofErr w:type="spellEnd"/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 or discards the most significant bits of the result. Integer division by zero always throws a </w:t>
      </w:r>
      <w:proofErr w:type="spellStart"/>
      <w:r w:rsidRPr="00CC42B8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DivideByZeroException</w:t>
      </w:r>
      <w:proofErr w:type="spellEnd"/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CC42B8" w:rsidRPr="00CC42B8" w:rsidRDefault="00CC42B8" w:rsidP="00CC42B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 xml:space="preserve">Floating-point arithmetic overflow or division by zero never throws an exception, because floating-point types are based on IEEE 754 and so have provisions for representing infinity and </w:t>
      </w:r>
      <w:proofErr w:type="spellStart"/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NaN</w:t>
      </w:r>
      <w:proofErr w:type="spellEnd"/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 xml:space="preserve"> (Not a Number).</w:t>
      </w:r>
    </w:p>
    <w:p w:rsidR="00CC42B8" w:rsidRPr="00CC42B8" w:rsidRDefault="00CC42B8" w:rsidP="00CC42B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7C05A2">
        <w:rPr>
          <w:rFonts w:ascii="Segoe UI" w:eastAsia="Times New Roman" w:hAnsi="Segoe UI" w:cs="Segoe UI"/>
          <w:sz w:val="20"/>
          <w:szCs w:val="20"/>
        </w:rPr>
        <w:t>Decimal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 arithmetic overflow always throws an </w:t>
      </w:r>
      <w:proofErr w:type="spellStart"/>
      <w:r w:rsidRPr="007C05A2">
        <w:rPr>
          <w:rFonts w:ascii="Segoe UI" w:eastAsia="Times New Roman" w:hAnsi="Segoe UI" w:cs="Segoe UI"/>
          <w:sz w:val="20"/>
          <w:szCs w:val="20"/>
        </w:rPr>
        <w:t>OverflowException</w:t>
      </w:r>
      <w:proofErr w:type="spellEnd"/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. Decimal division by zero always throws a </w:t>
      </w:r>
      <w:proofErr w:type="spellStart"/>
      <w:r w:rsidRPr="007C05A2">
        <w:rPr>
          <w:rFonts w:ascii="Segoe UI" w:eastAsia="Times New Roman" w:hAnsi="Segoe UI" w:cs="Segoe UI"/>
          <w:sz w:val="20"/>
          <w:szCs w:val="20"/>
        </w:rPr>
        <w:t>DivideByZeroException</w:t>
      </w:r>
      <w:proofErr w:type="spellEnd"/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CC42B8" w:rsidRPr="00CC42B8" w:rsidRDefault="00CC42B8" w:rsidP="00CC42B8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When integer overflow occurs, what happens depends on the execution context, which can be </w:t>
      </w:r>
      <w:r w:rsidRPr="007C05A2">
        <w:rPr>
          <w:rFonts w:ascii="Segoe UI" w:eastAsia="Times New Roman" w:hAnsi="Segoe UI" w:cs="Segoe UI"/>
          <w:sz w:val="20"/>
          <w:szCs w:val="20"/>
        </w:rPr>
        <w:t>checked or unchecked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. In a checked context, an </w:t>
      </w:r>
      <w:proofErr w:type="spellStart"/>
      <w:r w:rsidRPr="007C05A2">
        <w:rPr>
          <w:rFonts w:ascii="Segoe UI" w:eastAsia="Times New Roman" w:hAnsi="Segoe UI" w:cs="Segoe UI"/>
          <w:sz w:val="20"/>
          <w:szCs w:val="20"/>
        </w:rPr>
        <w:t>OverflowException</w:t>
      </w:r>
      <w:proofErr w:type="spellEnd"/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 is thrown. In an unchecked context, the most significant bits of the result are discarded and execution continues. Thus, C# gives you the choice of handling or ignoring overflow.</w:t>
      </w:r>
    </w:p>
    <w:p w:rsidR="00CC42B8" w:rsidRPr="00CC42B8" w:rsidRDefault="00CC42B8" w:rsidP="00CC42B8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In addition to the arithmetic operators, integral-type to integral-type casts can cause overflow, for example, casting a </w:t>
      </w:r>
      <w:r w:rsidRPr="007C05A2">
        <w:rPr>
          <w:rFonts w:ascii="Segoe UI" w:eastAsia="Times New Roman" w:hAnsi="Segoe UI" w:cs="Segoe UI"/>
          <w:sz w:val="20"/>
          <w:szCs w:val="20"/>
        </w:rPr>
        <w:t>long</w:t>
      </w:r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 to an </w:t>
      </w:r>
      <w:proofErr w:type="spellStart"/>
      <w:r w:rsidRPr="007C05A2">
        <w:rPr>
          <w:rFonts w:ascii="Segoe UI" w:eastAsia="Times New Roman" w:hAnsi="Segoe UI" w:cs="Segoe UI"/>
          <w:sz w:val="20"/>
          <w:szCs w:val="20"/>
        </w:rPr>
        <w:t>int</w:t>
      </w:r>
      <w:proofErr w:type="spellEnd"/>
      <w:r w:rsidRPr="00CC42B8">
        <w:rPr>
          <w:rFonts w:ascii="Segoe UI" w:eastAsia="Times New Roman" w:hAnsi="Segoe UI" w:cs="Segoe UI"/>
          <w:color w:val="2A2A2A"/>
          <w:sz w:val="20"/>
          <w:szCs w:val="20"/>
        </w:rPr>
        <w:t>, and are subject to checked or unchecked execution. However, bitwise operators and shift operators never cause overflow.</w:t>
      </w:r>
    </w:p>
    <w:p w:rsidR="00CC42B8" w:rsidRDefault="00CC42B8">
      <w:bookmarkStart w:id="0" w:name="_GoBack"/>
      <w:bookmarkEnd w:id="0"/>
    </w:p>
    <w:sectPr w:rsidR="00CC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47593"/>
    <w:multiLevelType w:val="multilevel"/>
    <w:tmpl w:val="914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B8"/>
    <w:rsid w:val="00645D5D"/>
    <w:rsid w:val="007C05A2"/>
    <w:rsid w:val="00AF5DE3"/>
    <w:rsid w:val="00C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E56FA-ED60-4278-BCB8-652EE085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4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42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C42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42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CC42B8"/>
  </w:style>
  <w:style w:type="character" w:customStyle="1" w:styleId="lwcollapsibleareatitle">
    <w:name w:val="lw_collapsiblearea_title"/>
    <w:basedOn w:val="DefaultParagraphFont"/>
    <w:rsid w:val="00CC42B8"/>
  </w:style>
  <w:style w:type="paragraph" w:styleId="NoSpacing">
    <w:name w:val="No Spacing"/>
    <w:uiPriority w:val="1"/>
    <w:qFormat/>
    <w:rsid w:val="00CC4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5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78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1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23350">
                          <w:marLeft w:val="0"/>
                          <w:marRight w:val="75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3b1ff23f(v=vs.10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z19tbbca(v=vs.10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wch5w409(v=vs.100).aspx" TargetMode="External"/><Relationship Id="rId5" Type="http://schemas.openxmlformats.org/officeDocument/2006/relationships/hyperlink" Target="https://msdn.microsoft.com/en-us/library/k1a63xkz(v=vs.100)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2018-01-18T14:13:00Z</dcterms:created>
  <dcterms:modified xsi:type="dcterms:W3CDTF">2018-01-18T14:28:00Z</dcterms:modified>
</cp:coreProperties>
</file>