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Author"/>
      </w:pPr>
      <w:r>
        <w:t xml:space="preserve">Eva</w:t>
      </w:r>
      <w:r>
        <w:t xml:space="preserve"> </w:t>
      </w:r>
      <w:r>
        <w:t xml:space="preserve">Nováková</w:t>
      </w:r>
    </w:p>
    <w:p>
      <w:pPr>
        <w:pStyle w:val="Author"/>
      </w:pPr>
      <w:r>
        <w:t xml:space="preserve">Matti</w:t>
      </w:r>
      <w:r>
        <w:t xml:space="preserve"> </w:t>
      </w:r>
      <w:r>
        <w:t xml:space="preserve">Meikäläinen</w:t>
      </w:r>
    </w:p>
    <w:p>
      <w:pPr>
        <w:pStyle w:val="Author"/>
      </w:pPr>
      <w:r>
        <w:t xml:space="preserve">Ashok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EE Holmes, 2022. Quarto Report Template. Northwest Fisheries Science Center.</w:t>
      </w:r>
    </w:p>
    <w:p>
      <w:r>
        <w:br w:type="page"/>
      </w:r>
    </w:p>
    <w:bookmarkEnd w:id="20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report</dc:title>
  <dc:creator>Jane Doe; Eva Nováková; Matti Meikäläinen; Ashok Kumar</dc:creator>
  <cp:keywords/>
  <dcterms:created xsi:type="dcterms:W3CDTF">2022-11-04T16:11:55Z</dcterms:created>
  <dcterms:modified xsi:type="dcterms:W3CDTF">2022-11-04T16:11:55Z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January 2023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The subtitle</vt:lpwstr>
  </property>
  <property fmtid="{D5CDD505-2E9C-101B-9397-08002B2CF9AE}" pid="17" name="toc-title">
    <vt:lpwstr>Table of contents</vt:lpwstr>
  </property>
  <property fmtid="{D5CDD505-2E9C-101B-9397-08002B2CF9AE}" pid="18" name="website">
    <vt:lpwstr/>
  </property>
</Properties>
</file>