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</w:t>
      </w:r>
    </w:p>
    <w:p>
      <w:pPr>
        <w:pStyle w:val="Author"/>
      </w:pPr>
      <w:r>
        <w:t xml:space="preserve">Eva</w:t>
      </w:r>
      <w:r>
        <w:t xml:space="preserve"> </w:t>
      </w:r>
      <w:r>
        <w:t xml:space="preserve">Nováková</w:t>
      </w:r>
    </w:p>
    <w:p>
      <w:pPr>
        <w:pStyle w:val="Author"/>
      </w:pPr>
      <w:r>
        <w:t xml:space="preserve">Matti</w:t>
      </w:r>
      <w:r>
        <w:t xml:space="preserve"> </w:t>
      </w:r>
      <w:r>
        <w:t xml:space="preserve">Meikäläinen</w:t>
      </w:r>
    </w:p>
    <w:p>
      <w:pPr>
        <w:pStyle w:val="Author"/>
      </w:pPr>
      <w:r>
        <w:t xml:space="preserve">Ashok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1/1/23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pPr>
        <w:pStyle w:val="FirstParagraph"/>
      </w:pPr>
      <w:r>
        <w:t xml:space="preserve">EE Holmes, 2022. Quarto Report Template. Northwest Fisheries Science Center.</w:t>
      </w:r>
    </w:p>
    <w:p>
      <w:r>
        <w:br w:type="page"/>
      </w:r>
    </w:p>
    <w:bookmarkEnd w:id="20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report</dc:title>
  <dc:creator>Jane Doe; Eva Nováková; Matti Meikäläinen; Ashok Kumar</dc:creator>
  <cp:keywords/>
  <dcterms:created xsi:type="dcterms:W3CDTF">2022-11-04T15:59:49Z</dcterms:created>
  <dcterms:modified xsi:type="dcterms:W3CDTF">2022-11-04T15:59:49Z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date">
    <vt:lpwstr>1/1/23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The subtitle</vt:lpwstr>
  </property>
  <property fmtid="{D5CDD505-2E9C-101B-9397-08002B2CF9AE}" pid="17" name="toc-title">
    <vt:lpwstr>Table of contents</vt:lpwstr>
  </property>
  <property fmtid="{D5CDD505-2E9C-101B-9397-08002B2CF9AE}" pid="18" name="website">
    <vt:lpwstr/>
  </property>
</Properties>
</file>