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0"/>
        <w:jc w:val="center"/>
      </w:pPr>
      <w:r>
        <w:rPr>
          <w:rFonts w:ascii="Times New Roman" w:hAnsi="Times New Roman" w:eastAsia="Times New Roman"/>
          <w:b/>
          <w:sz w:val="32"/>
        </w:rPr>
        <w:t>PAKEJ KAJIAN</w:t>
      </w:r>
    </w:p>
    <w:p>
      <w:pPr>
        <w:spacing w:before="480"/>
        <w:jc w:val="center"/>
      </w:pPr>
      <w:r>
        <w:rPr>
          <w:rFonts w:ascii="Times New Roman" w:hAnsi="Times New Roman" w:eastAsia="Times New Roman"/>
          <w:b/>
          <w:sz w:val="32"/>
        </w:rPr>
        <w:t>HUBUNGAN ANTARA FAKTOR LINGUISTIK DAN KEBERKESANAN STRATEGI PENGAJARAN LITERASI BAHASA MELAYU MURID TAHAP 1</w:t>
      </w:r>
    </w:p>
    <w:p>
      <w:pPr>
        <w:jc w:val="center"/>
      </w:pPr>
      <w:r>
        <w:t>Dokumen Sokongan Sorotan Literatur, Kerangka Konsep dan Matriks Sumber</w:t>
      </w:r>
    </w:p>
    <w:p>
      <w:pPr>
        <w:jc w:val="center"/>
      </w:pPr>
      <w:r>
        <w:t>Disusun dalam format formal tesis untuk semakan dan suntingan lanjut</w:t>
      </w:r>
    </w:p>
    <w:p>
      <w:pPr>
        <w:jc w:val="center"/>
      </w:pPr>
    </w:p>
    <w:p>
      <w:pPr>
        <w:jc w:val="center"/>
      </w:pPr>
      <w:r>
        <w:t>Nama Penyelidik: ________________________________</w:t>
      </w:r>
    </w:p>
    <w:p>
      <w:pPr>
        <w:jc w:val="center"/>
      </w:pPr>
      <w:r>
        <w:t>No. Matrik: ___________________________________</w:t>
      </w:r>
    </w:p>
    <w:p>
      <w:pPr>
        <w:jc w:val="center"/>
      </w:pPr>
      <w:r>
        <w:t>Program: ______________________________________</w:t>
      </w:r>
    </w:p>
    <w:p>
      <w:pPr>
        <w:jc w:val="center"/>
      </w:pPr>
    </w:p>
    <w:p>
      <w:pPr>
        <w:jc w:val="center"/>
      </w:pPr>
      <w:r>
        <w:t>Tarikh: 3 April 2026</w:t>
      </w:r>
    </w:p>
    <w:p>
      <w:pPr>
        <w:sectPr>
          <w:pgSz w:w="11906" w:h="16838"/>
          <w:pgMar w:top="1417" w:right="1417" w:bottom="1417" w:left="2268" w:header="709" w:footer="709" w:gutter="0"/>
          <w:cols w:space="720"/>
          <w:docGrid w:linePitch="360"/>
        </w:sectPr>
      </w:pPr>
    </w:p>
    <w:p>
      <w:pPr>
        <w:pStyle w:val="Heading1"/>
      </w:pPr>
      <w:r>
        <w:t>Isi Kandungan</w:t>
      </w:r>
    </w:p>
    <w:p>
      <w:pPr/>
      <w:r>
        <w:fldChar w:fldCharType="begin"/>
        <w:instrText xml:space="preserve">TOC \o "1-3" \h \z \u</w:instrText>
        <w:fldChar w:fldCharType="separate"/>
        <w:t>Isi kandungan akan dikemas kini secara automatik apabila dokumen dibuka dalam Microsoft Word.</w:t>
        <w:fldChar w:fldCharType="end"/>
      </w:r>
    </w:p>
    <w:p>
      <w:pPr>
        <w:sectPr>
          <w:footerReference w:type="default" r:id="rId9"/>
          <w:pgSz w:w="11906" w:h="16838"/>
          <w:pgMar w:top="1417" w:right="1417" w:bottom="1417" w:left="2268" w:header="709" w:footer="709" w:gutter="0"/>
          <w:cols w:space="720"/>
          <w:docGrid w:linePitch="360"/>
          <w:pgNumType w:start="1" w:fmt="lowerRoman"/>
        </w:sectPr>
      </w:pPr>
    </w:p>
    <w:p>
      <w:pPr>
        <w:pStyle w:val="Heading1"/>
      </w:pPr>
      <w:r>
        <w:t>Bab 1 Maklumat Dokumen</w:t>
      </w:r>
    </w:p>
    <w:p>
      <w:r>
        <w:t>Topik: Hubungan antara faktor linguistik dan keberkesanan strategi pengajaran literasi Bahasa Melayu murid Tahap 1</w:t>
      </w:r>
    </w:p>
    <w:p>
      <w:r>
        <w:t>Tarikh disediakan: 3 April 2026</w:t>
      </w:r>
    </w:p>
    <w:p>
      <w:r>
        <w:t>Folder ini mengandungi bahan kajian yang sudah disusun supaya terus boleh digunakan untuk:</w:t>
      </w:r>
    </w:p>
    <w:p>
      <w:pPr>
        <w:pStyle w:val="ListBullet"/>
        <w:ind w:firstLine="0"/>
      </w:pPr>
      <w:r>
        <w:t>sorotan literatur awal</w:t>
      </w:r>
    </w:p>
    <w:p>
      <w:pPr>
        <w:pStyle w:val="ListBullet"/>
        <w:ind w:firstLine="0"/>
      </w:pPr>
      <w:r>
        <w:t>pembinaan proposal atau kertas konsep</w:t>
      </w:r>
    </w:p>
    <w:p>
      <w:pPr>
        <w:pStyle w:val="ListBullet"/>
        <w:ind w:firstLine="0"/>
      </w:pPr>
      <w:r>
        <w:t>penyediaan kerangka konseptual</w:t>
      </w:r>
    </w:p>
    <w:p>
      <w:pPr>
        <w:pStyle w:val="ListBullet"/>
        <w:ind w:firstLine="0"/>
      </w:pPr>
      <w:r>
        <w:t>pembinaan instrumen atau matriks rujukan</w:t>
      </w:r>
    </w:p>
    <w:p>
      <w:r>
        <w:t>Kandungan utama:</w:t>
      </w:r>
    </w:p>
    <w:p>
      <w:pPr>
        <w:pStyle w:val="ListBullet"/>
        <w:ind w:firstLine="0"/>
      </w:pPr>
      <w:r>
        <w:t>01_sorotan_literatur.md - sintesis dapatan utama dan hujah kajian</w:t>
      </w:r>
    </w:p>
    <w:p>
      <w:pPr>
        <w:pStyle w:val="ListBullet"/>
        <w:ind w:firstLine="0"/>
      </w:pPr>
      <w:r>
        <w:t>02_kerangka_konsep_dan_reka_bentuk.md - cadangan model kajian, hipotesis, pemboleh ubah dan instrumen</w:t>
      </w:r>
    </w:p>
    <w:p>
      <w:pPr>
        <w:pStyle w:val="ListBullet"/>
        <w:ind w:firstLine="0"/>
      </w:pPr>
      <w:r>
        <w:t>03_matriks_sumber.csv - matriks sumber dengan dapatan penting, konteks dan pautan</w:t>
      </w:r>
    </w:p>
    <w:p>
      <w:pPr>
        <w:pStyle w:val="ListBullet"/>
        <w:ind w:firstLine="0"/>
      </w:pPr>
      <w:r>
        <w:t>04_log_sumber.md - log muat turun, sumber tambahan dan kekangan akses</w:t>
      </w:r>
    </w:p>
    <w:p>
      <w:pPr>
        <w:pStyle w:val="ListBullet"/>
        <w:ind w:firstLine="0"/>
      </w:pPr>
      <w:r>
        <w:t>downloads/ - PDF dan dokumen yang berjaya dimuat turun</w:t>
      </w:r>
    </w:p>
    <w:p>
      <w:r>
        <w:t>Nota penting:</w:t>
      </w:r>
    </w:p>
    <w:p>
      <w:pPr>
        <w:pStyle w:val="ListBullet"/>
        <w:ind w:firstLine="0"/>
      </w:pPr>
      <w:r>
        <w:t>Tidak semua laman jurnal membenarkan muat turun automatik. Sumber yang tidak dapat dimuat turun tetap direkodkan dalam 04_log_sumber.md.</w:t>
      </w:r>
    </w:p>
    <w:p>
      <w:pPr>
        <w:pStyle w:val="ListBullet"/>
        <w:ind w:firstLine="0"/>
      </w:pPr>
      <w:r>
        <w:t>Beberapa rumusan dalam fail sorotan ialah sintesis dan inferens yang dibina daripada gabungan beberapa sumber, bukan satu artikel tunggal.</w:t>
      </w:r>
    </w:p>
    <w:p>
      <w:pPr>
        <w:pStyle w:val="ListBullet"/>
        <w:ind w:firstLine="0"/>
      </w:pPr>
      <w:r>
        <w:t>Fokus utama pakej ini ialah murid Tahap 1 di Malaysia. Namun, beberapa sumber sokongan datang daripada konteks Singapura atau panduan antarabangsa kerana ia memberi bukti tambahan yang kuat tentang pemerolehan literasi Melayu dan pedagogi literasi awal.</w:t>
      </w:r>
    </w:p>
    <w:p>
      <w:r>
        <w:br w:type="page"/>
      </w:r>
    </w:p>
    <w:p>
      <w:pPr>
        <w:pStyle w:val="Heading1"/>
      </w:pPr>
      <w:r>
        <w:t>Bab 2 Sorotan Literatur</w:t>
      </w:r>
    </w:p>
    <w:p>
      <w:pPr>
        <w:pStyle w:val="Heading2"/>
      </w:pPr>
      <w:r>
        <w:t>1. Fokus dan skop</w:t>
      </w:r>
    </w:p>
    <w:p>
      <w:r>
        <w:t>Sorotan ini meneliti persoalan utama berikut:</w:t>
      </w:r>
    </w:p>
    <w:p>
      <w:r>
        <w:t>Bagaimanakah faktor linguistik murid Tahap 1 mempengaruhi keberkesanan strategi pengajaran literasi Bahasa Melayu?</w:t>
      </w:r>
    </w:p>
    <w:p>
      <w:r>
        <w:t>Untuk menjawab soalan itu, sumber dikumpulkan daripada:</w:t>
      </w:r>
    </w:p>
    <w:p>
      <w:pPr>
        <w:pStyle w:val="ListBullet"/>
        <w:ind w:firstLine="0"/>
      </w:pPr>
      <w:r>
        <w:t>dokumen kurikulum dan intervensi Kementerian Pendidikan Malaysia</w:t>
      </w:r>
    </w:p>
    <w:p>
      <w:pPr>
        <w:pStyle w:val="ListBullet"/>
        <w:ind w:firstLine="0"/>
      </w:pPr>
      <w:r>
        <w:t>artikel jurnal Bahasa Melayu dan pendidikan bahasa</w:t>
      </w:r>
    </w:p>
    <w:p>
      <w:pPr>
        <w:pStyle w:val="ListBullet"/>
        <w:ind w:firstLine="0"/>
      </w:pPr>
      <w:r>
        <w:t>kajian tentang murid bukan penutur natif di sekolah rendah</w:t>
      </w:r>
    </w:p>
    <w:p>
      <w:pPr>
        <w:pStyle w:val="ListBullet"/>
        <w:ind w:firstLine="0"/>
      </w:pPr>
      <w:r>
        <w:t>kajian psikologi bahasa yang berkaitan dengan pemerolehan bacaan Melayu</w:t>
      </w:r>
    </w:p>
    <w:p>
      <w:pPr>
        <w:pStyle w:val="ListBullet"/>
        <w:ind w:firstLine="0"/>
      </w:pPr>
      <w:r>
        <w:t>panduan amalan literasi awal berasaskan bukti</w:t>
      </w:r>
    </w:p>
    <w:p>
      <w:pPr>
        <w:pStyle w:val="Heading2"/>
      </w:pPr>
      <w:r>
        <w:t>2. Rumusan utama</w:t>
      </w:r>
    </w:p>
    <w:p>
      <w:r>
        <w:t>Rumusan paling penting daripada keseluruhan bahan ialah keberkesanan strategi pengajaran literasi Bahasa Melayu tidak boleh dipisahkan daripada profil linguistik murid. Strategi pengajaran yang sama boleh menjadi sangat berkesan kepada satu kumpulan murid tetapi sederhana atau lemah kepada kumpulan lain jika strategi itu tidak sepadan dengan faktor linguistik dominan yang sedang menghalang penguasaan literasi.</w:t>
      </w:r>
    </w:p>
    <w:p>
      <w:r>
        <w:t>Secara umum, tiga kelompok faktor linguistik muncul paling kerap dan paling kuat:</w:t>
      </w:r>
    </w:p>
    <w:p>
      <w:pPr>
        <w:pStyle w:val="ListBullet"/>
        <w:ind w:firstLine="0"/>
      </w:pPr>
      <w:r>
        <w:t>kesedaran fonologi dan padanan bunyi-huruf</w:t>
      </w:r>
    </w:p>
    <w:p>
      <w:pPr>
        <w:pStyle w:val="ListBullet"/>
        <w:ind w:firstLine="0"/>
      </w:pPr>
      <w:r>
        <w:t>kesedaran morfologi dan keupayaan mengurus kata berimbuhan</w:t>
      </w:r>
    </w:p>
    <w:p>
      <w:pPr>
        <w:pStyle w:val="ListBullet"/>
        <w:ind w:firstLine="0"/>
      </w:pPr>
      <w:r>
        <w:t>keluasan kosa kata serta bahasa lisan yang menyokong kefahaman</w:t>
      </w:r>
    </w:p>
    <w:p>
      <w:r>
        <w:t>Di samping itu, terdapat faktor konteks linguistik yang sangat mempengaruhi murid Tahap 1 di Malaysia, khususnya di SJKC dan SJKT atau dalam komuniti bukan penutur natif:</w:t>
      </w:r>
    </w:p>
    <w:p>
      <w:pPr>
        <w:pStyle w:val="ListBullet"/>
        <w:ind w:firstLine="0"/>
      </w:pPr>
      <w:r>
        <w:t>pengaruh bahasa ibunda</w:t>
      </w:r>
    </w:p>
    <w:p>
      <w:pPr>
        <w:pStyle w:val="ListBullet"/>
        <w:ind w:firstLine="0"/>
      </w:pPr>
      <w:r>
        <w:t>pendedahan rendah terhadap Bahasa Melayu di rumah dan persekitaran</w:t>
      </w:r>
    </w:p>
    <w:p>
      <w:pPr>
        <w:pStyle w:val="ListBullet"/>
        <w:ind w:firstLine="0"/>
      </w:pPr>
      <w:r>
        <w:t>sikap, motivasi dan minat membaca</w:t>
      </w:r>
    </w:p>
    <w:p>
      <w:pPr>
        <w:pStyle w:val="ListBullet"/>
        <w:ind w:firstLine="0"/>
      </w:pPr>
      <w:r>
        <w:t>sokongan keluarga, rakan sebaya dan sekolah</w:t>
      </w:r>
    </w:p>
    <w:p>
      <w:r>
        <w:t>Inferens utama daripada gabungan sumber ialah:</w:t>
      </w:r>
    </w:p>
    <w:p>
      <w:r>
        <w:t>Semakin tepat guru memadankan strategi pengajaran dengan faktor linguistik yang paling dominan pada murid, semakin tinggi kebarangkalian strategi itu berkesan.</w:t>
      </w:r>
    </w:p>
    <w:p>
      <w:pPr>
        <w:pStyle w:val="Heading2"/>
      </w:pPr>
      <w:r>
        <w:t>3. Apa yang dituntut oleh kurikulum Tahun 1</w:t>
      </w:r>
    </w:p>
    <w:p>
      <w:r>
        <w:t>DSKP Bahasa Melayu Tahun 1 menunjukkan bahawa asas literasi Tahap 1 bukan sekadar "boleh membaca". Murid perlu:</w:t>
      </w:r>
    </w:p>
    <w:p>
      <w:pPr>
        <w:pStyle w:val="ListBullet"/>
        <w:ind w:firstLine="0"/>
      </w:pPr>
      <w:r>
        <w:t>menyebut bunyi vokal, konsonan, diftong, digraf dan konsonan bergabung dengan betul</w:t>
      </w:r>
    </w:p>
    <w:p>
      <w:pPr>
        <w:pStyle w:val="ListBullet"/>
        <w:ind w:firstLine="0"/>
      </w:pPr>
      <w:r>
        <w:t>membaca perkataan, frasa dan ayat dengan sebutan yang betul</w:t>
      </w:r>
    </w:p>
    <w:p>
      <w:pPr>
        <w:pStyle w:val="ListBullet"/>
        <w:ind w:firstLine="0"/>
      </w:pPr>
      <w:r>
        <w:t>memahami bahan bagi memperoleh kosa kata, idea tersurat dan idea tersirat</w:t>
      </w:r>
    </w:p>
    <w:p>
      <w:pPr>
        <w:pStyle w:val="ListBullet"/>
        <w:ind w:firstLine="0"/>
      </w:pPr>
      <w:r>
        <w:t>menulis huruf, suku kata, perkataan, frasa dan ayat</w:t>
      </w:r>
    </w:p>
    <w:p>
      <w:pPr>
        <w:pStyle w:val="ListBullet"/>
        <w:ind w:firstLine="0"/>
      </w:pPr>
      <w:r>
        <w:t>menggunakan sistem bahasa yang betul dalam pertuturan, bacaan dan penulisan</w:t>
      </w:r>
    </w:p>
    <w:p>
      <w:r>
        <w:t>Ini bermakna pembinaan literasi Tahap 1 dalam Bahasa Melayu bergerak sekurang-kurangnya pada tiga lapisan serentak:</w:t>
      </w:r>
    </w:p>
    <w:p>
      <w:pPr>
        <w:pStyle w:val="ListBullet"/>
        <w:ind w:firstLine="0"/>
      </w:pPr>
      <w:r>
        <w:t>lapisan fonologi dan ortografi</w:t>
      </w:r>
    </w:p>
    <w:p>
      <w:pPr>
        <w:pStyle w:val="ListBullet"/>
        <w:ind w:firstLine="0"/>
      </w:pPr>
      <w:r>
        <w:t>lapisan leksikal dan morfologi</w:t>
      </w:r>
    </w:p>
    <w:p>
      <w:pPr>
        <w:pStyle w:val="ListBullet"/>
        <w:ind w:firstLine="0"/>
      </w:pPr>
      <w:r>
        <w:t>lapisan kefahaman dan penggunaan bahasa</w:t>
      </w:r>
    </w:p>
    <w:p>
      <w:r>
        <w:t>Oleh sebab itu, strategi pengajaran yang hanya menekankan pengecaman huruf tanpa memperluas kosa kata, kefahaman dan sistem bahasa biasanya tidak mencukupi untuk menghasilkan literasi yang mantap.</w:t>
      </w:r>
    </w:p>
    <w:p>
      <w:pPr>
        <w:pStyle w:val="Heading2"/>
      </w:pPr>
      <w:r>
        <w:t>4. Faktor 1: Kesedaran fonologi sangat penting pada fasa awal</w:t>
      </w:r>
    </w:p>
    <w:p>
      <w:r>
        <w:t>Kajian Rozila Sumardi (2010) menunjukkan hubungan yang kuat antara kesedaran fonologi dan kebolehan membaca dalam kalangan kanak-kanak prasekolah Melayu berumur lima hingga enam tahun. Kanak-kanak yang mempunyai prestasi baik pada aras suku kata, rima dan fonem juga menunjukkan kebolehan membaca yang lebih baik.</w:t>
      </w:r>
    </w:p>
    <w:p>
      <w:r>
        <w:t>Dapatan ini penting untuk murid Tahap 1 kerana kemahiran Tahun 1 dalam DSKP secara jelas menuntut penguasaan bunyi, suku kata dan sebutan yang tepat. Dalam konteks Bahasa Melayu yang relatif telus dari segi ortografi, latihan padanan bunyi-huruf, suku kata terbuka dan tertutup, segmentasi dan gabungan bunyi kemungkinan besar memberi pulangan yang tinggi pada tahap awal.</w:t>
      </w:r>
    </w:p>
    <w:p>
      <w:r>
        <w:t>Panduan WWC/IES untuk K-3 mengukuhkan perkara ini. Panduan tersebut memberi bukti kukuh bahawa:</w:t>
      </w:r>
    </w:p>
    <w:p>
      <w:pPr>
        <w:pStyle w:val="ListBullet"/>
        <w:ind w:firstLine="0"/>
      </w:pPr>
      <w:r>
        <w:t>pembangunan kesedaran terhadap segmen bunyi dan kaitannya dengan huruf sangat berkesan</w:t>
      </w:r>
    </w:p>
    <w:p>
      <w:pPr>
        <w:pStyle w:val="ListBullet"/>
        <w:ind w:firstLine="0"/>
      </w:pPr>
      <w:r>
        <w:t>pengajaran penyahkodan, analisis bahagian perkataan, serta pengecaman dan penulisan perkataan mempunyai sokongan bukti yang kuat</w:t>
      </w:r>
    </w:p>
    <w:p>
      <w:pPr>
        <w:pStyle w:val="ListBullet"/>
        <w:ind w:firstLine="0"/>
      </w:pPr>
      <w:r>
        <w:t>murid perlu membaca teks berhubung setiap hari untuk menyokong ketepatan, kelancaran dan kefahaman</w:t>
      </w:r>
    </w:p>
    <w:p>
      <w:r>
        <w:t>Implikasi kepada kajian ini jelas:</w:t>
      </w:r>
    </w:p>
    <w:p>
      <w:r>
        <w:t>Jika faktor linguistik dominan murid ialah kelemahan fonologi, maka strategi yang paling berkesan biasanya ialah pengajaran eksplisit yang berstruktur. Ini termasuk aktiviti sebutan, penggabungan bunyi, manipulasi suku kata, bacaan berpandu dan teks yang dikawal tahap kesukarannya.</w:t>
      </w:r>
    </w:p>
    <w:p>
      <w:pPr>
        <w:pStyle w:val="Heading2"/>
      </w:pPr>
      <w:r>
        <w:t>5. Faktor 2: Kesedaran morfologi menjadi semakin penting apabila murid maju</w:t>
      </w:r>
    </w:p>
    <w:p>
      <w:r>
        <w:t>Abstrak kajian Chin, Chaiyanara, Bari, Li dan Zhang (2012) dalam konteks pemerolehan literasi Melayu di Singapura menunjukkan bahawa kesedaran morfologi dan kesedaran fonologi kedua-duanya meramal pembacaan kata terbitan. Malah, kesedaran morfologi didapati mempunyai impak yang lebih kuat berbanding kesedaran fonologi bagi kata kompleks.</w:t>
      </w:r>
    </w:p>
    <w:p>
      <w:r>
        <w:t>Walaupun kajian itu melibatkan murid Gred 3, implikasinya penting untuk Tahap 1. Bahasa Melayu kaya dengan imbuhan. Sebaik sahaja murid menguasai asas dekoding, keberkesanan pengajaran akan meningkat jika guru turut memperkenalkan:</w:t>
      </w:r>
    </w:p>
    <w:p>
      <w:pPr>
        <w:pStyle w:val="ListBullet"/>
        <w:ind w:firstLine="0"/>
      </w:pPr>
      <w:r>
        <w:t>keluarga kata</w:t>
      </w:r>
    </w:p>
    <w:p>
      <w:pPr>
        <w:pStyle w:val="ListBullet"/>
        <w:ind w:firstLine="0"/>
      </w:pPr>
      <w:r>
        <w:t>awalan dan akhiran yang kerap</w:t>
      </w:r>
    </w:p>
    <w:p>
      <w:pPr>
        <w:pStyle w:val="ListBullet"/>
        <w:ind w:firstLine="0"/>
      </w:pPr>
      <w:r>
        <w:t>pembentukan kata dasar dan kata terbitan</w:t>
      </w:r>
    </w:p>
    <w:p>
      <w:pPr>
        <w:pStyle w:val="ListBullet"/>
        <w:ind w:firstLine="0"/>
      </w:pPr>
      <w:r>
        <w:t>pengecaman pola makna melalui morfem</w:t>
      </w:r>
    </w:p>
    <w:p>
      <w:r>
        <w:t>Inferens daripada gabungan DSKP, kajian morfologi dan kajian pengajaran membaca ialah:</w:t>
      </w:r>
    </w:p>
    <w:p>
      <w:r>
        <w:t>Strategi fonik sahaja mungkin memadai untuk fasa sangat awal, tetapi ia tidak mencukupi untuk literasi Bahasa Melayu yang berkembang ke arah kata berimbuhan, kosa kata akademik dan kefahaman teks.</w:t>
      </w:r>
    </w:p>
    <w:p>
      <w:pPr>
        <w:pStyle w:val="Heading2"/>
      </w:pPr>
      <w:r>
        <w:t>6. Faktor 3: Kosa kata dan bahasa lisan menentukan sama ada murid hanya "membunyikan" teks atau benar-benar memahami</w:t>
      </w:r>
    </w:p>
    <w:p>
      <w:r>
        <w:t>DSKP Tahun 1 menuntut murid membaca untuk memperoleh kosa kata, memahami idea tersurat dan tersirat, serta memberi respons yang betul. Ini menunjukkan bahawa keberkesanan pengajaran literasi tidak boleh diukur pada ketepatan sebutan sahaja.</w:t>
      </w:r>
    </w:p>
    <w:p>
      <w:r>
        <w:t>Sumber-sumber yang diteliti menunjukkan bahawa keterbatasan kosa kata dan bahasa lisan sering menjadi hambatan tersembunyi. Murid mungkin berjaya menyebut perkataan, tetapi masih lemah dari segi:</w:t>
      </w:r>
    </w:p>
    <w:p>
      <w:pPr>
        <w:pStyle w:val="ListBullet"/>
        <w:ind w:firstLine="0"/>
      </w:pPr>
      <w:r>
        <w:t>pemahaman makna perkataan</w:t>
      </w:r>
    </w:p>
    <w:p>
      <w:pPr>
        <w:pStyle w:val="ListBullet"/>
        <w:ind w:firstLine="0"/>
      </w:pPr>
      <w:r>
        <w:t>pemahaman ayat</w:t>
      </w:r>
    </w:p>
    <w:p>
      <w:pPr>
        <w:pStyle w:val="ListBullet"/>
        <w:ind w:firstLine="0"/>
      </w:pPr>
      <w:r>
        <w:t>inferens mudah</w:t>
      </w:r>
    </w:p>
    <w:p>
      <w:pPr>
        <w:pStyle w:val="ListBullet"/>
        <w:ind w:firstLine="0"/>
      </w:pPr>
      <w:r>
        <w:t>tindak balas terhadap soalan pemahaman</w:t>
      </w:r>
    </w:p>
    <w:p>
      <w:r>
        <w:t>Panduan IES juga mengesyorkan agar pengajaran bahasa akademik, bahasa naratif dan kosa kata disepadukan dengan aktiviti membaca, bukan diajar secara terpisah.</w:t>
      </w:r>
    </w:p>
    <w:p>
      <w:r>
        <w:t>Inferens untuk konteks Bahasa Melayu Tahap 1:</w:t>
      </w:r>
    </w:p>
    <w:p>
      <w:r>
        <w:t>Strategi yang hanya menekankan bacaan berulang tanpa pengembangan kosa kata, tanpa perbincangan makna dan tanpa sokongan visual akan lebih kurang berkesan untuk murid yang mempunyai pendedahan bahasa lisan yang terhad.</w:t>
      </w:r>
    </w:p>
    <w:p>
      <w:pPr>
        <w:pStyle w:val="Heading2"/>
      </w:pPr>
      <w:r>
        <w:t>7. Faktor 4: Bahasa ibunda, bahasa rumah dan persekitaran sosial ialah faktor linguistik yang sangat nyata di Malaysia</w:t>
      </w:r>
    </w:p>
    <w:p>
      <w:r>
        <w:t>Kajian Chew Fong Peng (2016) menunjukkan murid Cina di SJKC dan SK mempunyai masalah sebutan dalam Bahasa Melayu yang dikaitkan dengan kurang membaca bahan bacaan Bahasa Melayu. Kajian itu juga menekankan faktor kebudayaan, pengaruh rakan dan keluarga dalam minat membaca murid. Fonem seperti m, n, l, r serta konsonan bergabung seperti sy, ny dan ng dikenal pasti sebagai sumber kesalahan.</w:t>
      </w:r>
    </w:p>
    <w:p>
      <w:r>
        <w:t>Kajian Nora'azian Nahar (2020) tentang murid bukan penutur natif di SJK pula menunjukkan sebahagian besar murid tidak menguasai kemahiran menulis, dan sebahagian yang besar juga tidak lancar membaca. Kertas itu menegaskan bahawa pemahaman input lisan dan bertulis merupakan mekanisme penting bagi meningkatkan kecekapan linguistik asas.</w:t>
      </w:r>
    </w:p>
    <w:p>
      <w:r>
        <w:t>Kajian Low Jie Ying et al. (2024) tentang pengaruh bahasa ibunda di SJKC menunjukkan faktor keluarga, sikap murid, rakan dan masyarakat mempengaruhi penggunaan bahasa ibunda semasa mempelajari Bahasa Melayu. Ini bermaksud isu linguistik murid bukan sekadar soal struktur bahasa, tetapi juga soal ekologi bahasa di sekeliling mereka.</w:t>
      </w:r>
    </w:p>
    <w:p>
      <w:r>
        <w:t>Dalam konteks ini, keberkesanan strategi pengajaran amat dipengaruhi oleh sejauh mana strategi itu:</w:t>
      </w:r>
    </w:p>
    <w:p>
      <w:pPr>
        <w:pStyle w:val="ListBullet"/>
        <w:ind w:firstLine="0"/>
      </w:pPr>
      <w:r>
        <w:t>mengiktiraf realiti dwibahasa atau pelbagai bahasa murid</w:t>
      </w:r>
    </w:p>
    <w:p>
      <w:pPr>
        <w:pStyle w:val="ListBullet"/>
        <w:ind w:firstLine="0"/>
      </w:pPr>
      <w:r>
        <w:t>mengurangkan jurang antara bahasa rumah dan bahasa sekolah</w:t>
      </w:r>
    </w:p>
    <w:p>
      <w:pPr>
        <w:pStyle w:val="ListBullet"/>
        <w:ind w:firstLine="0"/>
      </w:pPr>
      <w:r>
        <w:t>menyediakan model sebutan dan penggunaan bahasa yang konsisten</w:t>
      </w:r>
    </w:p>
    <w:p>
      <w:pPr>
        <w:pStyle w:val="ListBullet"/>
        <w:ind w:firstLine="0"/>
      </w:pPr>
      <w:r>
        <w:t>menambah kuantiti dan kualiti input Bahasa Melayu</w:t>
      </w:r>
    </w:p>
    <w:p>
      <w:pPr>
        <w:pStyle w:val="Heading2"/>
      </w:pPr>
      <w:r>
        <w:t>8. Faktor 5: Minat membaca dan pendedahan bahan bacaan bertindak sebagai pemangkin atau penghalang</w:t>
      </w:r>
    </w:p>
    <w:p>
      <w:r>
        <w:t>Bukti daripada kajian murid Cina dan murid bukan penutur natif berulang kali menunjukkan bahawa kurang pendedahan kepada bahan bacaan Bahasa Melayu dan minat yang rendah terhadap bahasa ini melemahkan penguasaan membaca.</w:t>
      </w:r>
    </w:p>
    <w:p>
      <w:r>
        <w:t>Perkara ini penting kerana strategi pengajaran yang baik sekali pun akan sukar menghasilkan kesan yang stabil jika murid:</w:t>
      </w:r>
    </w:p>
    <w:p>
      <w:pPr>
        <w:pStyle w:val="ListBullet"/>
        <w:ind w:firstLine="0"/>
      </w:pPr>
      <w:r>
        <w:t>jarang berinteraksi dengan teks Bahasa Melayu</w:t>
      </w:r>
    </w:p>
    <w:p>
      <w:pPr>
        <w:pStyle w:val="ListBullet"/>
        <w:ind w:firstLine="0"/>
      </w:pPr>
      <w:r>
        <w:t>tidak mendengar Bahasa Melayu yang berkualiti di rumah</w:t>
      </w:r>
    </w:p>
    <w:p>
      <w:pPr>
        <w:pStyle w:val="ListBullet"/>
        <w:ind w:firstLine="0"/>
      </w:pPr>
      <w:r>
        <w:t>tidak mengaitkan Bahasa Melayu dengan fungsi harian yang bermakna</w:t>
      </w:r>
    </w:p>
    <w:p>
      <w:r>
        <w:t>Maka, strategi pengajaran yang berkesan untuk konteks ini perlu melangkaui bilik darjah biasa. Ia perlu melibatkan:</w:t>
      </w:r>
    </w:p>
    <w:p>
      <w:pPr>
        <w:pStyle w:val="ListBullet"/>
        <w:ind w:firstLine="0"/>
      </w:pPr>
      <w:r>
        <w:t>bahan bacaan yang menarik dan sesuai tahap</w:t>
      </w:r>
    </w:p>
    <w:p>
      <w:pPr>
        <w:pStyle w:val="ListBullet"/>
        <w:ind w:firstLine="0"/>
      </w:pPr>
      <w:r>
        <w:t>pembacaan bersama di rumah</w:t>
      </w:r>
    </w:p>
    <w:p>
      <w:pPr>
        <w:pStyle w:val="ListBullet"/>
        <w:ind w:firstLine="0"/>
      </w:pPr>
      <w:r>
        <w:t>sokongan ibu bapa</w:t>
      </w:r>
    </w:p>
    <w:p>
      <w:pPr>
        <w:pStyle w:val="ListBullet"/>
        <w:ind w:firstLine="0"/>
      </w:pPr>
      <w:r>
        <w:t>aktiviti yang meningkatkan jumlah pendedahan sebenar kepada Bahasa Melayu</w:t>
      </w:r>
    </w:p>
    <w:p>
      <w:pPr>
        <w:pStyle w:val="Heading2"/>
      </w:pPr>
      <w:r>
        <w:t>9. Strategi pengajaran yang dilihat berkesan dalam sumber tempatan</w:t>
      </w:r>
    </w:p>
    <w:p>
      <w:pPr>
        <w:pStyle w:val="Heading3"/>
      </w:pPr>
      <w:r>
        <w:t>9.1 Pengajaran langsung, kumpulan kecil dan bimbingan individu</w:t>
      </w:r>
    </w:p>
    <w:p>
      <w:r>
        <w:t>Kajian Wan Nurzuliana Wan Ahmad (2019) tentang amalan guru LINUS menunjukkan guru pemulihan khas di SK, SJKC dan SJKT cenderung menggunakan pengajaran langsung yang berpusatkan guru. Murid diajar secara individu atau dalam kumpulan kecil mengikut tahap penguasaan. Struktur pengajarannya jelas:</w:t>
      </w:r>
    </w:p>
    <w:p>
      <w:pPr>
        <w:pStyle w:val="ListBullet"/>
        <w:ind w:firstLine="0"/>
      </w:pPr>
      <w:r>
        <w:t>set induksi</w:t>
      </w:r>
    </w:p>
    <w:p>
      <w:pPr>
        <w:pStyle w:val="ListBullet"/>
        <w:ind w:firstLine="0"/>
      </w:pPr>
      <w:r>
        <w:t>latihan dan bimbingan penuh oleh guru</w:t>
      </w:r>
    </w:p>
    <w:p>
      <w:pPr>
        <w:pStyle w:val="ListBullet"/>
        <w:ind w:firstLine="0"/>
      </w:pPr>
      <w:r>
        <w:t>latihan kendiri</w:t>
      </w:r>
    </w:p>
    <w:p>
      <w:pPr>
        <w:pStyle w:val="ListBullet"/>
        <w:ind w:firstLine="0"/>
      </w:pPr>
      <w:r>
        <w:t>penilaian guru</w:t>
      </w:r>
    </w:p>
    <w:p>
      <w:r>
        <w:t>Nilai strategi ini terletak pada ketepatan padanan. Apabila guru mengenal pasti konstruk yang belum dikuasai murid, pengajaran menjadi lebih fokus dan lebih berkesan.</w:t>
      </w:r>
    </w:p>
    <w:p>
      <w:pPr>
        <w:pStyle w:val="Heading3"/>
      </w:pPr>
      <w:r>
        <w:t>9.2 Pengesanan awal dan intervensi berfasa</w:t>
      </w:r>
    </w:p>
    <w:p>
      <w:r>
        <w:t>Manual Pengesanan Literasi dan Numerasi serta Program Intervensi Tahun 1 sesi 2024/2025 menetapkan bahawa:</w:t>
      </w:r>
    </w:p>
    <w:p>
      <w:pPr>
        <w:pStyle w:val="ListBullet"/>
        <w:ind w:firstLine="0"/>
      </w:pPr>
      <w:r>
        <w:t>pengesanan awal dilaksanakan selepas tiga bulan murid Tahun 1 mengikuti PdP</w:t>
      </w:r>
    </w:p>
    <w:p>
      <w:pPr>
        <w:pStyle w:val="ListBullet"/>
        <w:ind w:firstLine="0"/>
      </w:pPr>
      <w:r>
        <w:t>murid yang belum mencapai TP1 diberi intervensi</w:t>
      </w:r>
    </w:p>
    <w:p>
      <w:pPr>
        <w:pStyle w:val="ListBullet"/>
        <w:ind w:firstLine="0"/>
      </w:pPr>
      <w:r>
        <w:t>intervensi dijalankan secara berfokus</w:t>
      </w:r>
    </w:p>
    <w:p>
      <w:pPr>
        <w:pStyle w:val="ListBullet"/>
        <w:ind w:firstLine="0"/>
      </w:pPr>
      <w:r>
        <w:t>pentaksiran dan kemas kini data dibuat secara berkala</w:t>
      </w:r>
    </w:p>
    <w:p>
      <w:pPr>
        <w:pStyle w:val="ListBullet"/>
        <w:ind w:firstLine="0"/>
      </w:pPr>
      <w:r>
        <w:t>murid yang belum menguasai kemahiran selepas Fasa 1 meneruskan Fasa 2</w:t>
      </w:r>
    </w:p>
    <w:p>
      <w:r>
        <w:t>Struktur ini memperlihatkan satu prinsip penting:</w:t>
      </w:r>
    </w:p>
    <w:p>
      <w:r>
        <w:t>Keberkesanan strategi pengajaran meningkat apabila intervensi dibuat awal, spesifik, berfasa dan dipantau berasaskan data.</w:t>
      </w:r>
    </w:p>
    <w:p>
      <w:pPr>
        <w:pStyle w:val="Heading3"/>
      </w:pPr>
      <w:r>
        <w:t>9.3 Strategi pengajaran membaca yang pelbagai tetapi masih perlu dipadankan dengan keperluan linguistik</w:t>
      </w:r>
    </w:p>
    <w:p>
      <w:r>
        <w:t>Kajian Intan Nur Syuhada Hamzah dan Zamri Mahamod (2021) tentang pengajaran membaca secara dalam talian mengenal pasti empat kelompok strategi:</w:t>
      </w:r>
    </w:p>
    <w:p>
      <w:pPr>
        <w:pStyle w:val="ListBullet"/>
        <w:ind w:firstLine="0"/>
      </w:pPr>
      <w:r>
        <w:t>berpusatkan bahan</w:t>
      </w:r>
    </w:p>
    <w:p>
      <w:pPr>
        <w:pStyle w:val="ListBullet"/>
        <w:ind w:firstLine="0"/>
      </w:pPr>
      <w:r>
        <w:t>berpusatkan aktiviti</w:t>
      </w:r>
    </w:p>
    <w:p>
      <w:pPr>
        <w:pStyle w:val="ListBullet"/>
        <w:ind w:firstLine="0"/>
      </w:pPr>
      <w:r>
        <w:t>berpusatkan guru</w:t>
      </w:r>
    </w:p>
    <w:p>
      <w:pPr>
        <w:pStyle w:val="ListBullet"/>
        <w:ind w:firstLine="0"/>
      </w:pPr>
      <w:r>
        <w:t>berpusatkan murid</w:t>
      </w:r>
    </w:p>
    <w:p>
      <w:r>
        <w:t>Contoh amalan yang direkodkan termasuk:</w:t>
      </w:r>
    </w:p>
    <w:p>
      <w:pPr>
        <w:pStyle w:val="ListBullet"/>
        <w:ind w:firstLine="0"/>
      </w:pPr>
      <w:r>
        <w:t>modul</w:t>
      </w:r>
    </w:p>
    <w:p>
      <w:pPr>
        <w:pStyle w:val="ListBullet"/>
        <w:ind w:firstLine="0"/>
      </w:pPr>
      <w:r>
        <w:t>rakaman video</w:t>
      </w:r>
    </w:p>
    <w:p>
      <w:pPr>
        <w:pStyle w:val="ListBullet"/>
        <w:ind w:firstLine="0"/>
      </w:pPr>
      <w:r>
        <w:t>kad bacaan</w:t>
      </w:r>
    </w:p>
    <w:p>
      <w:pPr>
        <w:pStyle w:val="ListBullet"/>
        <w:ind w:firstLine="0"/>
      </w:pPr>
      <w:r>
        <w:t>kuiz</w:t>
      </w:r>
    </w:p>
    <w:p>
      <w:pPr>
        <w:pStyle w:val="ListBullet"/>
        <w:ind w:firstLine="0"/>
      </w:pPr>
      <w:r>
        <w:t>aktiviti bacaan</w:t>
      </w:r>
    </w:p>
    <w:p>
      <w:pPr>
        <w:pStyle w:val="ListBullet"/>
        <w:ind w:firstLine="0"/>
      </w:pPr>
      <w:r>
        <w:t>nyanyian</w:t>
      </w:r>
    </w:p>
    <w:p>
      <w:pPr>
        <w:pStyle w:val="ListBullet"/>
        <w:ind w:firstLine="0"/>
      </w:pPr>
      <w:r>
        <w:t>lakonan</w:t>
      </w:r>
    </w:p>
    <w:p>
      <w:pPr>
        <w:pStyle w:val="ListBullet"/>
        <w:ind w:firstLine="0"/>
      </w:pPr>
      <w:r>
        <w:t>insentif</w:t>
      </w:r>
    </w:p>
    <w:p>
      <w:pPr>
        <w:pStyle w:val="ListBullet"/>
        <w:ind w:firstLine="0"/>
      </w:pPr>
      <w:r>
        <w:t>projek</w:t>
      </w:r>
    </w:p>
    <w:p>
      <w:r>
        <w:t>Kajian ini berguna kerana menunjukkan guru cenderung mempelbagaikan pendekatan. Walau bagaimanapun, kepelbagaian strategi sahaja tidak menjamin keberkesanan. Kesan sebenar bergantung pada sama ada strategi itu menyelesaikan masalah linguistik yang sebenar pada murid.</w:t>
      </w:r>
    </w:p>
    <w:p>
      <w:pPr>
        <w:pStyle w:val="Heading3"/>
      </w:pPr>
      <w:r>
        <w:t>9.4 Strategi khusus untuk murid Tahap 1 di SJKC</w:t>
      </w:r>
    </w:p>
    <w:p>
      <w:r>
        <w:t>Kajian Low Jie Ying dan Zamri Mahamod (2024) yang memfokuskan murid Tahap 1 di SJKC melaporkan tujuh tema strategi mengajar kemahiran membaca. Tiga strategi yang digunakan oleh semua guru dalam kajian itu ialah:</w:t>
      </w:r>
    </w:p>
    <w:p>
      <w:pPr>
        <w:pStyle w:val="ListBullet"/>
        <w:ind w:firstLine="0"/>
      </w:pPr>
      <w:r>
        <w:t>mengenal pasti tujuan membaca</w:t>
      </w:r>
    </w:p>
    <w:p>
      <w:pPr>
        <w:pStyle w:val="ListBullet"/>
        <w:ind w:firstLine="0"/>
      </w:pPr>
      <w:r>
        <w:t>scanning untuk maklumat spesifik</w:t>
      </w:r>
    </w:p>
    <w:p>
      <w:pPr>
        <w:pStyle w:val="ListBullet"/>
        <w:ind w:firstLine="0"/>
      </w:pPr>
      <w:r>
        <w:t>analisis kosa kata</w:t>
      </w:r>
    </w:p>
    <w:p>
      <w:r>
        <w:t>Kajian ini juga mengenal pasti cabaran yang sangat relevan dengan topik ini:</w:t>
      </w:r>
    </w:p>
    <w:p>
      <w:pPr>
        <w:pStyle w:val="ListBullet"/>
        <w:ind w:firstLine="0"/>
      </w:pPr>
      <w:r>
        <w:t>kesuntukan masa</w:t>
      </w:r>
    </w:p>
    <w:p>
      <w:pPr>
        <w:pStyle w:val="ListBullet"/>
        <w:ind w:firstLine="0"/>
      </w:pPr>
      <w:r>
        <w:t>minat murid yang rendah</w:t>
      </w:r>
    </w:p>
    <w:p>
      <w:pPr>
        <w:pStyle w:val="ListBullet"/>
        <w:ind w:firstLine="0"/>
      </w:pPr>
      <w:r>
        <w:t>kebosanan terhadap pembelajaran Bahasa Melayu</w:t>
      </w:r>
    </w:p>
    <w:p>
      <w:pPr>
        <w:pStyle w:val="ListBullet"/>
        <w:ind w:firstLine="0"/>
      </w:pPr>
      <w:r>
        <w:t>cabaran pedagogi guru</w:t>
      </w:r>
    </w:p>
    <w:p>
      <w:pPr>
        <w:pStyle w:val="ListBullet"/>
        <w:ind w:firstLine="0"/>
      </w:pPr>
      <w:r>
        <w:t>kekurangan sokongan pelbagai pihak</w:t>
      </w:r>
    </w:p>
    <w:p>
      <w:r>
        <w:t>Ini penting kerana ia menunjukkan bahawa strategi membaca untuk murid Tahap 1 bukan penutur natif perlu menggabungkan dua aspek serentak:</w:t>
      </w:r>
    </w:p>
    <w:p>
      <w:pPr>
        <w:pStyle w:val="ListBullet"/>
        <w:ind w:firstLine="0"/>
      </w:pPr>
      <w:r>
        <w:t>strategi linguistik</w:t>
      </w:r>
    </w:p>
    <w:p>
      <w:pPr>
        <w:pStyle w:val="ListBullet"/>
        <w:ind w:firstLine="0"/>
      </w:pPr>
      <w:r>
        <w:t>strategi motivasi dan sokongan ekologi</w:t>
      </w:r>
    </w:p>
    <w:p>
      <w:pPr>
        <w:pStyle w:val="Heading3"/>
      </w:pPr>
      <w:r>
        <w:t>9.5 Perancah dwibahasa dan pembacaan bersama</w:t>
      </w:r>
    </w:p>
    <w:p>
      <w:r>
        <w:t>Kajian Mukhlis Abu Bakar (2017) tentang penggunaan buku cerita dwibahasa menunjukkan bahawa kanak-kanak prasekolah Melayu di Singapura menggunakan strategi merentas bahasa seperti:</w:t>
      </w:r>
    </w:p>
    <w:p>
      <w:pPr>
        <w:pStyle w:val="ListBullet"/>
        <w:ind w:firstLine="0"/>
      </w:pPr>
      <w:r>
        <w:t>alih kod</w:t>
      </w:r>
    </w:p>
    <w:p>
      <w:pPr>
        <w:pStyle w:val="ListBullet"/>
        <w:ind w:firstLine="0"/>
      </w:pPr>
      <w:r>
        <w:t>terjemahan</w:t>
      </w:r>
    </w:p>
    <w:p>
      <w:pPr>
        <w:pStyle w:val="ListBullet"/>
        <w:ind w:firstLine="0"/>
      </w:pPr>
      <w:r>
        <w:t>pembinaan kosa kata dwibahasa</w:t>
      </w:r>
    </w:p>
    <w:p>
      <w:r>
        <w:t>Kajian itu juga menekankan peranan ibu bapa dan kekuatan perancah yang diberikan oleh buku dwibahasa. Walaupun konteksnya bukan sekolah rendah Malaysia secara langsung, dapatan ini sangat bernilai untuk murid Tahap 1 yang hidup dalam persekitaran yang dominan bahasa lain.</w:t>
      </w:r>
    </w:p>
    <w:p>
      <w:r>
        <w:t>Inferens yang munasabah untuk topik ini ialah:</w:t>
      </w:r>
    </w:p>
    <w:p>
      <w:r>
        <w:t>Bagi murid yang pendedahan Bahasa Melayunya rendah, strategi yang membenarkan jambatan terancang antara bahasa ibunda, bahasa rumah dan Bahasa Melayu boleh meningkatkan keberkesanan pengajaran, terutama pada peringkat awal.</w:t>
      </w:r>
    </w:p>
    <w:p>
      <w:pPr>
        <w:pStyle w:val="Heading2"/>
      </w:pPr>
      <w:r>
        <w:t>10. Hubungan langsung antara faktor linguistik dan strategi pengajaran</w:t>
      </w:r>
    </w:p>
    <w:p>
      <w:r>
        <w:t>Jadual berikut merumuskan hubungan yang paling relevan untuk topik kajian ini.</w:t>
      </w:r>
    </w:p>
    <w:tbl>
      <w:tblPr>
        <w:tblStyle w:val="TableGrid"/>
        <w:tblW w:type="auto" w:w="0"/>
        <w:jc w:val="center"/>
        <w:tblLook w:firstColumn="1" w:firstRow="1" w:lastColumn="0" w:lastRow="0" w:noHBand="0" w:noVBand="1" w:val="04A0"/>
      </w:tblPr>
      <w:tblGrid>
        <w:gridCol w:w="2055"/>
        <w:gridCol w:w="2055"/>
        <w:gridCol w:w="2055"/>
        <w:gridCol w:w="2055"/>
      </w:tblGrid>
      <w:tr>
        <w:tc>
          <w:tcPr>
            <w:tcW w:type="dxa" w:w="2055"/>
          </w:tcPr>
          <w:p>
            <w:r>
              <w:rPr>
                <w:rFonts w:ascii="Times New Roman" w:hAnsi="Times New Roman" w:eastAsia="Times New Roman"/>
                <w:sz w:val="20"/>
              </w:rPr>
              <w:t>Faktor linguistik dominan</w:t>
            </w:r>
          </w:p>
        </w:tc>
        <w:tc>
          <w:tcPr>
            <w:tcW w:type="dxa" w:w="2055"/>
          </w:tcPr>
          <w:p>
            <w:r>
              <w:rPr>
                <w:rFonts w:ascii="Times New Roman" w:hAnsi="Times New Roman" w:eastAsia="Times New Roman"/>
                <w:sz w:val="20"/>
              </w:rPr>
              <w:t>Tanda yang biasa kelihatan</w:t>
            </w:r>
          </w:p>
        </w:tc>
        <w:tc>
          <w:tcPr>
            <w:tcW w:type="dxa" w:w="2055"/>
          </w:tcPr>
          <w:p>
            <w:r>
              <w:rPr>
                <w:rFonts w:ascii="Times New Roman" w:hAnsi="Times New Roman" w:eastAsia="Times New Roman"/>
                <w:sz w:val="20"/>
              </w:rPr>
              <w:t>Strategi pengajaran yang lebih berpotensi berkesan</w:t>
            </w:r>
          </w:p>
        </w:tc>
        <w:tc>
          <w:tcPr>
            <w:tcW w:type="dxa" w:w="2055"/>
          </w:tcPr>
          <w:p>
            <w:r>
              <w:rPr>
                <w:rFonts w:ascii="Times New Roman" w:hAnsi="Times New Roman" w:eastAsia="Times New Roman"/>
                <w:sz w:val="20"/>
              </w:rPr>
              <w:t>Outcome yang sesuai diukur</w:t>
            </w:r>
          </w:p>
        </w:tc>
      </w:tr>
      <w:tr>
        <w:tc>
          <w:tcPr>
            <w:tcW w:type="dxa" w:w="2055"/>
          </w:tcPr>
          <w:p>
            <w:r>
              <w:rPr>
                <w:rFonts w:ascii="Times New Roman" w:hAnsi="Times New Roman" w:eastAsia="Times New Roman"/>
                <w:sz w:val="20"/>
              </w:rPr>
              <w:t>Kesedaran fonologi lemah</w:t>
            </w:r>
          </w:p>
        </w:tc>
        <w:tc>
          <w:tcPr>
            <w:tcW w:type="dxa" w:w="2055"/>
          </w:tcPr>
          <w:p>
            <w:r>
              <w:rPr>
                <w:rFonts w:ascii="Times New Roman" w:hAnsi="Times New Roman" w:eastAsia="Times New Roman"/>
                <w:sz w:val="20"/>
              </w:rPr>
              <w:t>salah sebut fonem, sukar gabung bunyi, bacaan tersangkut-sangkut</w:t>
            </w:r>
          </w:p>
        </w:tc>
        <w:tc>
          <w:tcPr>
            <w:tcW w:type="dxa" w:w="2055"/>
          </w:tcPr>
          <w:p>
            <w:r>
              <w:rPr>
                <w:rFonts w:ascii="Times New Roman" w:hAnsi="Times New Roman" w:eastAsia="Times New Roman"/>
                <w:sz w:val="20"/>
              </w:rPr>
              <w:t>fonik eksplisit, latihan suku kata, segmentasi dan blending, bacaan berpandu, teks mudah</w:t>
            </w:r>
          </w:p>
        </w:tc>
        <w:tc>
          <w:tcPr>
            <w:tcW w:type="dxa" w:w="2055"/>
          </w:tcPr>
          <w:p>
            <w:r>
              <w:rPr>
                <w:rFonts w:ascii="Times New Roman" w:hAnsi="Times New Roman" w:eastAsia="Times New Roman"/>
                <w:sz w:val="20"/>
              </w:rPr>
              <w:t>ketepatan bacaan, kelancaran, pengecaman perkataan</w:t>
            </w:r>
          </w:p>
        </w:tc>
      </w:tr>
      <w:tr>
        <w:tc>
          <w:tcPr>
            <w:tcW w:type="dxa" w:w="2055"/>
          </w:tcPr>
          <w:p>
            <w:r>
              <w:rPr>
                <w:rFonts w:ascii="Times New Roman" w:hAnsi="Times New Roman" w:eastAsia="Times New Roman"/>
                <w:sz w:val="20"/>
              </w:rPr>
              <w:t>Kesedaran morfologi lemah</w:t>
            </w:r>
          </w:p>
        </w:tc>
        <w:tc>
          <w:tcPr>
            <w:tcW w:type="dxa" w:w="2055"/>
          </w:tcPr>
          <w:p>
            <w:r>
              <w:rPr>
                <w:rFonts w:ascii="Times New Roman" w:hAnsi="Times New Roman" w:eastAsia="Times New Roman"/>
                <w:sz w:val="20"/>
              </w:rPr>
              <w:t>sukar membaca kata berimbuhan, salah tafsir kata terbitan</w:t>
            </w:r>
          </w:p>
        </w:tc>
        <w:tc>
          <w:tcPr>
            <w:tcW w:type="dxa" w:w="2055"/>
          </w:tcPr>
          <w:p>
            <w:r>
              <w:rPr>
                <w:rFonts w:ascii="Times New Roman" w:hAnsi="Times New Roman" w:eastAsia="Times New Roman"/>
                <w:sz w:val="20"/>
              </w:rPr>
              <w:t>latihan keluarga kata, awalan/akhiran, bina kata, analisis morfem</w:t>
            </w:r>
          </w:p>
        </w:tc>
        <w:tc>
          <w:tcPr>
            <w:tcW w:type="dxa" w:w="2055"/>
          </w:tcPr>
          <w:p>
            <w:r>
              <w:rPr>
                <w:rFonts w:ascii="Times New Roman" w:hAnsi="Times New Roman" w:eastAsia="Times New Roman"/>
                <w:sz w:val="20"/>
              </w:rPr>
              <w:t>bacaan kata kompleks, kosa kata, kefahaman</w:t>
            </w:r>
          </w:p>
        </w:tc>
      </w:tr>
      <w:tr>
        <w:tc>
          <w:tcPr>
            <w:tcW w:type="dxa" w:w="2055"/>
          </w:tcPr>
          <w:p>
            <w:r>
              <w:rPr>
                <w:rFonts w:ascii="Times New Roman" w:hAnsi="Times New Roman" w:eastAsia="Times New Roman"/>
                <w:sz w:val="20"/>
              </w:rPr>
              <w:t>Kosa kata dan bahasa lisan terhad</w:t>
            </w:r>
          </w:p>
        </w:tc>
        <w:tc>
          <w:tcPr>
            <w:tcW w:type="dxa" w:w="2055"/>
          </w:tcPr>
          <w:p>
            <w:r>
              <w:rPr>
                <w:rFonts w:ascii="Times New Roman" w:hAnsi="Times New Roman" w:eastAsia="Times New Roman"/>
                <w:sz w:val="20"/>
              </w:rPr>
              <w:t>boleh menyebut tetapi tidak faham, gagal jawab soalan mudah</w:t>
            </w:r>
          </w:p>
        </w:tc>
        <w:tc>
          <w:tcPr>
            <w:tcW w:type="dxa" w:w="2055"/>
          </w:tcPr>
          <w:p>
            <w:r>
              <w:rPr>
                <w:rFonts w:ascii="Times New Roman" w:hAnsi="Times New Roman" w:eastAsia="Times New Roman"/>
                <w:sz w:val="20"/>
              </w:rPr>
              <w:t>dialogic reading, penerangan makna, gambar, penceritaan semula, bina ayat lisan</w:t>
            </w:r>
          </w:p>
        </w:tc>
        <w:tc>
          <w:tcPr>
            <w:tcW w:type="dxa" w:w="2055"/>
          </w:tcPr>
          <w:p>
            <w:r>
              <w:rPr>
                <w:rFonts w:ascii="Times New Roman" w:hAnsi="Times New Roman" w:eastAsia="Times New Roman"/>
                <w:sz w:val="20"/>
              </w:rPr>
              <w:t>kefahaman literal, inferens mudah, tindak balas lisan</w:t>
            </w:r>
          </w:p>
        </w:tc>
      </w:tr>
      <w:tr>
        <w:tc>
          <w:tcPr>
            <w:tcW w:type="dxa" w:w="2055"/>
          </w:tcPr>
          <w:p>
            <w:r>
              <w:rPr>
                <w:rFonts w:ascii="Times New Roman" w:hAnsi="Times New Roman" w:eastAsia="Times New Roman"/>
                <w:sz w:val="20"/>
              </w:rPr>
              <w:t>Pengaruh bahasa ibunda tinggi</w:t>
            </w:r>
          </w:p>
        </w:tc>
        <w:tc>
          <w:tcPr>
            <w:tcW w:type="dxa" w:w="2055"/>
          </w:tcPr>
          <w:p>
            <w:r>
              <w:rPr>
                <w:rFonts w:ascii="Times New Roman" w:hAnsi="Times New Roman" w:eastAsia="Times New Roman"/>
                <w:sz w:val="20"/>
              </w:rPr>
              <w:t>pindahan sebutan, campur kod, penggunaan BM rendah</w:t>
            </w:r>
          </w:p>
        </w:tc>
        <w:tc>
          <w:tcPr>
            <w:tcW w:type="dxa" w:w="2055"/>
          </w:tcPr>
          <w:p>
            <w:r>
              <w:rPr>
                <w:rFonts w:ascii="Times New Roman" w:hAnsi="Times New Roman" w:eastAsia="Times New Roman"/>
                <w:sz w:val="20"/>
              </w:rPr>
              <w:t>model sebutan, sokongan dwibahasa, latihan bunyi kontras, pembacaan bersama, bahan rumah</w:t>
            </w:r>
          </w:p>
        </w:tc>
        <w:tc>
          <w:tcPr>
            <w:tcW w:type="dxa" w:w="2055"/>
          </w:tcPr>
          <w:p>
            <w:r>
              <w:rPr>
                <w:rFonts w:ascii="Times New Roman" w:hAnsi="Times New Roman" w:eastAsia="Times New Roman"/>
                <w:sz w:val="20"/>
              </w:rPr>
              <w:t>sebutan, keyakinan, kekerapan penggunaan BM</w:t>
            </w:r>
          </w:p>
        </w:tc>
      </w:tr>
      <w:tr>
        <w:tc>
          <w:tcPr>
            <w:tcW w:type="dxa" w:w="2055"/>
          </w:tcPr>
          <w:p>
            <w:r>
              <w:rPr>
                <w:rFonts w:ascii="Times New Roman" w:hAnsi="Times New Roman" w:eastAsia="Times New Roman"/>
                <w:sz w:val="20"/>
              </w:rPr>
              <w:t>Minat membaca rendah dan input BM terhad</w:t>
            </w:r>
          </w:p>
        </w:tc>
        <w:tc>
          <w:tcPr>
            <w:tcW w:type="dxa" w:w="2055"/>
          </w:tcPr>
          <w:p>
            <w:r>
              <w:rPr>
                <w:rFonts w:ascii="Times New Roman" w:hAnsi="Times New Roman" w:eastAsia="Times New Roman"/>
                <w:sz w:val="20"/>
              </w:rPr>
              <w:t>bosan, elak membaca, bacaan sangat minimum</w:t>
            </w:r>
          </w:p>
        </w:tc>
        <w:tc>
          <w:tcPr>
            <w:tcW w:type="dxa" w:w="2055"/>
          </w:tcPr>
          <w:p>
            <w:r>
              <w:rPr>
                <w:rFonts w:ascii="Times New Roman" w:hAnsi="Times New Roman" w:eastAsia="Times New Roman"/>
                <w:sz w:val="20"/>
              </w:rPr>
              <w:t>didik hibur, bahan menarik, buku dwibahasa, projek, insentif, rutin bacaan harian</w:t>
            </w:r>
          </w:p>
        </w:tc>
        <w:tc>
          <w:tcPr>
            <w:tcW w:type="dxa" w:w="2055"/>
          </w:tcPr>
          <w:p>
            <w:r>
              <w:rPr>
                <w:rFonts w:ascii="Times New Roman" w:hAnsi="Times New Roman" w:eastAsia="Times New Roman"/>
                <w:sz w:val="20"/>
              </w:rPr>
              <w:t>masa terlibat, motivasi, jumlah bacaan, kemajuan literasi</w:t>
            </w:r>
          </w:p>
        </w:tc>
      </w:tr>
    </w:tbl>
    <w:p>
      <w:r>
        <w:t>Jadual ini ialah sintesis penulis berdasarkan gabungan beberapa sumber, bukannya petikan terus daripada satu kajian sahaja.</w:t>
      </w:r>
    </w:p>
    <w:p>
      <w:pPr>
        <w:pStyle w:val="Heading2"/>
      </w:pPr>
      <w:r>
        <w:t>11. Jurang penyelidikan yang boleh dimanfaatkan</w:t>
      </w:r>
    </w:p>
    <w:p>
      <w:r>
        <w:t>Walaupun banyak kajian membincangkan masalah membaca atau strategi guru secara berasingan, masih terdapat jurang yang jelas:</w:t>
      </w:r>
    </w:p>
    <w:p>
      <w:pPr>
        <w:pStyle w:val="ListBullet"/>
        <w:ind w:firstLine="0"/>
      </w:pPr>
      <w:r>
        <w:t>kurang kajian yang menguji hubungan langsung antara profil linguistik murid dan keberkesanan strategi pengajaran</w:t>
      </w:r>
    </w:p>
    <w:p>
      <w:pPr>
        <w:pStyle w:val="ListBullet"/>
        <w:ind w:firstLine="0"/>
      </w:pPr>
      <w:r>
        <w:t>banyak kajian bersifat deskriptif atau penerokaan guru, bukan ujian model hubungan</w:t>
      </w:r>
    </w:p>
    <w:p>
      <w:pPr>
        <w:pStyle w:val="ListBullet"/>
        <w:ind w:firstLine="0"/>
      </w:pPr>
      <w:r>
        <w:t>bukti Tahap 1 yang menggabungkan murid pelbagai jenis sekolah masih terhad</w:t>
      </w:r>
    </w:p>
    <w:p>
      <w:pPr>
        <w:pStyle w:val="ListBullet"/>
        <w:ind w:firstLine="0"/>
      </w:pPr>
      <w:r>
        <w:t>faktor morfologi masih kurang diberi perhatian berbanding faktor fonologi</w:t>
      </w:r>
    </w:p>
    <w:p>
      <w:pPr>
        <w:pStyle w:val="ListBullet"/>
        <w:ind w:firstLine="0"/>
      </w:pPr>
      <w:r>
        <w:t>kebanyakan kajian menilai penguasaan membaca atau menulis, tetapi kurang menilai "padanan strategi" sebagai pemboleh ubah utama</w:t>
      </w:r>
    </w:p>
    <w:p>
      <w:r>
        <w:t>Ini menjadikan topik ini sangat bernilai untuk dijadikan kajian tesis.</w:t>
      </w:r>
    </w:p>
    <w:p>
      <w:pPr>
        <w:pStyle w:val="Heading2"/>
      </w:pPr>
      <w:r>
        <w:t>12. Kesimpulan sintesis</w:t>
      </w:r>
    </w:p>
    <w:p>
      <w:r>
        <w:t>Keseluruhan literatur menunjukkan bahawa hubungan antara faktor linguistik dan keberkesanan strategi pengajaran literasi Bahasa Melayu murid Tahap 1 bersifat padanan. Faktor linguistik menentukan jenis hambatan yang dihadapi murid, manakala strategi pengajaran menentukan sama ada hambatan itu ditangani secara tepat atau tidak.</w:t>
      </w:r>
    </w:p>
    <w:p>
      <w:r>
        <w:t>Maka, hujah teras yang boleh dibina untuk kajian ini ialah:</w:t>
      </w:r>
    </w:p>
    <w:p>
      <w:r>
        <w:t>Keberkesanan strategi pengajaran literasi Bahasa Melayu murid Tahap 1 meningkat apabila strategi itu dipilih berdasarkan faktor linguistik sebenar murid, khususnya kesedaran fonologi, kesedaran morfologi, kosa kata dan pengaruh bahasa ibunda.</w:t>
      </w:r>
    </w:p>
    <w:p>
      <w:r>
        <w:t>Jika mahu, fail seterusnya sudah menyediakan kerangka konsep dan reka bentuk kajian yang boleh terus disesuaikan untuk proposal.</w:t>
      </w:r>
    </w:p>
    <w:p>
      <w:r>
        <w:br w:type="page"/>
      </w:r>
    </w:p>
    <w:p>
      <w:pPr>
        <w:pStyle w:val="Heading1"/>
      </w:pPr>
      <w:r>
        <w:t>Bab 3 Kerangka Konsep dan Cadangan Reka Bentuk Kajian</w:t>
      </w:r>
    </w:p>
    <w:p>
      <w:pPr>
        <w:pStyle w:val="Heading2"/>
      </w:pPr>
      <w:r>
        <w:t>1. Cadangan fokus kajian</w:t>
      </w:r>
    </w:p>
    <w:p>
      <w:r>
        <w:t>Cadangan fokus terbaik untuk topik ini ialah menilai sama ada faktor linguistik murid mempunyai hubungan yang signifikan dengan keberkesanan strategi pengajaran literasi Bahasa Melayu dalam kalangan murid Tahap 1.</w:t>
      </w:r>
    </w:p>
    <w:p>
      <w:pPr>
        <w:pStyle w:val="Heading2"/>
      </w:pPr>
      <w:r>
        <w:t>2. Cadangan objektif kajian</w:t>
      </w:r>
    </w:p>
    <w:p>
      <w:pPr>
        <w:pStyle w:val="ListNumber"/>
        <w:ind w:firstLine="0"/>
      </w:pPr>
      <w:r>
        <w:t>Mengenal pasti faktor linguistik utama yang mempengaruhi literasi Bahasa Melayu murid Tahap 1.</w:t>
      </w:r>
    </w:p>
    <w:p>
      <w:pPr>
        <w:pStyle w:val="ListNumber"/>
        <w:ind w:firstLine="0"/>
      </w:pPr>
      <w:r>
        <w:t>Mengenal pasti strategi pengajaran literasi Bahasa Melayu yang digunakan oleh guru.</w:t>
      </w:r>
    </w:p>
    <w:p>
      <w:pPr>
        <w:pStyle w:val="ListNumber"/>
        <w:ind w:firstLine="0"/>
      </w:pPr>
      <w:r>
        <w:t>Menentukan hubungan antara faktor linguistik murid dengan keberkesanan strategi pengajaran.</w:t>
      </w:r>
    </w:p>
    <w:p>
      <w:pPr>
        <w:pStyle w:val="ListNumber"/>
        <w:ind w:firstLine="0"/>
      </w:pPr>
      <w:r>
        <w:t>Meneroka strategi yang paling sesuai bagi profil linguistik murid yang berbeza.</w:t>
      </w:r>
    </w:p>
    <w:p>
      <w:pPr>
        <w:pStyle w:val="Heading2"/>
      </w:pPr>
      <w:r>
        <w:t>3. Cadangan persoalan kajian</w:t>
      </w:r>
    </w:p>
    <w:p>
      <w:pPr>
        <w:pStyle w:val="ListNumber"/>
        <w:ind w:firstLine="0"/>
      </w:pPr>
      <w:r>
        <w:t>Apakah faktor linguistik utama yang mempengaruhi penguasaan literasi Bahasa Melayu murid Tahap 1?</w:t>
      </w:r>
    </w:p>
    <w:p>
      <w:pPr>
        <w:pStyle w:val="ListNumber"/>
        <w:ind w:firstLine="0"/>
      </w:pPr>
      <w:r>
        <w:t>Apakah strategi pengajaran literasi Bahasa Melayu yang paling kerap digunakan oleh guru?</w:t>
      </w:r>
    </w:p>
    <w:p>
      <w:pPr>
        <w:pStyle w:val="ListNumber"/>
        <w:ind w:firstLine="0"/>
      </w:pPr>
      <w:r>
        <w:t>Adakah terdapat hubungan yang signifikan antara faktor linguistik murid dengan keberkesanan strategi pengajaran?</w:t>
      </w:r>
    </w:p>
    <w:p>
      <w:pPr>
        <w:pStyle w:val="ListNumber"/>
        <w:ind w:firstLine="0"/>
      </w:pPr>
      <w:r>
        <w:t>Bagaimanakah guru menyesuaikan strategi pengajaran mengikut keperluan linguistik murid?</w:t>
      </w:r>
    </w:p>
    <w:p>
      <w:pPr>
        <w:pStyle w:val="Heading2"/>
      </w:pPr>
      <w:r>
        <w:t>4. Cadangan hipotesis</w:t>
      </w:r>
    </w:p>
    <w:p>
      <w:r>
        <w:t>Jika kajian ini dijalankan secara kuantitatif atau kaedah campuran, hipotesis berikut sesuai digunakan:</w:t>
      </w:r>
    </w:p>
    <w:p>
      <w:pPr>
        <w:pStyle w:val="ListBullet"/>
        <w:ind w:firstLine="0"/>
      </w:pPr>
      <w:r>
        <w:t>H1: Terdapat hubungan yang signifikan antara kesedaran fonologi murid dengan keberkesanan strategi pengajaran literasi Bahasa Melayu.</w:t>
      </w:r>
    </w:p>
    <w:p>
      <w:pPr>
        <w:pStyle w:val="ListBullet"/>
        <w:ind w:firstLine="0"/>
      </w:pPr>
      <w:r>
        <w:t>H2: Terdapat hubungan yang signifikan antara kesedaran morfologi murid dengan keberkesanan strategi pengajaran literasi Bahasa Melayu.</w:t>
      </w:r>
    </w:p>
    <w:p>
      <w:pPr>
        <w:pStyle w:val="ListBullet"/>
        <w:ind w:firstLine="0"/>
      </w:pPr>
      <w:r>
        <w:t>H3: Terdapat hubungan yang signifikan antara tahap kosa kata dan bahasa lisan murid dengan keberkesanan strategi pengajaran literasi Bahasa Melayu.</w:t>
      </w:r>
    </w:p>
    <w:p>
      <w:pPr>
        <w:pStyle w:val="ListBullet"/>
        <w:ind w:firstLine="0"/>
      </w:pPr>
      <w:r>
        <w:t>H4: Terdapat hubungan yang signifikan antara pengaruh bahasa ibunda atau pendedahan bahasa rumah dengan keberkesanan strategi pengajaran literasi Bahasa Melayu.</w:t>
      </w:r>
    </w:p>
    <w:p>
      <w:pPr>
        <w:pStyle w:val="ListBullet"/>
        <w:ind w:firstLine="0"/>
      </w:pPr>
      <w:r>
        <w:t>H5: Strategi pengajaran yang dipadankan dengan profil linguistik murid memberi kesan yang lebih tinggi terhadap pencapaian literasi berbanding strategi umum yang tidak dipadankan.</w:t>
      </w:r>
    </w:p>
    <w:p>
      <w:pPr>
        <w:pStyle w:val="Heading2"/>
      </w:pPr>
      <w:r>
        <w:t>5. Cadangan pemboleh ubah</w:t>
      </w:r>
    </w:p>
    <w:p>
      <w:pPr>
        <w:pStyle w:val="Heading3"/>
      </w:pPr>
      <w:r>
        <w:t>Pemboleh ubah bebas</w:t>
      </w:r>
    </w:p>
    <w:p>
      <w:pPr>
        <w:pStyle w:val="ListBullet"/>
        <w:ind w:firstLine="0"/>
      </w:pPr>
      <w:r>
        <w:t>kesedaran fonologi</w:t>
      </w:r>
    </w:p>
    <w:p>
      <w:pPr>
        <w:pStyle w:val="ListBullet"/>
        <w:ind w:firstLine="0"/>
      </w:pPr>
      <w:r>
        <w:t>kesedaran morfologi</w:t>
      </w:r>
    </w:p>
    <w:p>
      <w:pPr>
        <w:pStyle w:val="ListBullet"/>
        <w:ind w:firstLine="0"/>
      </w:pPr>
      <w:r>
        <w:t>kosa kata dan bahasa lisan</w:t>
      </w:r>
    </w:p>
    <w:p>
      <w:pPr>
        <w:pStyle w:val="ListBullet"/>
        <w:ind w:firstLine="0"/>
      </w:pPr>
      <w:r>
        <w:t>pengaruh bahasa ibunda</w:t>
      </w:r>
    </w:p>
    <w:p>
      <w:pPr>
        <w:pStyle w:val="ListBullet"/>
        <w:ind w:firstLine="0"/>
      </w:pPr>
      <w:r>
        <w:t>pendedahan Bahasa Melayu di rumah dan persekitaran</w:t>
      </w:r>
    </w:p>
    <w:p>
      <w:pPr>
        <w:pStyle w:val="Heading3"/>
      </w:pPr>
      <w:r>
        <w:t>Pemboleh ubah bersandar</w:t>
      </w:r>
    </w:p>
    <w:p>
      <w:pPr>
        <w:pStyle w:val="ListBullet"/>
        <w:ind w:firstLine="0"/>
      </w:pPr>
      <w:r>
        <w:t>keberkesanan strategi pengajaran literasi Bahasa Melayu</w:t>
      </w:r>
    </w:p>
    <w:p>
      <w:pPr>
        <w:pStyle w:val="Heading3"/>
      </w:pPr>
      <w:r>
        <w:t>Cadangan indikator keberkesanan</w:t>
      </w:r>
    </w:p>
    <w:p>
      <w:pPr>
        <w:pStyle w:val="ListBullet"/>
        <w:ind w:firstLine="0"/>
      </w:pPr>
      <w:r>
        <w:t>ketepatan bacaan</w:t>
      </w:r>
    </w:p>
    <w:p>
      <w:pPr>
        <w:pStyle w:val="ListBullet"/>
        <w:ind w:firstLine="0"/>
      </w:pPr>
      <w:r>
        <w:t>kelancaran bacaan</w:t>
      </w:r>
    </w:p>
    <w:p>
      <w:pPr>
        <w:pStyle w:val="ListBullet"/>
        <w:ind w:firstLine="0"/>
      </w:pPr>
      <w:r>
        <w:t>kefahaman bacaan</w:t>
      </w:r>
    </w:p>
    <w:p>
      <w:pPr>
        <w:pStyle w:val="ListBullet"/>
        <w:ind w:firstLine="0"/>
      </w:pPr>
      <w:r>
        <w:t>kebolehan membaca kata berimbuhan</w:t>
      </w:r>
    </w:p>
    <w:p>
      <w:pPr>
        <w:pStyle w:val="ListBullet"/>
        <w:ind w:firstLine="0"/>
      </w:pPr>
      <w:r>
        <w:t>kebolehan menulis perkataan atau ayat mudah</w:t>
      </w:r>
    </w:p>
    <w:p>
      <w:pPr>
        <w:pStyle w:val="ListBullet"/>
        <w:ind w:firstLine="0"/>
      </w:pPr>
      <w:r>
        <w:t>penglibatan dan minat murid</w:t>
      </w:r>
    </w:p>
    <w:p>
      <w:pPr>
        <w:pStyle w:val="Heading3"/>
      </w:pPr>
      <w:r>
        <w:t>Pemboleh ubah moderator atau kawalan yang sesuai</w:t>
      </w:r>
    </w:p>
    <w:p>
      <w:pPr>
        <w:pStyle w:val="ListBullet"/>
        <w:ind w:firstLine="0"/>
      </w:pPr>
      <w:r>
        <w:t>jenis sekolah</w:t>
      </w:r>
    </w:p>
    <w:p>
      <w:pPr>
        <w:pStyle w:val="ListBullet"/>
        <w:ind w:firstLine="0"/>
      </w:pPr>
      <w:r>
        <w:t>lokasi sekolah</w:t>
      </w:r>
    </w:p>
    <w:p>
      <w:pPr>
        <w:pStyle w:val="ListBullet"/>
        <w:ind w:firstLine="0"/>
      </w:pPr>
      <w:r>
        <w:t>pengalaman guru</w:t>
      </w:r>
    </w:p>
    <w:p>
      <w:pPr>
        <w:pStyle w:val="ListBullet"/>
        <w:ind w:firstLine="0"/>
      </w:pPr>
      <w:r>
        <w:t>kekerapan intervensi</w:t>
      </w:r>
    </w:p>
    <w:p>
      <w:pPr>
        <w:pStyle w:val="ListBullet"/>
        <w:ind w:firstLine="0"/>
      </w:pPr>
      <w:r>
        <w:t>tahap penguasaan awal murid</w:t>
      </w:r>
    </w:p>
    <w:p>
      <w:pPr>
        <w:pStyle w:val="Heading2"/>
      </w:pPr>
      <w:r>
        <w:t>6. Cadangan model konseptual</w:t>
      </w:r>
    </w:p>
    <w:p>
      <w:pPr>
        <w:ind w:left="567" w:firstLine="0"/>
      </w:pPr>
      <w:r>
        <w:rPr>
          <w:rFonts w:ascii="Consolas" w:hAnsi="Consolas" w:eastAsia="Consolas"/>
          <w:sz w:val="18"/>
        </w:rPr>
        <w:t>flowchart LR</w:t>
        <w:br/>
        <w:t xml:space="preserve">    A["Kesedaran fonologi"] --&gt; E["Keberkesanan strategi pengajaran"]</w:t>
        <w:br/>
        <w:t xml:space="preserve">    B["Kesedaran morfologi"] --&gt; E</w:t>
        <w:br/>
        <w:t xml:space="preserve">    C["Kosa kata dan bahasa lisan"] --&gt; E</w:t>
        <w:br/>
        <w:t xml:space="preserve">    D["Pengaruh bahasa ibunda dan pendedahan bahasa rumah"] --&gt; E</w:t>
        <w:br/>
        <w:t xml:space="preserve">    F["Padanan strategi dengan keperluan murid"] --&gt; E</w:t>
        <w:br/>
        <w:t xml:space="preserve">    G["Pencapaian literasi murid"] --&gt; E</w:t>
        <w:br/>
        <w:t xml:space="preserve">    E --&gt; H["Ketepatan, kelancaran, kefahaman, penulisan awal"]</w:t>
      </w:r>
    </w:p>
    <w:p>
      <w:r>
        <w:t>Jika mahu model yang lebih kuat secara teori, gunakan struktur berikut:</w:t>
      </w:r>
    </w:p>
    <w:p>
      <w:pPr>
        <w:pStyle w:val="ListBullet"/>
        <w:ind w:firstLine="0"/>
      </w:pPr>
      <w:r>
        <w:t>faktor linguistik sebagai pemboleh ubah bebas</w:t>
      </w:r>
    </w:p>
    <w:p>
      <w:pPr>
        <w:pStyle w:val="ListBullet"/>
        <w:ind w:firstLine="0"/>
      </w:pPr>
      <w:r>
        <w:t>padanan strategi pengajaran sebagai mediator</w:t>
      </w:r>
    </w:p>
    <w:p>
      <w:pPr>
        <w:pStyle w:val="ListBullet"/>
        <w:ind w:firstLine="0"/>
      </w:pPr>
      <w:r>
        <w:t>hasil literasi sebagai pemboleh ubah bersandar</w:t>
      </w:r>
    </w:p>
    <w:p>
      <w:r>
        <w:t>Dalam bentuk yang lebih halus, keberkesanan strategi bukan hanya "hasil akhir", tetapi fungsi kepada padanan antara strategi dengan faktor linguistik murid.</w:t>
      </w:r>
    </w:p>
    <w:p>
      <w:pPr>
        <w:pStyle w:val="Heading2"/>
      </w:pPr>
      <w:r>
        <w:t>7. Cadangan kerangka hujah</w:t>
      </w:r>
    </w:p>
    <w:p>
      <w:r>
        <w:t>Kerangka hujah yang paling kukuh untuk proposal ini ialah:</w:t>
      </w:r>
    </w:p>
    <w:p>
      <w:pPr>
        <w:pStyle w:val="ListNumber"/>
        <w:ind w:firstLine="0"/>
      </w:pPr>
      <w:r>
        <w:t>Literasi awal Bahasa Melayu memerlukan penguasaan bunyi, suku kata, perkataan, morfologi, kosa kata dan kefahaman.</w:t>
      </w:r>
    </w:p>
    <w:p>
      <w:pPr>
        <w:pStyle w:val="ListNumber"/>
        <w:ind w:firstLine="0"/>
      </w:pPr>
      <w:r>
        <w:t>Murid Tahap 1 tidak datang dengan profil linguistik yang sama.</w:t>
      </w:r>
    </w:p>
    <w:p>
      <w:pPr>
        <w:pStyle w:val="ListNumber"/>
        <w:ind w:firstLine="0"/>
      </w:pPr>
      <w:r>
        <w:t>Oleh itu, strategi pengajaran yang standard tanpa penyesuaian tidak akan memberi kesan yang sama kepada semua murid.</w:t>
      </w:r>
    </w:p>
    <w:p>
      <w:pPr>
        <w:pStyle w:val="ListNumber"/>
        <w:ind w:firstLine="0"/>
      </w:pPr>
      <w:r>
        <w:t>Semakin tepat strategi dipadankan dengan profil linguistik murid, semakin tinggi keberkesanannya.</w:t>
      </w:r>
    </w:p>
    <w:p>
      <w:pPr>
        <w:pStyle w:val="Heading2"/>
      </w:pPr>
      <w:r>
        <w:t>8. Cadangan instrumen</w:t>
      </w:r>
    </w:p>
    <w:p>
      <w:pPr>
        <w:pStyle w:val="Heading3"/>
      </w:pPr>
      <w:r>
        <w:t>Untuk faktor linguistik murid</w:t>
      </w:r>
    </w:p>
    <w:p>
      <w:pPr>
        <w:pStyle w:val="ListBullet"/>
        <w:ind w:firstLine="0"/>
      </w:pPr>
      <w:r>
        <w:t>ujian kesedaran fonologi</w:t>
      </w:r>
    </w:p>
    <w:p>
      <w:pPr>
        <w:pStyle w:val="ListBullet"/>
        <w:ind w:firstLine="0"/>
      </w:pPr>
      <w:r>
        <w:t>ujian membaca perkataan dan suku kata</w:t>
      </w:r>
    </w:p>
    <w:p>
      <w:pPr>
        <w:pStyle w:val="ListBullet"/>
        <w:ind w:firstLine="0"/>
      </w:pPr>
      <w:r>
        <w:t>ujian kata berimbuhan atau kesedaran morfologi asas</w:t>
      </w:r>
    </w:p>
    <w:p>
      <w:pPr>
        <w:pStyle w:val="ListBullet"/>
        <w:ind w:firstLine="0"/>
      </w:pPr>
      <w:r>
        <w:t>senarai semak kosa kata asas</w:t>
      </w:r>
    </w:p>
    <w:p>
      <w:pPr>
        <w:pStyle w:val="ListBullet"/>
        <w:ind w:firstLine="0"/>
      </w:pPr>
      <w:r>
        <w:t>soal selidik latar belakang bahasa rumah</w:t>
      </w:r>
    </w:p>
    <w:p>
      <w:pPr>
        <w:pStyle w:val="Heading3"/>
      </w:pPr>
      <w:r>
        <w:t>Untuk strategi pengajaran guru</w:t>
      </w:r>
    </w:p>
    <w:p>
      <w:pPr>
        <w:pStyle w:val="ListBullet"/>
        <w:ind w:firstLine="0"/>
      </w:pPr>
      <w:r>
        <w:t>soal selidik guru</w:t>
      </w:r>
    </w:p>
    <w:p>
      <w:pPr>
        <w:pStyle w:val="ListBullet"/>
        <w:ind w:firstLine="0"/>
      </w:pPr>
      <w:r>
        <w:t>borang pemerhatian PdP</w:t>
      </w:r>
    </w:p>
    <w:p>
      <w:pPr>
        <w:pStyle w:val="ListBullet"/>
        <w:ind w:firstLine="0"/>
      </w:pPr>
      <w:r>
        <w:t>analisis rancangan pengajaran atau bahan guru</w:t>
      </w:r>
    </w:p>
    <w:p>
      <w:pPr>
        <w:pStyle w:val="ListBullet"/>
        <w:ind w:firstLine="0"/>
      </w:pPr>
      <w:r>
        <w:t>temu bual separa berstruktur</w:t>
      </w:r>
    </w:p>
    <w:p>
      <w:pPr>
        <w:pStyle w:val="Heading3"/>
      </w:pPr>
      <w:r>
        <w:t>Untuk keberkesanan strategi</w:t>
      </w:r>
    </w:p>
    <w:p>
      <w:pPr>
        <w:pStyle w:val="ListBullet"/>
        <w:ind w:firstLine="0"/>
      </w:pPr>
      <w:r>
        <w:t>skor pra dan pasca ujian literasi</w:t>
      </w:r>
    </w:p>
    <w:p>
      <w:pPr>
        <w:pStyle w:val="ListBullet"/>
        <w:ind w:firstLine="0"/>
      </w:pPr>
      <w:r>
        <w:t>rekod penguasaan TP atau konstruk</w:t>
      </w:r>
    </w:p>
    <w:p>
      <w:pPr>
        <w:pStyle w:val="ListBullet"/>
        <w:ind w:firstLine="0"/>
      </w:pPr>
      <w:r>
        <w:t>rubrik penglibatan murid</w:t>
      </w:r>
    </w:p>
    <w:p>
      <w:pPr>
        <w:pStyle w:val="ListBullet"/>
        <w:ind w:firstLine="0"/>
      </w:pPr>
      <w:r>
        <w:t>eviden hasil kerja murid</w:t>
      </w:r>
    </w:p>
    <w:p>
      <w:pPr>
        <w:pStyle w:val="Heading2"/>
      </w:pPr>
      <w:r>
        <w:t>9. Cadangan reka bentuk metodologi</w:t>
      </w:r>
    </w:p>
    <w:p>
      <w:pPr>
        <w:pStyle w:val="Heading3"/>
      </w:pPr>
      <w:r>
        <w:t>Pilihan A: Kuantitatif korelasi</w:t>
      </w:r>
    </w:p>
    <w:p>
      <w:r>
        <w:t>Sesuai jika objektif utama ialah menguji hubungan.</w:t>
      </w:r>
    </w:p>
    <w:p>
      <w:r>
        <w:t>Cadangan:</w:t>
      </w:r>
    </w:p>
    <w:p>
      <w:pPr>
        <w:pStyle w:val="ListBullet"/>
        <w:ind w:firstLine="0"/>
      </w:pPr>
      <w:r>
        <w:t>sampel murid Tahap 1 daripada beberapa sekolah</w:t>
      </w:r>
    </w:p>
    <w:p>
      <w:pPr>
        <w:pStyle w:val="ListBullet"/>
        <w:ind w:firstLine="0"/>
      </w:pPr>
      <w:r>
        <w:t>ukur faktor linguistik murid</w:t>
      </w:r>
    </w:p>
    <w:p>
      <w:pPr>
        <w:pStyle w:val="ListBullet"/>
        <w:ind w:firstLine="0"/>
      </w:pPr>
      <w:r>
        <w:t>ukur keberkesanan strategi melalui pencapaian atau rubrik</w:t>
      </w:r>
    </w:p>
    <w:p>
      <w:pPr>
        <w:pStyle w:val="ListBullet"/>
        <w:ind w:firstLine="0"/>
      </w:pPr>
      <w:r>
        <w:t>analisis menggunakan korelasi dan regresi berganda</w:t>
      </w:r>
    </w:p>
    <w:p>
      <w:r>
        <w:t>Kelebihan:</w:t>
      </w:r>
    </w:p>
    <w:p>
      <w:pPr>
        <w:pStyle w:val="ListBullet"/>
        <w:ind w:firstLine="0"/>
      </w:pPr>
      <w:r>
        <w:t>lebih terus untuk menjawab perkataan "hubungan" dalam tajuk</w:t>
      </w:r>
    </w:p>
    <w:p>
      <w:r>
        <w:t>Kekangan:</w:t>
      </w:r>
    </w:p>
    <w:p>
      <w:pPr>
        <w:pStyle w:val="ListBullet"/>
        <w:ind w:firstLine="0"/>
      </w:pPr>
      <w:r>
        <w:t>kurang menjelaskan mengapa sesuatu strategi berkesan atau tidak</w:t>
      </w:r>
    </w:p>
    <w:p>
      <w:pPr>
        <w:pStyle w:val="Heading3"/>
      </w:pPr>
      <w:r>
        <w:t>Pilihan B: Kaedah campuran</w:t>
      </w:r>
    </w:p>
    <w:p>
      <w:r>
        <w:t>Sesuai jika mahu tesis yang lebih kuat dan lebih praktikal.</w:t>
      </w:r>
    </w:p>
    <w:p>
      <w:r>
        <w:t>Cadangan:</w:t>
      </w:r>
    </w:p>
    <w:p>
      <w:pPr>
        <w:pStyle w:val="ListBullet"/>
        <w:ind w:firstLine="0"/>
      </w:pPr>
      <w:r>
        <w:t>fasa 1 kuantitatif: uji hubungan antara faktor linguistik dan outcome literasi</w:t>
      </w:r>
    </w:p>
    <w:p>
      <w:pPr>
        <w:pStyle w:val="ListBullet"/>
        <w:ind w:firstLine="0"/>
      </w:pPr>
      <w:r>
        <w:t>fasa 2 kualitatif: temu bual guru dan pemerhatian kelas untuk menerangkan dapatan kuantitatif</w:t>
      </w:r>
    </w:p>
    <w:p>
      <w:r>
        <w:t>Kelebihan:</w:t>
      </w:r>
    </w:p>
    <w:p>
      <w:pPr>
        <w:pStyle w:val="ListBullet"/>
        <w:ind w:firstLine="0"/>
      </w:pPr>
      <w:r>
        <w:t>bukan sahaja tahu ada hubungan, tetapi juga faham bagaimana hubungan itu berlaku dalam bilik darjah</w:t>
      </w:r>
    </w:p>
    <w:p>
      <w:r>
        <w:t>Kekangan:</w:t>
      </w:r>
    </w:p>
    <w:p>
      <w:pPr>
        <w:pStyle w:val="ListBullet"/>
        <w:ind w:firstLine="0"/>
      </w:pPr>
      <w:r>
        <w:t>lebih berat dari segi masa dan analisis</w:t>
      </w:r>
    </w:p>
    <w:p>
      <w:pPr>
        <w:pStyle w:val="Heading2"/>
      </w:pPr>
      <w:r>
        <w:t>10. Cadangan indikator mengikut faktor</w:t>
      </w:r>
    </w:p>
    <w:tbl>
      <w:tblPr>
        <w:tblStyle w:val="TableGrid"/>
        <w:tblW w:type="auto" w:w="0"/>
        <w:jc w:val="center"/>
        <w:tblLook w:firstColumn="1" w:firstRow="1" w:lastColumn="0" w:lastRow="0" w:noHBand="0" w:noVBand="1" w:val="04A0"/>
      </w:tblPr>
      <w:tblGrid>
        <w:gridCol w:w="2740"/>
        <w:gridCol w:w="2740"/>
        <w:gridCol w:w="2740"/>
      </w:tblGrid>
      <w:tr>
        <w:tc>
          <w:tcPr>
            <w:tcW w:type="dxa" w:w="2740"/>
          </w:tcPr>
          <w:p>
            <w:r>
              <w:rPr>
                <w:rFonts w:ascii="Times New Roman" w:hAnsi="Times New Roman" w:eastAsia="Times New Roman"/>
                <w:sz w:val="20"/>
              </w:rPr>
              <w:t>Faktor</w:t>
            </w:r>
          </w:p>
        </w:tc>
        <w:tc>
          <w:tcPr>
            <w:tcW w:type="dxa" w:w="2740"/>
          </w:tcPr>
          <w:p>
            <w:r>
              <w:rPr>
                <w:rFonts w:ascii="Times New Roman" w:hAnsi="Times New Roman" w:eastAsia="Times New Roman"/>
                <w:sz w:val="20"/>
              </w:rPr>
              <w:t>Indikator mudah</w:t>
            </w:r>
          </w:p>
        </w:tc>
        <w:tc>
          <w:tcPr>
            <w:tcW w:type="dxa" w:w="2740"/>
          </w:tcPr>
          <w:p>
            <w:r>
              <w:rPr>
                <w:rFonts w:ascii="Times New Roman" w:hAnsi="Times New Roman" w:eastAsia="Times New Roman"/>
                <w:sz w:val="20"/>
              </w:rPr>
              <w:t>Strategi yang boleh diperhatikan</w:t>
            </w:r>
          </w:p>
        </w:tc>
      </w:tr>
      <w:tr>
        <w:tc>
          <w:tcPr>
            <w:tcW w:type="dxa" w:w="2740"/>
          </w:tcPr>
          <w:p>
            <w:r>
              <w:rPr>
                <w:rFonts w:ascii="Times New Roman" w:hAnsi="Times New Roman" w:eastAsia="Times New Roman"/>
                <w:sz w:val="20"/>
              </w:rPr>
              <w:t>Fonologi</w:t>
            </w:r>
          </w:p>
        </w:tc>
        <w:tc>
          <w:tcPr>
            <w:tcW w:type="dxa" w:w="2740"/>
          </w:tcPr>
          <w:p>
            <w:r>
              <w:rPr>
                <w:rFonts w:ascii="Times New Roman" w:hAnsi="Times New Roman" w:eastAsia="Times New Roman"/>
                <w:sz w:val="20"/>
              </w:rPr>
              <w:t>sebutan fonem, segmentasi bunyi, bacaan suku kata</w:t>
            </w:r>
          </w:p>
        </w:tc>
        <w:tc>
          <w:tcPr>
            <w:tcW w:type="dxa" w:w="2740"/>
          </w:tcPr>
          <w:p>
            <w:r>
              <w:rPr>
                <w:rFonts w:ascii="Times New Roman" w:hAnsi="Times New Roman" w:eastAsia="Times New Roman"/>
                <w:sz w:val="20"/>
              </w:rPr>
              <w:t>fonik, drilling, bacaan berpandu, model sebutan</w:t>
            </w:r>
          </w:p>
        </w:tc>
      </w:tr>
      <w:tr>
        <w:tc>
          <w:tcPr>
            <w:tcW w:type="dxa" w:w="2740"/>
          </w:tcPr>
          <w:p>
            <w:r>
              <w:rPr>
                <w:rFonts w:ascii="Times New Roman" w:hAnsi="Times New Roman" w:eastAsia="Times New Roman"/>
                <w:sz w:val="20"/>
              </w:rPr>
              <w:t>Morfologi</w:t>
            </w:r>
          </w:p>
        </w:tc>
        <w:tc>
          <w:tcPr>
            <w:tcW w:type="dxa" w:w="2740"/>
          </w:tcPr>
          <w:p>
            <w:r>
              <w:rPr>
                <w:rFonts w:ascii="Times New Roman" w:hAnsi="Times New Roman" w:eastAsia="Times New Roman"/>
                <w:sz w:val="20"/>
              </w:rPr>
              <w:t>pengecaman kata dasar, imbuhan, kata terbitan</w:t>
            </w:r>
          </w:p>
        </w:tc>
        <w:tc>
          <w:tcPr>
            <w:tcW w:type="dxa" w:w="2740"/>
          </w:tcPr>
          <w:p>
            <w:r>
              <w:rPr>
                <w:rFonts w:ascii="Times New Roman" w:hAnsi="Times New Roman" w:eastAsia="Times New Roman"/>
                <w:sz w:val="20"/>
              </w:rPr>
              <w:t>bina kata, keluarga kata, analisis imbuhan</w:t>
            </w:r>
          </w:p>
        </w:tc>
      </w:tr>
      <w:tr>
        <w:tc>
          <w:tcPr>
            <w:tcW w:type="dxa" w:w="2740"/>
          </w:tcPr>
          <w:p>
            <w:r>
              <w:rPr>
                <w:rFonts w:ascii="Times New Roman" w:hAnsi="Times New Roman" w:eastAsia="Times New Roman"/>
                <w:sz w:val="20"/>
              </w:rPr>
              <w:t>Kosa kata</w:t>
            </w:r>
          </w:p>
        </w:tc>
        <w:tc>
          <w:tcPr>
            <w:tcW w:type="dxa" w:w="2740"/>
          </w:tcPr>
          <w:p>
            <w:r>
              <w:rPr>
                <w:rFonts w:ascii="Times New Roman" w:hAnsi="Times New Roman" w:eastAsia="Times New Roman"/>
                <w:sz w:val="20"/>
              </w:rPr>
              <w:t>kefahaman perkataan, padanan gambar, penggunaan ayat</w:t>
            </w:r>
          </w:p>
        </w:tc>
        <w:tc>
          <w:tcPr>
            <w:tcW w:type="dxa" w:w="2740"/>
          </w:tcPr>
          <w:p>
            <w:r>
              <w:rPr>
                <w:rFonts w:ascii="Times New Roman" w:hAnsi="Times New Roman" w:eastAsia="Times New Roman"/>
                <w:sz w:val="20"/>
              </w:rPr>
              <w:t>dialogic reading, penerangan makna, kad gambar</w:t>
            </w:r>
          </w:p>
        </w:tc>
      </w:tr>
      <w:tr>
        <w:tc>
          <w:tcPr>
            <w:tcW w:type="dxa" w:w="2740"/>
          </w:tcPr>
          <w:p>
            <w:r>
              <w:rPr>
                <w:rFonts w:ascii="Times New Roman" w:hAnsi="Times New Roman" w:eastAsia="Times New Roman"/>
                <w:sz w:val="20"/>
              </w:rPr>
              <w:t>Bahasa ibunda</w:t>
            </w:r>
          </w:p>
        </w:tc>
        <w:tc>
          <w:tcPr>
            <w:tcW w:type="dxa" w:w="2740"/>
          </w:tcPr>
          <w:p>
            <w:r>
              <w:rPr>
                <w:rFonts w:ascii="Times New Roman" w:hAnsi="Times New Roman" w:eastAsia="Times New Roman"/>
                <w:sz w:val="20"/>
              </w:rPr>
              <w:t>bahasa rumah, alih kod, pindahan sebutan</w:t>
            </w:r>
          </w:p>
        </w:tc>
        <w:tc>
          <w:tcPr>
            <w:tcW w:type="dxa" w:w="2740"/>
          </w:tcPr>
          <w:p>
            <w:r>
              <w:rPr>
                <w:rFonts w:ascii="Times New Roman" w:hAnsi="Times New Roman" w:eastAsia="Times New Roman"/>
                <w:sz w:val="20"/>
              </w:rPr>
              <w:t>perancah dwibahasa, terjemahan terkawal, latihan bunyi kontras</w:t>
            </w:r>
          </w:p>
        </w:tc>
      </w:tr>
      <w:tr>
        <w:tc>
          <w:tcPr>
            <w:tcW w:type="dxa" w:w="2740"/>
          </w:tcPr>
          <w:p>
            <w:r>
              <w:rPr>
                <w:rFonts w:ascii="Times New Roman" w:hAnsi="Times New Roman" w:eastAsia="Times New Roman"/>
                <w:sz w:val="20"/>
              </w:rPr>
              <w:t>Motivasi dan pendedahan</w:t>
            </w:r>
          </w:p>
        </w:tc>
        <w:tc>
          <w:tcPr>
            <w:tcW w:type="dxa" w:w="2740"/>
          </w:tcPr>
          <w:p>
            <w:r>
              <w:rPr>
                <w:rFonts w:ascii="Times New Roman" w:hAnsi="Times New Roman" w:eastAsia="Times New Roman"/>
                <w:sz w:val="20"/>
              </w:rPr>
              <w:t>minat membaca, jumlah bacaan, bahan rumah</w:t>
            </w:r>
          </w:p>
        </w:tc>
        <w:tc>
          <w:tcPr>
            <w:tcW w:type="dxa" w:w="2740"/>
          </w:tcPr>
          <w:p>
            <w:r>
              <w:rPr>
                <w:rFonts w:ascii="Times New Roman" w:hAnsi="Times New Roman" w:eastAsia="Times New Roman"/>
                <w:sz w:val="20"/>
              </w:rPr>
              <w:t>didik hibur, bahan menarik, bacaan rumah, projek</w:t>
            </w:r>
          </w:p>
        </w:tc>
      </w:tr>
    </w:tbl>
    <w:p>
      <w:pPr>
        <w:pStyle w:val="Heading2"/>
      </w:pPr>
      <w:r>
        <w:t>11. Cadangan tajuk alternatif yang lebih tajam</w:t>
      </w:r>
    </w:p>
    <w:p>
      <w:r>
        <w:t>Jika anda mahu tajuk yang lebih spesifik dan lebih mudah dioperasikan, antara pilihan yang sesuai ialah:</w:t>
      </w:r>
    </w:p>
    <w:p>
      <w:pPr>
        <w:pStyle w:val="ListBullet"/>
        <w:ind w:firstLine="0"/>
      </w:pPr>
      <w:r>
        <w:t>Hubungan antara faktor linguistik murid dengan keberkesanan strategi pengajaran literasi Bahasa Melayu dalam kalangan murid Tahap 1</w:t>
      </w:r>
    </w:p>
    <w:p>
      <w:pPr>
        <w:pStyle w:val="ListBullet"/>
        <w:ind w:firstLine="0"/>
      </w:pPr>
      <w:r>
        <w:t>Hubungan antara kesedaran fonologi, kesedaran morfologi dan keberkesanan strategi pengajaran literasi Bahasa Melayu murid Tahap 1</w:t>
      </w:r>
    </w:p>
    <w:p>
      <w:pPr>
        <w:pStyle w:val="ListBullet"/>
        <w:ind w:firstLine="0"/>
      </w:pPr>
      <w:r>
        <w:t>Pengaruh faktor linguistik terhadap keberkesanan strategi pengajaran membaca Bahasa Melayu murid Tahap 1</w:t>
      </w:r>
    </w:p>
    <w:p>
      <w:pPr>
        <w:pStyle w:val="Heading2"/>
      </w:pPr>
      <w:r>
        <w:t>12. Cadangan kesimpulan proposal</w:t>
      </w:r>
    </w:p>
    <w:p>
      <w:r>
        <w:t>Jika ditulis dalam bentuk proposal, penutup bab sorotan literatur boleh disimpulkan begini:</w:t>
      </w:r>
    </w:p>
    <w:p>
      <w:r>
        <w:t>Kajian-kajian lepas menunjukkan bahawa masalah literasi Bahasa Melayu murid Tahap 1 tidak berpunca daripada satu faktor tunggal. Sebaliknya, ia melibatkan interaksi antara faktor linguistik seperti kesedaran fonologi, kesedaran morfologi, kosa kata dan pengaruh bahasa ibunda dengan strategi pengajaran yang diaplikasikan guru. Oleh itu, satu kajian yang meneliti hubungan antara faktor linguistik dengan keberkesanan strategi pengajaran amat diperlukan bagi menghasilkan pendekatan intervensi yang lebih tepat, kontekstual dan berkesan.</w:t>
      </w:r>
    </w:p>
    <w:p>
      <w:r>
        <w:br w:type="page"/>
      </w:r>
    </w:p>
    <w:p>
      <w:pPr>
        <w:pStyle w:val="Heading1"/>
      </w:pPr>
      <w:r>
        <w:t>Lampiran A Matriks Sumber</w:t>
      </w:r>
    </w:p>
    <w:tbl>
      <w:tblPr>
        <w:tblStyle w:val="TableGrid"/>
        <w:tblW w:type="auto" w:w="0"/>
        <w:jc w:val="center"/>
        <w:tblLook w:firstColumn="1" w:firstRow="1" w:lastColumn="0" w:lastRow="0" w:noHBand="0" w:noVBand="1" w:val="04A0"/>
      </w:tblPr>
      <w:tblGrid>
        <w:gridCol w:w="913"/>
        <w:gridCol w:w="913"/>
        <w:gridCol w:w="913"/>
        <w:gridCol w:w="913"/>
        <w:gridCol w:w="913"/>
        <w:gridCol w:w="913"/>
        <w:gridCol w:w="913"/>
        <w:gridCol w:w="913"/>
        <w:gridCol w:w="913"/>
      </w:tblGrid>
      <w:tr>
        <w:tc>
          <w:tcPr>
            <w:tcW w:type="dxa" w:w="913"/>
          </w:tcPr>
          <w:p>
            <w:r>
              <w:rPr>
                <w:rFonts w:ascii="Times New Roman" w:hAnsi="Times New Roman" w:eastAsia="Times New Roman"/>
                <w:sz w:val="18"/>
              </w:rPr>
              <w:t>ID</w:t>
            </w:r>
          </w:p>
        </w:tc>
        <w:tc>
          <w:tcPr>
            <w:tcW w:type="dxa" w:w="913"/>
          </w:tcPr>
          <w:p>
            <w:r>
              <w:rPr>
                <w:rFonts w:ascii="Times New Roman" w:hAnsi="Times New Roman" w:eastAsia="Times New Roman"/>
                <w:sz w:val="18"/>
              </w:rPr>
              <w:t>Pengarang/Tahun</w:t>
            </w:r>
          </w:p>
        </w:tc>
        <w:tc>
          <w:tcPr>
            <w:tcW w:type="dxa" w:w="913"/>
          </w:tcPr>
          <w:p>
            <w:r>
              <w:rPr>
                <w:rFonts w:ascii="Times New Roman" w:hAnsi="Times New Roman" w:eastAsia="Times New Roman"/>
                <w:sz w:val="18"/>
              </w:rPr>
              <w:t>Tajuk Ringkas</w:t>
            </w:r>
          </w:p>
        </w:tc>
        <w:tc>
          <w:tcPr>
            <w:tcW w:type="dxa" w:w="913"/>
          </w:tcPr>
          <w:p>
            <w:r>
              <w:rPr>
                <w:rFonts w:ascii="Times New Roman" w:hAnsi="Times New Roman" w:eastAsia="Times New Roman"/>
                <w:sz w:val="18"/>
              </w:rPr>
              <w:t>Jenis Sumber</w:t>
            </w:r>
          </w:p>
        </w:tc>
        <w:tc>
          <w:tcPr>
            <w:tcW w:type="dxa" w:w="913"/>
          </w:tcPr>
          <w:p>
            <w:r>
              <w:rPr>
                <w:rFonts w:ascii="Times New Roman" w:hAnsi="Times New Roman" w:eastAsia="Times New Roman"/>
                <w:sz w:val="18"/>
              </w:rPr>
              <w:t>Konteks</w:t>
            </w:r>
          </w:p>
        </w:tc>
        <w:tc>
          <w:tcPr>
            <w:tcW w:type="dxa" w:w="913"/>
          </w:tcPr>
          <w:p>
            <w:r>
              <w:rPr>
                <w:rFonts w:ascii="Times New Roman" w:hAnsi="Times New Roman" w:eastAsia="Times New Roman"/>
                <w:sz w:val="18"/>
              </w:rPr>
              <w:t>Dapatan Utama</w:t>
            </w:r>
          </w:p>
        </w:tc>
        <w:tc>
          <w:tcPr>
            <w:tcW w:type="dxa" w:w="913"/>
          </w:tcPr>
          <w:p>
            <w:r>
              <w:rPr>
                <w:rFonts w:ascii="Times New Roman" w:hAnsi="Times New Roman" w:eastAsia="Times New Roman"/>
                <w:sz w:val="18"/>
              </w:rPr>
              <w:t>Kegunaan untuk Topik</w:t>
            </w:r>
          </w:p>
        </w:tc>
        <w:tc>
          <w:tcPr>
            <w:tcW w:type="dxa" w:w="913"/>
          </w:tcPr>
          <w:p>
            <w:r>
              <w:rPr>
                <w:rFonts w:ascii="Times New Roman" w:hAnsi="Times New Roman" w:eastAsia="Times New Roman"/>
                <w:sz w:val="18"/>
              </w:rPr>
              <w:t>Fail Tempatan</w:t>
            </w:r>
          </w:p>
        </w:tc>
        <w:tc>
          <w:tcPr>
            <w:tcW w:type="dxa" w:w="913"/>
          </w:tcPr>
          <w:p>
            <w:r>
              <w:rPr>
                <w:rFonts w:ascii="Times New Roman" w:hAnsi="Times New Roman" w:eastAsia="Times New Roman"/>
                <w:sz w:val="18"/>
              </w:rPr>
              <w:t>URL</w:t>
            </w:r>
          </w:p>
        </w:tc>
      </w:tr>
      <w:tr>
        <w:tc>
          <w:tcPr>
            <w:tcW w:type="dxa" w:w="913"/>
          </w:tcPr>
          <w:p>
            <w:r>
              <w:rPr>
                <w:rFonts w:ascii="Times New Roman" w:hAnsi="Times New Roman" w:eastAsia="Times New Roman"/>
                <w:sz w:val="18"/>
              </w:rPr>
              <w:t>S01</w:t>
            </w:r>
          </w:p>
        </w:tc>
        <w:tc>
          <w:tcPr>
            <w:tcW w:type="dxa" w:w="913"/>
          </w:tcPr>
          <w:p>
            <w:r>
              <w:rPr>
                <w:rFonts w:ascii="Times New Roman" w:hAnsi="Times New Roman" w:eastAsia="Times New Roman"/>
                <w:sz w:val="18"/>
              </w:rPr>
              <w:t>Rozila Sumardi (2010)</w:t>
            </w:r>
          </w:p>
        </w:tc>
        <w:tc>
          <w:tcPr>
            <w:tcW w:type="dxa" w:w="913"/>
          </w:tcPr>
          <w:p>
            <w:r>
              <w:rPr>
                <w:rFonts w:ascii="Times New Roman" w:hAnsi="Times New Roman" w:eastAsia="Times New Roman"/>
                <w:sz w:val="18"/>
              </w:rPr>
              <w:t>Phonological Awareness and Reading Skills of Malay Pre-School Children Aged 5 and 6</w:t>
            </w:r>
          </w:p>
        </w:tc>
        <w:tc>
          <w:tcPr>
            <w:tcW w:type="dxa" w:w="913"/>
          </w:tcPr>
          <w:p>
            <w:r>
              <w:rPr>
                <w:rFonts w:ascii="Times New Roman" w:hAnsi="Times New Roman" w:eastAsia="Times New Roman"/>
                <w:sz w:val="18"/>
              </w:rPr>
              <w:t>Tesis / PDF</w:t>
            </w:r>
          </w:p>
        </w:tc>
        <w:tc>
          <w:tcPr>
            <w:tcW w:type="dxa" w:w="913"/>
          </w:tcPr>
          <w:p>
            <w:r>
              <w:rPr>
                <w:rFonts w:ascii="Times New Roman" w:hAnsi="Times New Roman" w:eastAsia="Times New Roman"/>
                <w:sz w:val="18"/>
              </w:rPr>
              <w:t>Prasekolah Melayu</w:t>
            </w:r>
          </w:p>
        </w:tc>
        <w:tc>
          <w:tcPr>
            <w:tcW w:type="dxa" w:w="913"/>
          </w:tcPr>
          <w:p>
            <w:r>
              <w:rPr>
                <w:rFonts w:ascii="Times New Roman" w:hAnsi="Times New Roman" w:eastAsia="Times New Roman"/>
                <w:sz w:val="18"/>
              </w:rPr>
              <w:t>Kesedaran fonologi mempunyai hubungan kuat dengan kebolehan membaca; prestasi baik pada suku kata, rima dan fonem berkait dengan bacaan lebih baik.</w:t>
            </w:r>
          </w:p>
        </w:tc>
        <w:tc>
          <w:tcPr>
            <w:tcW w:type="dxa" w:w="913"/>
          </w:tcPr>
          <w:p>
            <w:r>
              <w:rPr>
                <w:rFonts w:ascii="Times New Roman" w:hAnsi="Times New Roman" w:eastAsia="Times New Roman"/>
                <w:sz w:val="18"/>
              </w:rPr>
              <w:t>Menyokong pemboleh ubah kesedaran fonologi sebagai faktor linguistik asas sebelum dan pada awal Tahap 1.</w:t>
            </w:r>
          </w:p>
        </w:tc>
        <w:tc>
          <w:tcPr>
            <w:tcW w:type="dxa" w:w="913"/>
          </w:tcPr>
          <w:p>
            <w:r>
              <w:rPr>
                <w:rFonts w:ascii="Times New Roman" w:hAnsi="Times New Roman" w:eastAsia="Times New Roman"/>
                <w:sz w:val="18"/>
              </w:rPr>
              <w:t>downloads/01_sumardi_2010_phonological_awareness_malay_preschool.pdf</w:t>
            </w:r>
          </w:p>
        </w:tc>
        <w:tc>
          <w:tcPr>
            <w:tcW w:type="dxa" w:w="913"/>
          </w:tcPr>
          <w:p>
            <w:r>
              <w:rPr>
                <w:rFonts w:ascii="Times New Roman" w:hAnsi="Times New Roman" w:eastAsia="Times New Roman"/>
                <w:sz w:val="18"/>
              </w:rPr>
              <w:t>https://mash.org.my/wp-content/uploads/Speech%202010%20Rozila%20Sumardi.pdf</w:t>
            </w:r>
          </w:p>
        </w:tc>
      </w:tr>
      <w:tr>
        <w:tc>
          <w:tcPr>
            <w:tcW w:type="dxa" w:w="913"/>
          </w:tcPr>
          <w:p>
            <w:r>
              <w:rPr>
                <w:rFonts w:ascii="Times New Roman" w:hAnsi="Times New Roman" w:eastAsia="Times New Roman"/>
                <w:sz w:val="18"/>
              </w:rPr>
              <w:t>S02</w:t>
            </w:r>
          </w:p>
        </w:tc>
        <w:tc>
          <w:tcPr>
            <w:tcW w:type="dxa" w:w="913"/>
          </w:tcPr>
          <w:p>
            <w:r>
              <w:rPr>
                <w:rFonts w:ascii="Times New Roman" w:hAnsi="Times New Roman" w:eastAsia="Times New Roman"/>
                <w:sz w:val="18"/>
              </w:rPr>
              <w:t>KPM (2015/2016)</w:t>
            </w:r>
          </w:p>
        </w:tc>
        <w:tc>
          <w:tcPr>
            <w:tcW w:type="dxa" w:w="913"/>
          </w:tcPr>
          <w:p>
            <w:r>
              <w:rPr>
                <w:rFonts w:ascii="Times New Roman" w:hAnsi="Times New Roman" w:eastAsia="Times New Roman"/>
                <w:sz w:val="18"/>
              </w:rPr>
              <w:t>DSKP Bahasa Melayu Tahun 1 SK</w:t>
            </w:r>
          </w:p>
        </w:tc>
        <w:tc>
          <w:tcPr>
            <w:tcW w:type="dxa" w:w="913"/>
          </w:tcPr>
          <w:p>
            <w:r>
              <w:rPr>
                <w:rFonts w:ascii="Times New Roman" w:hAnsi="Times New Roman" w:eastAsia="Times New Roman"/>
                <w:sz w:val="18"/>
              </w:rPr>
              <w:t>Dokumen kurikulum / PDF</w:t>
            </w:r>
          </w:p>
        </w:tc>
        <w:tc>
          <w:tcPr>
            <w:tcW w:type="dxa" w:w="913"/>
          </w:tcPr>
          <w:p>
            <w:r>
              <w:rPr>
                <w:rFonts w:ascii="Times New Roman" w:hAnsi="Times New Roman" w:eastAsia="Times New Roman"/>
                <w:sz w:val="18"/>
              </w:rPr>
              <w:t>Tahun 1 SK Malaysia</w:t>
            </w:r>
          </w:p>
        </w:tc>
        <w:tc>
          <w:tcPr>
            <w:tcW w:type="dxa" w:w="913"/>
          </w:tcPr>
          <w:p>
            <w:r>
              <w:rPr>
                <w:rFonts w:ascii="Times New Roman" w:hAnsi="Times New Roman" w:eastAsia="Times New Roman"/>
                <w:sz w:val="18"/>
              </w:rPr>
              <w:t>Objektif Tahun 1 menekankan bunyi vokal, konsonan, diftong, digraf, konsonan bergabung, bacaan, kefahaman, kosa kata dan penulisan.</w:t>
            </w:r>
          </w:p>
        </w:tc>
        <w:tc>
          <w:tcPr>
            <w:tcW w:type="dxa" w:w="913"/>
          </w:tcPr>
          <w:p>
            <w:r>
              <w:rPr>
                <w:rFonts w:ascii="Times New Roman" w:hAnsi="Times New Roman" w:eastAsia="Times New Roman"/>
                <w:sz w:val="18"/>
              </w:rPr>
              <w:t>Menentukan konstruk literasi yang memang dituntut dalam Tahap 1.</w:t>
            </w:r>
          </w:p>
        </w:tc>
        <w:tc>
          <w:tcPr>
            <w:tcW w:type="dxa" w:w="913"/>
          </w:tcPr>
          <w:p>
            <w:r>
              <w:rPr>
                <w:rFonts w:ascii="Times New Roman" w:hAnsi="Times New Roman" w:eastAsia="Times New Roman"/>
                <w:sz w:val="18"/>
              </w:rPr>
              <w:t>downloads/07_dskp_bm_tahun_1_sk.pdf</w:t>
            </w:r>
          </w:p>
        </w:tc>
        <w:tc>
          <w:tcPr>
            <w:tcW w:type="dxa" w:w="913"/>
          </w:tcPr>
          <w:p>
            <w:r>
              <w:rPr>
                <w:rFonts w:ascii="Times New Roman" w:hAnsi="Times New Roman" w:eastAsia="Times New Roman"/>
                <w:sz w:val="18"/>
              </w:rPr>
              <w:t>https://bukuteksdigital.my/wp-content/uploads/2020/06/DSKP-KSSR-Tahun-1-Bahasa-Melayu-SK.pdf</w:t>
            </w:r>
          </w:p>
        </w:tc>
      </w:tr>
      <w:tr>
        <w:tc>
          <w:tcPr>
            <w:tcW w:type="dxa" w:w="913"/>
          </w:tcPr>
          <w:p>
            <w:r>
              <w:rPr>
                <w:rFonts w:ascii="Times New Roman" w:hAnsi="Times New Roman" w:eastAsia="Times New Roman"/>
                <w:sz w:val="18"/>
              </w:rPr>
              <w:t>S03</w:t>
            </w:r>
          </w:p>
        </w:tc>
        <w:tc>
          <w:tcPr>
            <w:tcW w:type="dxa" w:w="913"/>
          </w:tcPr>
          <w:p>
            <w:r>
              <w:rPr>
                <w:rFonts w:ascii="Times New Roman" w:hAnsi="Times New Roman" w:eastAsia="Times New Roman"/>
                <w:sz w:val="18"/>
              </w:rPr>
              <w:t>Wan Nurzuliana Wan Ahmad (2019)</w:t>
            </w:r>
          </w:p>
        </w:tc>
        <w:tc>
          <w:tcPr>
            <w:tcW w:type="dxa" w:w="913"/>
          </w:tcPr>
          <w:p>
            <w:r>
              <w:rPr>
                <w:rFonts w:ascii="Times New Roman" w:hAnsi="Times New Roman" w:eastAsia="Times New Roman"/>
                <w:sz w:val="18"/>
              </w:rPr>
              <w:t>Amalan guru dalam melaksanakan kemahiran literasi Bahasa Melayu bagi Program LINUS</w:t>
            </w:r>
          </w:p>
        </w:tc>
        <w:tc>
          <w:tcPr>
            <w:tcW w:type="dxa" w:w="913"/>
          </w:tcPr>
          <w:p>
            <w:r>
              <w:rPr>
                <w:rFonts w:ascii="Times New Roman" w:hAnsi="Times New Roman" w:eastAsia="Times New Roman"/>
                <w:sz w:val="18"/>
              </w:rPr>
              <w:t>Artikel jurnal / PDF</w:t>
            </w:r>
          </w:p>
        </w:tc>
        <w:tc>
          <w:tcPr>
            <w:tcW w:type="dxa" w:w="913"/>
          </w:tcPr>
          <w:p>
            <w:r>
              <w:rPr>
                <w:rFonts w:ascii="Times New Roman" w:hAnsi="Times New Roman" w:eastAsia="Times New Roman"/>
                <w:sz w:val="18"/>
              </w:rPr>
              <w:t>SK, SJKC, SJKT; murid LINUS</w:t>
            </w:r>
          </w:p>
        </w:tc>
        <w:tc>
          <w:tcPr>
            <w:tcW w:type="dxa" w:w="913"/>
          </w:tcPr>
          <w:p>
            <w:r>
              <w:rPr>
                <w:rFonts w:ascii="Times New Roman" w:hAnsi="Times New Roman" w:eastAsia="Times New Roman"/>
                <w:sz w:val="18"/>
              </w:rPr>
              <w:t>Guru menggunakan pengajaran langsung, kumpulan kecil atau individu, bimbingan penuh dan penilaian berfokus mengikut tahap penguasaan murid.</w:t>
            </w:r>
          </w:p>
        </w:tc>
        <w:tc>
          <w:tcPr>
            <w:tcW w:type="dxa" w:w="913"/>
          </w:tcPr>
          <w:p>
            <w:r>
              <w:rPr>
                <w:rFonts w:ascii="Times New Roman" w:hAnsi="Times New Roman" w:eastAsia="Times New Roman"/>
                <w:sz w:val="18"/>
              </w:rPr>
              <w:t>Menyokong strategi yang berkesan apabila dipadankan dengan konstruk yang belum dikuasai murid.</w:t>
            </w:r>
          </w:p>
        </w:tc>
        <w:tc>
          <w:tcPr>
            <w:tcW w:type="dxa" w:w="913"/>
          </w:tcPr>
          <w:p>
            <w:r>
              <w:rPr>
                <w:rFonts w:ascii="Times New Roman" w:hAnsi="Times New Roman" w:eastAsia="Times New Roman"/>
                <w:sz w:val="18"/>
              </w:rPr>
              <w:t>downloads/02_wan_ahmad_2019_amalan_guru_literasi_linus.pdf</w:t>
            </w:r>
          </w:p>
        </w:tc>
        <w:tc>
          <w:tcPr>
            <w:tcW w:type="dxa" w:w="913"/>
          </w:tcPr>
          <w:p>
            <w:r>
              <w:rPr>
                <w:rFonts w:ascii="Times New Roman" w:hAnsi="Times New Roman" w:eastAsia="Times New Roman"/>
                <w:sz w:val="18"/>
              </w:rPr>
              <w:t>https://spaj.ukm.my/jpbm/index.php/jpbm/article/download/187/154</w:t>
            </w:r>
          </w:p>
        </w:tc>
      </w:tr>
      <w:tr>
        <w:tc>
          <w:tcPr>
            <w:tcW w:type="dxa" w:w="913"/>
          </w:tcPr>
          <w:p>
            <w:r>
              <w:rPr>
                <w:rFonts w:ascii="Times New Roman" w:hAnsi="Times New Roman" w:eastAsia="Times New Roman"/>
                <w:sz w:val="18"/>
              </w:rPr>
              <w:t>S04</w:t>
            </w:r>
          </w:p>
        </w:tc>
        <w:tc>
          <w:tcPr>
            <w:tcW w:type="dxa" w:w="913"/>
          </w:tcPr>
          <w:p>
            <w:r>
              <w:rPr>
                <w:rFonts w:ascii="Times New Roman" w:hAnsi="Times New Roman" w:eastAsia="Times New Roman"/>
                <w:sz w:val="18"/>
              </w:rPr>
              <w:t>Azizan Hussin et al. (2017)</w:t>
            </w:r>
          </w:p>
        </w:tc>
        <w:tc>
          <w:tcPr>
            <w:tcW w:type="dxa" w:w="913"/>
          </w:tcPr>
          <w:p>
            <w:r>
              <w:rPr>
                <w:rFonts w:ascii="Times New Roman" w:hAnsi="Times New Roman" w:eastAsia="Times New Roman"/>
                <w:sz w:val="18"/>
              </w:rPr>
              <w:t>Penguasaan Asas Membaca Bahasa Melayu Melalui Program LINUS</w:t>
            </w:r>
          </w:p>
        </w:tc>
        <w:tc>
          <w:tcPr>
            <w:tcW w:type="dxa" w:w="913"/>
          </w:tcPr>
          <w:p>
            <w:r>
              <w:rPr>
                <w:rFonts w:ascii="Times New Roman" w:hAnsi="Times New Roman" w:eastAsia="Times New Roman"/>
                <w:sz w:val="18"/>
              </w:rPr>
              <w:t>Artikel jurnal / PDF</w:t>
            </w:r>
          </w:p>
        </w:tc>
        <w:tc>
          <w:tcPr>
            <w:tcW w:type="dxa" w:w="913"/>
          </w:tcPr>
          <w:p>
            <w:r>
              <w:rPr>
                <w:rFonts w:ascii="Times New Roman" w:hAnsi="Times New Roman" w:eastAsia="Times New Roman"/>
                <w:sz w:val="18"/>
              </w:rPr>
              <w:t>Program LINUS di utara Semenanjung</w:t>
            </w:r>
          </w:p>
        </w:tc>
        <w:tc>
          <w:tcPr>
            <w:tcW w:type="dxa" w:w="913"/>
          </w:tcPr>
          <w:p>
            <w:r>
              <w:rPr>
                <w:rFonts w:ascii="Times New Roman" w:hAnsi="Times New Roman" w:eastAsia="Times New Roman"/>
                <w:sz w:val="18"/>
              </w:rPr>
              <w:t>Sumber ini digunakan sebagai sokongan konteks intervensi bacaan asas melalui LINUS.</w:t>
            </w:r>
          </w:p>
        </w:tc>
        <w:tc>
          <w:tcPr>
            <w:tcW w:type="dxa" w:w="913"/>
          </w:tcPr>
          <w:p>
            <w:r>
              <w:rPr>
                <w:rFonts w:ascii="Times New Roman" w:hAnsi="Times New Roman" w:eastAsia="Times New Roman"/>
                <w:sz w:val="18"/>
              </w:rPr>
              <w:t>Menyokong latar program literasi awal dan rasional intervensi.</w:t>
            </w:r>
          </w:p>
        </w:tc>
        <w:tc>
          <w:tcPr>
            <w:tcW w:type="dxa" w:w="913"/>
          </w:tcPr>
          <w:p>
            <w:r>
              <w:rPr>
                <w:rFonts w:ascii="Times New Roman" w:hAnsi="Times New Roman" w:eastAsia="Times New Roman"/>
                <w:sz w:val="18"/>
              </w:rPr>
              <w:t>downloads/04_azizan_hussin_2017_penguasaan_asas_membaca_linus.pdf</w:t>
            </w:r>
          </w:p>
        </w:tc>
        <w:tc>
          <w:tcPr>
            <w:tcW w:type="dxa" w:w="913"/>
          </w:tcPr>
          <w:p>
            <w:r>
              <w:rPr>
                <w:rFonts w:ascii="Times New Roman" w:hAnsi="Times New Roman" w:eastAsia="Times New Roman"/>
                <w:sz w:val="18"/>
              </w:rPr>
              <w:t>https://jml.um.edu.my/index.php/JPM/article/download/9633/6796</w:t>
            </w:r>
          </w:p>
        </w:tc>
      </w:tr>
      <w:tr>
        <w:tc>
          <w:tcPr>
            <w:tcW w:type="dxa" w:w="913"/>
          </w:tcPr>
          <w:p>
            <w:r>
              <w:rPr>
                <w:rFonts w:ascii="Times New Roman" w:hAnsi="Times New Roman" w:eastAsia="Times New Roman"/>
                <w:sz w:val="18"/>
              </w:rPr>
              <w:t>S05</w:t>
            </w:r>
          </w:p>
        </w:tc>
        <w:tc>
          <w:tcPr>
            <w:tcW w:type="dxa" w:w="913"/>
          </w:tcPr>
          <w:p>
            <w:r>
              <w:rPr>
                <w:rFonts w:ascii="Times New Roman" w:hAnsi="Times New Roman" w:eastAsia="Times New Roman"/>
                <w:sz w:val="18"/>
              </w:rPr>
              <w:t>Chew Fong Peng (2016)</w:t>
            </w:r>
          </w:p>
        </w:tc>
        <w:tc>
          <w:tcPr>
            <w:tcW w:type="dxa" w:w="913"/>
          </w:tcPr>
          <w:p>
            <w:r>
              <w:rPr>
                <w:rFonts w:ascii="Times New Roman" w:hAnsi="Times New Roman" w:eastAsia="Times New Roman"/>
                <w:sz w:val="18"/>
              </w:rPr>
              <w:t>Masalah pembelajaran Bahasa Melayu dalam kalangan murid Cina sekolah rendah</w:t>
            </w:r>
          </w:p>
        </w:tc>
        <w:tc>
          <w:tcPr>
            <w:tcW w:type="dxa" w:w="913"/>
          </w:tcPr>
          <w:p>
            <w:r>
              <w:rPr>
                <w:rFonts w:ascii="Times New Roman" w:hAnsi="Times New Roman" w:eastAsia="Times New Roman"/>
                <w:sz w:val="18"/>
              </w:rPr>
              <w:t>Artikel jurnal / PDF</w:t>
            </w:r>
          </w:p>
        </w:tc>
        <w:tc>
          <w:tcPr>
            <w:tcW w:type="dxa" w:w="913"/>
          </w:tcPr>
          <w:p>
            <w:r>
              <w:rPr>
                <w:rFonts w:ascii="Times New Roman" w:hAnsi="Times New Roman" w:eastAsia="Times New Roman"/>
                <w:sz w:val="18"/>
              </w:rPr>
              <w:t>Murid Cina di SJKC dan SK</w:t>
            </w:r>
          </w:p>
        </w:tc>
        <w:tc>
          <w:tcPr>
            <w:tcW w:type="dxa" w:w="913"/>
          </w:tcPr>
          <w:p>
            <w:r>
              <w:rPr>
                <w:rFonts w:ascii="Times New Roman" w:hAnsi="Times New Roman" w:eastAsia="Times New Roman"/>
                <w:sz w:val="18"/>
              </w:rPr>
              <w:t>Murid menghadapi masalah sebutan dan kurang gemar membaca bahan BM kerana faktor budaya, rakan dan keluarga; kesalahan melibatkan fonem dan konsonan bergabung.</w:t>
            </w:r>
          </w:p>
        </w:tc>
        <w:tc>
          <w:tcPr>
            <w:tcW w:type="dxa" w:w="913"/>
          </w:tcPr>
          <w:p>
            <w:r>
              <w:rPr>
                <w:rFonts w:ascii="Times New Roman" w:hAnsi="Times New Roman" w:eastAsia="Times New Roman"/>
                <w:sz w:val="18"/>
              </w:rPr>
              <w:t>Menyokong faktor bahasa ibunda, minat membaca, pengaruh keluarga dan masalah fonologi.</w:t>
            </w:r>
          </w:p>
        </w:tc>
        <w:tc>
          <w:tcPr>
            <w:tcW w:type="dxa" w:w="913"/>
          </w:tcPr>
          <w:p>
            <w:r>
              <w:rPr>
                <w:rFonts w:ascii="Times New Roman" w:hAnsi="Times New Roman" w:eastAsia="Times New Roman"/>
                <w:sz w:val="18"/>
              </w:rPr>
              <w:t>downloads/03_chew_fong_peng_2016_masalah_pembelajaran_bm_murid_cina.pdf</w:t>
            </w:r>
          </w:p>
        </w:tc>
        <w:tc>
          <w:tcPr>
            <w:tcW w:type="dxa" w:w="913"/>
          </w:tcPr>
          <w:p>
            <w:r>
              <w:rPr>
                <w:rFonts w:ascii="Times New Roman" w:hAnsi="Times New Roman" w:eastAsia="Times New Roman"/>
                <w:sz w:val="18"/>
              </w:rPr>
              <w:t>https://spaj.ukm.my/jpbm/index.php/jpbm/article/download/113/110</w:t>
            </w:r>
          </w:p>
        </w:tc>
      </w:tr>
      <w:tr>
        <w:tc>
          <w:tcPr>
            <w:tcW w:type="dxa" w:w="913"/>
          </w:tcPr>
          <w:p>
            <w:r>
              <w:rPr>
                <w:rFonts w:ascii="Times New Roman" w:hAnsi="Times New Roman" w:eastAsia="Times New Roman"/>
                <w:sz w:val="18"/>
              </w:rPr>
              <w:t>S06</w:t>
            </w:r>
          </w:p>
        </w:tc>
        <w:tc>
          <w:tcPr>
            <w:tcW w:type="dxa" w:w="913"/>
          </w:tcPr>
          <w:p>
            <w:r>
              <w:rPr>
                <w:rFonts w:ascii="Times New Roman" w:hAnsi="Times New Roman" w:eastAsia="Times New Roman"/>
                <w:sz w:val="18"/>
              </w:rPr>
              <w:t>Nora'azian Nahar (2020)</w:t>
            </w:r>
          </w:p>
        </w:tc>
        <w:tc>
          <w:tcPr>
            <w:tcW w:type="dxa" w:w="913"/>
          </w:tcPr>
          <w:p>
            <w:r>
              <w:rPr>
                <w:rFonts w:ascii="Times New Roman" w:hAnsi="Times New Roman" w:eastAsia="Times New Roman"/>
                <w:sz w:val="18"/>
              </w:rPr>
              <w:t>Penguasaan kemahiran membaca dan menulis Bahasa Melayu dalam kalangan murid bukan penutur natif di SJK</w:t>
            </w:r>
          </w:p>
        </w:tc>
        <w:tc>
          <w:tcPr>
            <w:tcW w:type="dxa" w:w="913"/>
          </w:tcPr>
          <w:p>
            <w:r>
              <w:rPr>
                <w:rFonts w:ascii="Times New Roman" w:hAnsi="Times New Roman" w:eastAsia="Times New Roman"/>
                <w:sz w:val="18"/>
              </w:rPr>
              <w:t>Artikel jurnal / PDF</w:t>
            </w:r>
          </w:p>
        </w:tc>
        <w:tc>
          <w:tcPr>
            <w:tcW w:type="dxa" w:w="913"/>
          </w:tcPr>
          <w:p>
            <w:r>
              <w:rPr>
                <w:rFonts w:ascii="Times New Roman" w:hAnsi="Times New Roman" w:eastAsia="Times New Roman"/>
                <w:sz w:val="18"/>
              </w:rPr>
              <w:t>SJK, murid bukan penutur natif</w:t>
            </w:r>
          </w:p>
        </w:tc>
        <w:tc>
          <w:tcPr>
            <w:tcW w:type="dxa" w:w="913"/>
          </w:tcPr>
          <w:p>
            <w:r>
              <w:rPr>
                <w:rFonts w:ascii="Times New Roman" w:hAnsi="Times New Roman" w:eastAsia="Times New Roman"/>
                <w:sz w:val="18"/>
              </w:rPr>
              <w:t>Sebahagian besar murid tidak menguasai penulisan dan ramai juga tidak lancar membaca; input lisan dan bertulis penting untuk kecekapan linguistik asas.</w:t>
            </w:r>
          </w:p>
        </w:tc>
        <w:tc>
          <w:tcPr>
            <w:tcW w:type="dxa" w:w="913"/>
          </w:tcPr>
          <w:p>
            <w:r>
              <w:rPr>
                <w:rFonts w:ascii="Times New Roman" w:hAnsi="Times New Roman" w:eastAsia="Times New Roman"/>
                <w:sz w:val="18"/>
              </w:rPr>
              <w:t>Menyokong isu literasi murid bukan penutur natif dan kaitan antara input bahasa dengan prestasi literasi.</w:t>
            </w:r>
          </w:p>
        </w:tc>
        <w:tc>
          <w:tcPr>
            <w:tcW w:type="dxa" w:w="913"/>
          </w:tcPr>
          <w:p>
            <w:r>
              <w:rPr>
                <w:rFonts w:ascii="Times New Roman" w:hAnsi="Times New Roman" w:eastAsia="Times New Roman"/>
                <w:sz w:val="18"/>
              </w:rPr>
              <w:t>downloads/06_penguasaan_membaca_menulis_bm_di_sjk_2020.pdf</w:t>
            </w:r>
          </w:p>
        </w:tc>
        <w:tc>
          <w:tcPr>
            <w:tcW w:type="dxa" w:w="913"/>
          </w:tcPr>
          <w:p>
            <w:r>
              <w:rPr>
                <w:rFonts w:ascii="Times New Roman" w:hAnsi="Times New Roman" w:eastAsia="Times New Roman"/>
                <w:sz w:val="18"/>
              </w:rPr>
              <w:t>https://publisher.unimas.my/ojs/index.php/ILS/article/download/2223/987/6080</w:t>
            </w:r>
          </w:p>
        </w:tc>
      </w:tr>
      <w:tr>
        <w:tc>
          <w:tcPr>
            <w:tcW w:type="dxa" w:w="913"/>
          </w:tcPr>
          <w:p>
            <w:r>
              <w:rPr>
                <w:rFonts w:ascii="Times New Roman" w:hAnsi="Times New Roman" w:eastAsia="Times New Roman"/>
                <w:sz w:val="18"/>
              </w:rPr>
              <w:t>S07</w:t>
            </w:r>
          </w:p>
        </w:tc>
        <w:tc>
          <w:tcPr>
            <w:tcW w:type="dxa" w:w="913"/>
          </w:tcPr>
          <w:p>
            <w:r>
              <w:rPr>
                <w:rFonts w:ascii="Times New Roman" w:hAnsi="Times New Roman" w:eastAsia="Times New Roman"/>
                <w:sz w:val="18"/>
              </w:rPr>
              <w:t>Low Jie Ying et al. (2024)</w:t>
            </w:r>
          </w:p>
        </w:tc>
        <w:tc>
          <w:tcPr>
            <w:tcW w:type="dxa" w:w="913"/>
          </w:tcPr>
          <w:p>
            <w:r>
              <w:rPr>
                <w:rFonts w:ascii="Times New Roman" w:hAnsi="Times New Roman" w:eastAsia="Times New Roman"/>
                <w:sz w:val="18"/>
              </w:rPr>
              <w:t>Persepsi guru terhadap pengaruh bahasa ibunda semasa PdP BM di SJKC</w:t>
            </w:r>
          </w:p>
        </w:tc>
        <w:tc>
          <w:tcPr>
            <w:tcW w:type="dxa" w:w="913"/>
          </w:tcPr>
          <w:p>
            <w:r>
              <w:rPr>
                <w:rFonts w:ascii="Times New Roman" w:hAnsi="Times New Roman" w:eastAsia="Times New Roman"/>
                <w:sz w:val="18"/>
              </w:rPr>
              <w:t>Artikel jurnal / PDF</w:t>
            </w:r>
          </w:p>
        </w:tc>
        <w:tc>
          <w:tcPr>
            <w:tcW w:type="dxa" w:w="913"/>
          </w:tcPr>
          <w:p>
            <w:r>
              <w:rPr>
                <w:rFonts w:ascii="Times New Roman" w:hAnsi="Times New Roman" w:eastAsia="Times New Roman"/>
                <w:sz w:val="18"/>
              </w:rPr>
              <w:t>Guru BM di lima SJKC</w:t>
            </w:r>
          </w:p>
        </w:tc>
        <w:tc>
          <w:tcPr>
            <w:tcW w:type="dxa" w:w="913"/>
          </w:tcPr>
          <w:p>
            <w:r>
              <w:rPr>
                <w:rFonts w:ascii="Times New Roman" w:hAnsi="Times New Roman" w:eastAsia="Times New Roman"/>
                <w:sz w:val="18"/>
              </w:rPr>
              <w:t>Faktor keluarga, sikap murid, rakan dan masyarakat mempengaruhi penggunaan bahasa ibunda semasa belajar BM.</w:t>
            </w:r>
          </w:p>
        </w:tc>
        <w:tc>
          <w:tcPr>
            <w:tcW w:type="dxa" w:w="913"/>
          </w:tcPr>
          <w:p>
            <w:r>
              <w:rPr>
                <w:rFonts w:ascii="Times New Roman" w:hAnsi="Times New Roman" w:eastAsia="Times New Roman"/>
                <w:sz w:val="18"/>
              </w:rPr>
              <w:t>Menyokong faktor bahasa ibunda sebagai faktor linguistik dan sosiolinguistik penting.</w:t>
            </w:r>
          </w:p>
        </w:tc>
        <w:tc>
          <w:tcPr>
            <w:tcW w:type="dxa" w:w="913"/>
          </w:tcPr>
          <w:p>
            <w:r>
              <w:rPr>
                <w:rFonts w:ascii="Times New Roman" w:hAnsi="Times New Roman" w:eastAsia="Times New Roman"/>
                <w:sz w:val="18"/>
              </w:rPr>
              <w:t>downloads/12_pengaruh_bahasa_ibunda_sjkc_2024.pdf</w:t>
            </w:r>
          </w:p>
        </w:tc>
        <w:tc>
          <w:tcPr>
            <w:tcW w:type="dxa" w:w="913"/>
          </w:tcPr>
          <w:p>
            <w:r>
              <w:rPr>
                <w:rFonts w:ascii="Times New Roman" w:hAnsi="Times New Roman" w:eastAsia="Times New Roman"/>
                <w:sz w:val="18"/>
              </w:rPr>
              <w:t>https://spaj.ukm.my/jpbm/index.php/jpbm/article/download/366/246</w:t>
            </w:r>
          </w:p>
        </w:tc>
      </w:tr>
      <w:tr>
        <w:tc>
          <w:tcPr>
            <w:tcW w:type="dxa" w:w="913"/>
          </w:tcPr>
          <w:p>
            <w:r>
              <w:rPr>
                <w:rFonts w:ascii="Times New Roman" w:hAnsi="Times New Roman" w:eastAsia="Times New Roman"/>
                <w:sz w:val="18"/>
              </w:rPr>
              <w:t>S08</w:t>
            </w:r>
          </w:p>
        </w:tc>
        <w:tc>
          <w:tcPr>
            <w:tcW w:type="dxa" w:w="913"/>
          </w:tcPr>
          <w:p>
            <w:r>
              <w:rPr>
                <w:rFonts w:ascii="Times New Roman" w:hAnsi="Times New Roman" w:eastAsia="Times New Roman"/>
                <w:sz w:val="18"/>
              </w:rPr>
              <w:t>Low Jie Ying &amp; Zamri Mahamod (2024)</w:t>
            </w:r>
          </w:p>
        </w:tc>
        <w:tc>
          <w:tcPr>
            <w:tcW w:type="dxa" w:w="913"/>
          </w:tcPr>
          <w:p>
            <w:r>
              <w:rPr>
                <w:rFonts w:ascii="Times New Roman" w:hAnsi="Times New Roman" w:eastAsia="Times New Roman"/>
                <w:sz w:val="18"/>
              </w:rPr>
              <w:t>Strategi dan cabaran pengajaran kemahiran membaca di SJKC bagi murid Tahap 1</w:t>
            </w:r>
          </w:p>
        </w:tc>
        <w:tc>
          <w:tcPr>
            <w:tcW w:type="dxa" w:w="913"/>
          </w:tcPr>
          <w:p>
            <w:r>
              <w:rPr>
                <w:rFonts w:ascii="Times New Roman" w:hAnsi="Times New Roman" w:eastAsia="Times New Roman"/>
                <w:sz w:val="18"/>
              </w:rPr>
              <w:t>Artikel jurnal / PDF</w:t>
            </w:r>
          </w:p>
        </w:tc>
        <w:tc>
          <w:tcPr>
            <w:tcW w:type="dxa" w:w="913"/>
          </w:tcPr>
          <w:p>
            <w:r>
              <w:rPr>
                <w:rFonts w:ascii="Times New Roman" w:hAnsi="Times New Roman" w:eastAsia="Times New Roman"/>
                <w:sz w:val="18"/>
              </w:rPr>
              <w:t>Murid Tahap 1 di SJKC</w:t>
            </w:r>
          </w:p>
        </w:tc>
        <w:tc>
          <w:tcPr>
            <w:tcW w:type="dxa" w:w="913"/>
          </w:tcPr>
          <w:p>
            <w:r>
              <w:rPr>
                <w:rFonts w:ascii="Times New Roman" w:hAnsi="Times New Roman" w:eastAsia="Times New Roman"/>
                <w:sz w:val="18"/>
              </w:rPr>
              <w:t>Tiga strategi yang digunakan oleh semua guru ialah mengenal pasti tujuan membaca, scanning dan analisis kosa kata; cabaran utama termasuk masa dan minat murid yang rendah.</w:t>
            </w:r>
          </w:p>
        </w:tc>
        <w:tc>
          <w:tcPr>
            <w:tcW w:type="dxa" w:w="913"/>
          </w:tcPr>
          <w:p>
            <w:r>
              <w:rPr>
                <w:rFonts w:ascii="Times New Roman" w:hAnsi="Times New Roman" w:eastAsia="Times New Roman"/>
                <w:sz w:val="18"/>
              </w:rPr>
              <w:t>Sangat relevan untuk hubungan antara strategi pengajaran dengan konteks linguistik murid Tahap 1.</w:t>
            </w:r>
          </w:p>
        </w:tc>
        <w:tc>
          <w:tcPr>
            <w:tcW w:type="dxa" w:w="913"/>
          </w:tcPr>
          <w:p>
            <w:r>
              <w:rPr>
                <w:rFonts w:ascii="Times New Roman" w:hAnsi="Times New Roman" w:eastAsia="Times New Roman"/>
                <w:sz w:val="18"/>
              </w:rPr>
              <w:t>downloads/13_strategi_dan_cabaran_membaca_sjkc_tahap1_2024.pdf</w:t>
            </w:r>
          </w:p>
        </w:tc>
        <w:tc>
          <w:tcPr>
            <w:tcW w:type="dxa" w:w="913"/>
          </w:tcPr>
          <w:p>
            <w:r>
              <w:rPr>
                <w:rFonts w:ascii="Times New Roman" w:hAnsi="Times New Roman" w:eastAsia="Times New Roman"/>
                <w:sz w:val="18"/>
              </w:rPr>
              <w:t>https://spaj.ukm.my/jpbm/index.php/jpbm/article/download/381/255</w:t>
            </w:r>
          </w:p>
        </w:tc>
      </w:tr>
      <w:tr>
        <w:tc>
          <w:tcPr>
            <w:tcW w:type="dxa" w:w="913"/>
          </w:tcPr>
          <w:p>
            <w:r>
              <w:rPr>
                <w:rFonts w:ascii="Times New Roman" w:hAnsi="Times New Roman" w:eastAsia="Times New Roman"/>
                <w:sz w:val="18"/>
              </w:rPr>
              <w:t>S09</w:t>
            </w:r>
          </w:p>
        </w:tc>
        <w:tc>
          <w:tcPr>
            <w:tcW w:type="dxa" w:w="913"/>
          </w:tcPr>
          <w:p>
            <w:r>
              <w:rPr>
                <w:rFonts w:ascii="Times New Roman" w:hAnsi="Times New Roman" w:eastAsia="Times New Roman"/>
                <w:sz w:val="18"/>
              </w:rPr>
              <w:t>Intan Nur Syuhada Hamzah &amp; Zamri Mahamod (2021)</w:t>
            </w:r>
          </w:p>
        </w:tc>
        <w:tc>
          <w:tcPr>
            <w:tcW w:type="dxa" w:w="913"/>
          </w:tcPr>
          <w:p>
            <w:r>
              <w:rPr>
                <w:rFonts w:ascii="Times New Roman" w:hAnsi="Times New Roman" w:eastAsia="Times New Roman"/>
                <w:sz w:val="18"/>
              </w:rPr>
              <w:t>Strategi pengajaran dalam talian untuk meningkatkan kemahiran membaca murid sekolah rendah</w:t>
            </w:r>
          </w:p>
        </w:tc>
        <w:tc>
          <w:tcPr>
            <w:tcW w:type="dxa" w:w="913"/>
          </w:tcPr>
          <w:p>
            <w:r>
              <w:rPr>
                <w:rFonts w:ascii="Times New Roman" w:hAnsi="Times New Roman" w:eastAsia="Times New Roman"/>
                <w:sz w:val="18"/>
              </w:rPr>
              <w:t>Artikel jurnal / PDF</w:t>
            </w:r>
          </w:p>
        </w:tc>
        <w:tc>
          <w:tcPr>
            <w:tcW w:type="dxa" w:w="913"/>
          </w:tcPr>
          <w:p>
            <w:r>
              <w:rPr>
                <w:rFonts w:ascii="Times New Roman" w:hAnsi="Times New Roman" w:eastAsia="Times New Roman"/>
                <w:sz w:val="18"/>
              </w:rPr>
              <w:t>Guru BM sekolah rendah</w:t>
            </w:r>
          </w:p>
        </w:tc>
        <w:tc>
          <w:tcPr>
            <w:tcW w:type="dxa" w:w="913"/>
          </w:tcPr>
          <w:p>
            <w:r>
              <w:rPr>
                <w:rFonts w:ascii="Times New Roman" w:hAnsi="Times New Roman" w:eastAsia="Times New Roman"/>
                <w:sz w:val="18"/>
              </w:rPr>
              <w:t>Empat kelompok strategi dikenal pasti: berpusatkan bahan, aktiviti, guru dan murid; termasuk modul, video, kad bacaan, kuiz, nyanyian, lakonan dan projek.</w:t>
            </w:r>
          </w:p>
        </w:tc>
        <w:tc>
          <w:tcPr>
            <w:tcW w:type="dxa" w:w="913"/>
          </w:tcPr>
          <w:p>
            <w:r>
              <w:rPr>
                <w:rFonts w:ascii="Times New Roman" w:hAnsi="Times New Roman" w:eastAsia="Times New Roman"/>
                <w:sz w:val="18"/>
              </w:rPr>
              <w:t>Menyokong kategori strategi pengajaran yang boleh dioperasikan dalam instrumen guru.</w:t>
            </w:r>
          </w:p>
        </w:tc>
        <w:tc>
          <w:tcPr>
            <w:tcW w:type="dxa" w:w="913"/>
          </w:tcPr>
          <w:p>
            <w:r>
              <w:rPr>
                <w:rFonts w:ascii="Times New Roman" w:hAnsi="Times New Roman" w:eastAsia="Times New Roman"/>
                <w:sz w:val="18"/>
              </w:rPr>
              <w:t>downloads/05_strategi_pengajaran_kemahiran_membaca_dalam_talian_2021.pdf</w:t>
            </w:r>
          </w:p>
        </w:tc>
        <w:tc>
          <w:tcPr>
            <w:tcW w:type="dxa" w:w="913"/>
          </w:tcPr>
          <w:p>
            <w:r>
              <w:rPr>
                <w:rFonts w:ascii="Times New Roman" w:hAnsi="Times New Roman" w:eastAsia="Times New Roman"/>
                <w:sz w:val="18"/>
              </w:rPr>
              <w:t>https://spaj.ukm.my/jpbm/index.php/jpbm/article/viewFile/267/202</w:t>
            </w:r>
          </w:p>
        </w:tc>
      </w:tr>
      <w:tr>
        <w:tc>
          <w:tcPr>
            <w:tcW w:type="dxa" w:w="913"/>
          </w:tcPr>
          <w:p>
            <w:r>
              <w:rPr>
                <w:rFonts w:ascii="Times New Roman" w:hAnsi="Times New Roman" w:eastAsia="Times New Roman"/>
                <w:sz w:val="18"/>
              </w:rPr>
              <w:t>S10</w:t>
            </w:r>
          </w:p>
        </w:tc>
        <w:tc>
          <w:tcPr>
            <w:tcW w:type="dxa" w:w="913"/>
          </w:tcPr>
          <w:p>
            <w:r>
              <w:rPr>
                <w:rFonts w:ascii="Times New Roman" w:hAnsi="Times New Roman" w:eastAsia="Times New Roman"/>
                <w:sz w:val="18"/>
              </w:rPr>
              <w:t>Mukhlis Abu Bakar (2017)</w:t>
            </w:r>
          </w:p>
        </w:tc>
        <w:tc>
          <w:tcPr>
            <w:tcW w:type="dxa" w:w="913"/>
          </w:tcPr>
          <w:p>
            <w:r>
              <w:rPr>
                <w:rFonts w:ascii="Times New Roman" w:hAnsi="Times New Roman" w:eastAsia="Times New Roman"/>
                <w:sz w:val="18"/>
              </w:rPr>
              <w:t>Kanak-kanak belajar membaca menggunakan buku cerita dwibahasa</w:t>
            </w:r>
          </w:p>
        </w:tc>
        <w:tc>
          <w:tcPr>
            <w:tcW w:type="dxa" w:w="913"/>
          </w:tcPr>
          <w:p>
            <w:r>
              <w:rPr>
                <w:rFonts w:ascii="Times New Roman" w:hAnsi="Times New Roman" w:eastAsia="Times New Roman"/>
                <w:sz w:val="18"/>
              </w:rPr>
              <w:t>Artikel jurnal / web</w:t>
            </w:r>
          </w:p>
        </w:tc>
        <w:tc>
          <w:tcPr>
            <w:tcW w:type="dxa" w:w="913"/>
          </w:tcPr>
          <w:p>
            <w:r>
              <w:rPr>
                <w:rFonts w:ascii="Times New Roman" w:hAnsi="Times New Roman" w:eastAsia="Times New Roman"/>
                <w:sz w:val="18"/>
              </w:rPr>
              <w:t>Prasekolah Melayu di Singapura</w:t>
            </w:r>
          </w:p>
        </w:tc>
        <w:tc>
          <w:tcPr>
            <w:tcW w:type="dxa" w:w="913"/>
          </w:tcPr>
          <w:p>
            <w:r>
              <w:rPr>
                <w:rFonts w:ascii="Times New Roman" w:hAnsi="Times New Roman" w:eastAsia="Times New Roman"/>
                <w:sz w:val="18"/>
              </w:rPr>
              <w:t>Kanak-kanak dan ibu bapa menggunakan alih kod, terjemahan dan kosa kata dwibahasa; buku dwibahasa memberi perancah untuk membaca dalam bahasa yang kurang dikuasai.</w:t>
            </w:r>
          </w:p>
        </w:tc>
        <w:tc>
          <w:tcPr>
            <w:tcW w:type="dxa" w:w="913"/>
          </w:tcPr>
          <w:p>
            <w:r>
              <w:rPr>
                <w:rFonts w:ascii="Times New Roman" w:hAnsi="Times New Roman" w:eastAsia="Times New Roman"/>
                <w:sz w:val="18"/>
              </w:rPr>
              <w:t>Menyokong strategi perancah dwibahasa untuk murid dengan pendedahan BM yang terhad.</w:t>
            </w:r>
          </w:p>
        </w:tc>
        <w:tc>
          <w:tcPr>
            <w:tcW w:type="dxa" w:w="913"/>
          </w:tcPr>
          <w:p>
            <w:r>
              <w:rPr>
                <w:rFonts w:ascii="Times New Roman" w:hAnsi="Times New Roman" w:eastAsia="Times New Roman"/>
                <w:sz w:val="18"/>
              </w:rPr>
            </w:r>
          </w:p>
        </w:tc>
        <w:tc>
          <w:tcPr>
            <w:tcW w:type="dxa" w:w="913"/>
          </w:tcPr>
          <w:p>
            <w:r>
              <w:rPr>
                <w:rFonts w:ascii="Times New Roman" w:hAnsi="Times New Roman" w:eastAsia="Times New Roman"/>
                <w:sz w:val="18"/>
              </w:rPr>
              <w:t>https://ejournal.ukm.my/jatma/article/view/73831</w:t>
            </w:r>
          </w:p>
        </w:tc>
      </w:tr>
      <w:tr>
        <w:tc>
          <w:tcPr>
            <w:tcW w:type="dxa" w:w="913"/>
          </w:tcPr>
          <w:p>
            <w:r>
              <w:rPr>
                <w:rFonts w:ascii="Times New Roman" w:hAnsi="Times New Roman" w:eastAsia="Times New Roman"/>
                <w:sz w:val="18"/>
              </w:rPr>
              <w:t>S11</w:t>
            </w:r>
          </w:p>
        </w:tc>
        <w:tc>
          <w:tcPr>
            <w:tcW w:type="dxa" w:w="913"/>
          </w:tcPr>
          <w:p>
            <w:r>
              <w:rPr>
                <w:rFonts w:ascii="Times New Roman" w:hAnsi="Times New Roman" w:eastAsia="Times New Roman"/>
                <w:sz w:val="18"/>
              </w:rPr>
              <w:t>Chin et al. (2012)</w:t>
            </w:r>
          </w:p>
        </w:tc>
        <w:tc>
          <w:tcPr>
            <w:tcW w:type="dxa" w:w="913"/>
          </w:tcPr>
          <w:p>
            <w:r>
              <w:rPr>
                <w:rFonts w:ascii="Times New Roman" w:hAnsi="Times New Roman" w:eastAsia="Times New Roman"/>
                <w:sz w:val="18"/>
              </w:rPr>
              <w:t>Morphological awareness is important to word reading</w:t>
            </w:r>
          </w:p>
        </w:tc>
        <w:tc>
          <w:tcPr>
            <w:tcW w:type="dxa" w:w="913"/>
          </w:tcPr>
          <w:p>
            <w:r>
              <w:rPr>
                <w:rFonts w:ascii="Times New Roman" w:hAnsi="Times New Roman" w:eastAsia="Times New Roman"/>
                <w:sz w:val="18"/>
              </w:rPr>
              <w:t>Kertas persidangan / web</w:t>
            </w:r>
          </w:p>
        </w:tc>
        <w:tc>
          <w:tcPr>
            <w:tcW w:type="dxa" w:w="913"/>
          </w:tcPr>
          <w:p>
            <w:r>
              <w:rPr>
                <w:rFonts w:ascii="Times New Roman" w:hAnsi="Times New Roman" w:eastAsia="Times New Roman"/>
                <w:sz w:val="18"/>
              </w:rPr>
              <w:t>Murid Melayu Gred 3 di Singapura</w:t>
            </w:r>
          </w:p>
        </w:tc>
        <w:tc>
          <w:tcPr>
            <w:tcW w:type="dxa" w:w="913"/>
          </w:tcPr>
          <w:p>
            <w:r>
              <w:rPr>
                <w:rFonts w:ascii="Times New Roman" w:hAnsi="Times New Roman" w:eastAsia="Times New Roman"/>
                <w:sz w:val="18"/>
              </w:rPr>
              <w:t>Kesedaran fonologi dan morfologi meramal pembacaan kata terbitan; kesedaran morfologi menunjukkan impak yang lebih kuat untuk kata kompleks.</w:t>
            </w:r>
          </w:p>
        </w:tc>
        <w:tc>
          <w:tcPr>
            <w:tcW w:type="dxa" w:w="913"/>
          </w:tcPr>
          <w:p>
            <w:r>
              <w:rPr>
                <w:rFonts w:ascii="Times New Roman" w:hAnsi="Times New Roman" w:eastAsia="Times New Roman"/>
                <w:sz w:val="18"/>
              </w:rPr>
              <w:t>Menyokong faktor morfologi sebagai pemboleh ubah penting, khususnya apabila murid bergerak daripada bacaan asas kepada kata berimbuhan.</w:t>
            </w:r>
          </w:p>
        </w:tc>
        <w:tc>
          <w:tcPr>
            <w:tcW w:type="dxa" w:w="913"/>
          </w:tcPr>
          <w:p>
            <w:r>
              <w:rPr>
                <w:rFonts w:ascii="Times New Roman" w:hAnsi="Times New Roman" w:eastAsia="Times New Roman"/>
                <w:sz w:val="18"/>
              </w:rPr>
            </w:r>
          </w:p>
        </w:tc>
        <w:tc>
          <w:tcPr>
            <w:tcW w:type="dxa" w:w="913"/>
          </w:tcPr>
          <w:p>
            <w:r>
              <w:rPr>
                <w:rFonts w:ascii="Times New Roman" w:hAnsi="Times New Roman" w:eastAsia="Times New Roman"/>
                <w:sz w:val="18"/>
              </w:rPr>
              <w:t>https://www.aare.net.au/publications/aare-conference-papers/show/6411/morphological-awareness-is-important-to-word-reading-evidence-from-malay-literacy-acquisition-in-singapore-primary-school-context</w:t>
            </w:r>
          </w:p>
        </w:tc>
      </w:tr>
      <w:tr>
        <w:tc>
          <w:tcPr>
            <w:tcW w:type="dxa" w:w="913"/>
          </w:tcPr>
          <w:p>
            <w:r>
              <w:rPr>
                <w:rFonts w:ascii="Times New Roman" w:hAnsi="Times New Roman" w:eastAsia="Times New Roman"/>
                <w:sz w:val="18"/>
              </w:rPr>
              <w:t>S12</w:t>
            </w:r>
          </w:p>
        </w:tc>
        <w:tc>
          <w:tcPr>
            <w:tcW w:type="dxa" w:w="913"/>
          </w:tcPr>
          <w:p>
            <w:r>
              <w:rPr>
                <w:rFonts w:ascii="Times New Roman" w:hAnsi="Times New Roman" w:eastAsia="Times New Roman"/>
                <w:sz w:val="18"/>
              </w:rPr>
              <w:t>IES / WWC (2017)</w:t>
            </w:r>
          </w:p>
        </w:tc>
        <w:tc>
          <w:tcPr>
            <w:tcW w:type="dxa" w:w="913"/>
          </w:tcPr>
          <w:p>
            <w:r>
              <w:rPr>
                <w:rFonts w:ascii="Times New Roman" w:hAnsi="Times New Roman" w:eastAsia="Times New Roman"/>
                <w:sz w:val="18"/>
              </w:rPr>
              <w:t>Foundational Skills to Support Reading for Understanding in Kindergarten Through 3rd Grade</w:t>
            </w:r>
          </w:p>
        </w:tc>
        <w:tc>
          <w:tcPr>
            <w:tcW w:type="dxa" w:w="913"/>
          </w:tcPr>
          <w:p>
            <w:r>
              <w:rPr>
                <w:rFonts w:ascii="Times New Roman" w:hAnsi="Times New Roman" w:eastAsia="Times New Roman"/>
                <w:sz w:val="18"/>
              </w:rPr>
              <w:t>Panduan amalan / PDF</w:t>
            </w:r>
          </w:p>
        </w:tc>
        <w:tc>
          <w:tcPr>
            <w:tcW w:type="dxa" w:w="913"/>
          </w:tcPr>
          <w:p>
            <w:r>
              <w:rPr>
                <w:rFonts w:ascii="Times New Roman" w:hAnsi="Times New Roman" w:eastAsia="Times New Roman"/>
                <w:sz w:val="18"/>
              </w:rPr>
              <w:t>Literasi awal K-3</w:t>
            </w:r>
          </w:p>
        </w:tc>
        <w:tc>
          <w:tcPr>
            <w:tcW w:type="dxa" w:w="913"/>
          </w:tcPr>
          <w:p>
            <w:r>
              <w:rPr>
                <w:rFonts w:ascii="Times New Roman" w:hAnsi="Times New Roman" w:eastAsia="Times New Roman"/>
                <w:sz w:val="18"/>
              </w:rPr>
              <w:t>Bukti kuat menyokong pengajaran segmen bunyi dan kaitannya dengan huruf, penyahkodan, analisis bahagian perkataan dan pembacaan teks berhubung setiap hari.</w:t>
            </w:r>
          </w:p>
        </w:tc>
        <w:tc>
          <w:tcPr>
            <w:tcW w:type="dxa" w:w="913"/>
          </w:tcPr>
          <w:p>
            <w:r>
              <w:rPr>
                <w:rFonts w:ascii="Times New Roman" w:hAnsi="Times New Roman" w:eastAsia="Times New Roman"/>
                <w:sz w:val="18"/>
              </w:rPr>
              <w:t>Menyediakan sandaran pedagogi berasaskan bukti untuk fonologi, dekoding, morfologi asas dan bacaan berterusan.</w:t>
            </w:r>
          </w:p>
        </w:tc>
        <w:tc>
          <w:tcPr>
            <w:tcW w:type="dxa" w:w="913"/>
          </w:tcPr>
          <w:p>
            <w:r>
              <w:rPr>
                <w:rFonts w:ascii="Times New Roman" w:hAnsi="Times New Roman" w:eastAsia="Times New Roman"/>
                <w:sz w:val="18"/>
              </w:rPr>
              <w:t>downloads/10_ies_foundational_skills_k_3_summary.pdf</w:t>
            </w:r>
          </w:p>
        </w:tc>
        <w:tc>
          <w:tcPr>
            <w:tcW w:type="dxa" w:w="913"/>
          </w:tcPr>
          <w:p>
            <w:r>
              <w:rPr>
                <w:rFonts w:ascii="Times New Roman" w:hAnsi="Times New Roman" w:eastAsia="Times New Roman"/>
                <w:sz w:val="18"/>
              </w:rPr>
              <w:t>https://ies.ed.gov/ncee/WWC/Docs/PracticeGuide/wwc_found_reading_summary_051517.pdf</w:t>
            </w:r>
          </w:p>
        </w:tc>
      </w:tr>
      <w:tr>
        <w:tc>
          <w:tcPr>
            <w:tcW w:type="dxa" w:w="913"/>
          </w:tcPr>
          <w:p>
            <w:r>
              <w:rPr>
                <w:rFonts w:ascii="Times New Roman" w:hAnsi="Times New Roman" w:eastAsia="Times New Roman"/>
                <w:sz w:val="18"/>
              </w:rPr>
              <w:t>S13</w:t>
            </w:r>
          </w:p>
        </w:tc>
        <w:tc>
          <w:tcPr>
            <w:tcW w:type="dxa" w:w="913"/>
          </w:tcPr>
          <w:p>
            <w:r>
              <w:rPr>
                <w:rFonts w:ascii="Times New Roman" w:hAnsi="Times New Roman" w:eastAsia="Times New Roman"/>
                <w:sz w:val="18"/>
              </w:rPr>
              <w:t>KPM (2024/2025)</w:t>
            </w:r>
          </w:p>
        </w:tc>
        <w:tc>
          <w:tcPr>
            <w:tcW w:type="dxa" w:w="913"/>
          </w:tcPr>
          <w:p>
            <w:r>
              <w:rPr>
                <w:rFonts w:ascii="Times New Roman" w:hAnsi="Times New Roman" w:eastAsia="Times New Roman"/>
                <w:sz w:val="18"/>
              </w:rPr>
              <w:t>Manual Pengoperasian Pengesanan Literasi dan Numerasi serta Program Intervensi Tahun 1</w:t>
            </w:r>
          </w:p>
        </w:tc>
        <w:tc>
          <w:tcPr>
            <w:tcW w:type="dxa" w:w="913"/>
          </w:tcPr>
          <w:p>
            <w:r>
              <w:rPr>
                <w:rFonts w:ascii="Times New Roman" w:hAnsi="Times New Roman" w:eastAsia="Times New Roman"/>
                <w:sz w:val="18"/>
              </w:rPr>
              <w:t>Manual rasmi / PDF</w:t>
            </w:r>
          </w:p>
        </w:tc>
        <w:tc>
          <w:tcPr>
            <w:tcW w:type="dxa" w:w="913"/>
          </w:tcPr>
          <w:p>
            <w:r>
              <w:rPr>
                <w:rFonts w:ascii="Times New Roman" w:hAnsi="Times New Roman" w:eastAsia="Times New Roman"/>
                <w:sz w:val="18"/>
              </w:rPr>
              <w:t>Tahun 1 Malaysia</w:t>
            </w:r>
          </w:p>
        </w:tc>
        <w:tc>
          <w:tcPr>
            <w:tcW w:type="dxa" w:w="913"/>
          </w:tcPr>
          <w:p>
            <w:r>
              <w:rPr>
                <w:rFonts w:ascii="Times New Roman" w:hAnsi="Times New Roman" w:eastAsia="Times New Roman"/>
                <w:sz w:val="18"/>
              </w:rPr>
              <w:t>Pengesanan awal selepas tiga bulan PdP, intervensi berfokus, fasa 1 dan fasa 2, pentaksiran berterusan dan peranan guru serta ibu bapa.</w:t>
            </w:r>
          </w:p>
        </w:tc>
        <w:tc>
          <w:tcPr>
            <w:tcW w:type="dxa" w:w="913"/>
          </w:tcPr>
          <w:p>
            <w:r>
              <w:rPr>
                <w:rFonts w:ascii="Times New Roman" w:hAnsi="Times New Roman" w:eastAsia="Times New Roman"/>
                <w:sz w:val="18"/>
              </w:rPr>
              <w:t>Menyokong strategi intervensi awal, berfasa dan berasaskan data.</w:t>
            </w:r>
          </w:p>
        </w:tc>
        <w:tc>
          <w:tcPr>
            <w:tcW w:type="dxa" w:w="913"/>
          </w:tcPr>
          <w:p>
            <w:r>
              <w:rPr>
                <w:rFonts w:ascii="Times New Roman" w:hAnsi="Times New Roman" w:eastAsia="Times New Roman"/>
                <w:sz w:val="18"/>
              </w:rPr>
              <w:t>downloads/08_manual_pengoperasian_program_intervensi_tahun_1_2024_2025.pdf</w:t>
            </w:r>
          </w:p>
        </w:tc>
        <w:tc>
          <w:tcPr>
            <w:tcW w:type="dxa" w:w="913"/>
          </w:tcPr>
          <w:p>
            <w:r>
              <w:rPr>
                <w:rFonts w:ascii="Times New Roman" w:hAnsi="Times New Roman" w:eastAsia="Times New Roman"/>
                <w:sz w:val="18"/>
              </w:rPr>
              <w:t>https://cdn1.get-qr.com/files/66962f39df6a3bd4b1b27465/1724490801087-cc6eefa941d0f7f4f856665b9bdd528b.pdf</w:t>
            </w:r>
          </w:p>
        </w:tc>
      </w:tr>
      <w:tr>
        <w:tc>
          <w:tcPr>
            <w:tcW w:type="dxa" w:w="913"/>
          </w:tcPr>
          <w:p>
            <w:r>
              <w:rPr>
                <w:rFonts w:ascii="Times New Roman" w:hAnsi="Times New Roman" w:eastAsia="Times New Roman"/>
                <w:sz w:val="18"/>
              </w:rPr>
              <w:t>S14</w:t>
            </w:r>
          </w:p>
        </w:tc>
        <w:tc>
          <w:tcPr>
            <w:tcW w:type="dxa" w:w="913"/>
          </w:tcPr>
          <w:p>
            <w:r>
              <w:rPr>
                <w:rFonts w:ascii="Times New Roman" w:hAnsi="Times New Roman" w:eastAsia="Times New Roman"/>
                <w:sz w:val="18"/>
              </w:rPr>
              <w:t>KPM (2022)</w:t>
            </w:r>
          </w:p>
        </w:tc>
        <w:tc>
          <w:tcPr>
            <w:tcW w:type="dxa" w:w="913"/>
          </w:tcPr>
          <w:p>
            <w:r>
              <w:rPr>
                <w:rFonts w:ascii="Times New Roman" w:hAnsi="Times New Roman" w:eastAsia="Times New Roman"/>
                <w:sz w:val="18"/>
              </w:rPr>
              <w:t>Laporan Tahunan PPPM 2022</w:t>
            </w:r>
          </w:p>
        </w:tc>
        <w:tc>
          <w:tcPr>
            <w:tcW w:type="dxa" w:w="913"/>
          </w:tcPr>
          <w:p>
            <w:r>
              <w:rPr>
                <w:rFonts w:ascii="Times New Roman" w:hAnsi="Times New Roman" w:eastAsia="Times New Roman"/>
                <w:sz w:val="18"/>
              </w:rPr>
              <w:t>Dokumen dasar / PDF</w:t>
            </w:r>
          </w:p>
        </w:tc>
        <w:tc>
          <w:tcPr>
            <w:tcW w:type="dxa" w:w="913"/>
          </w:tcPr>
          <w:p>
            <w:r>
              <w:rPr>
                <w:rFonts w:ascii="Times New Roman" w:hAnsi="Times New Roman" w:eastAsia="Times New Roman"/>
                <w:sz w:val="18"/>
              </w:rPr>
              <w:t>Dasar dan pelaksanaan pendidikan Malaysia</w:t>
            </w:r>
          </w:p>
        </w:tc>
        <w:tc>
          <w:tcPr>
            <w:tcW w:type="dxa" w:w="913"/>
          </w:tcPr>
          <w:p>
            <w:r>
              <w:rPr>
                <w:rFonts w:ascii="Times New Roman" w:hAnsi="Times New Roman" w:eastAsia="Times New Roman"/>
                <w:sz w:val="18"/>
              </w:rPr>
              <w:t>Laporan ini merekodkan kesinambungan program literasi dan numerasi termasuk PLaN.</w:t>
            </w:r>
          </w:p>
        </w:tc>
        <w:tc>
          <w:tcPr>
            <w:tcW w:type="dxa" w:w="913"/>
          </w:tcPr>
          <w:p>
            <w:r>
              <w:rPr>
                <w:rFonts w:ascii="Times New Roman" w:hAnsi="Times New Roman" w:eastAsia="Times New Roman"/>
                <w:sz w:val="18"/>
              </w:rPr>
              <w:t>Memberi konteks dasar dan justifikasi nasional kepada intervensi literasi awal.</w:t>
            </w:r>
          </w:p>
        </w:tc>
        <w:tc>
          <w:tcPr>
            <w:tcW w:type="dxa" w:w="913"/>
          </w:tcPr>
          <w:p>
            <w:r>
              <w:rPr>
                <w:rFonts w:ascii="Times New Roman" w:hAnsi="Times New Roman" w:eastAsia="Times New Roman"/>
                <w:sz w:val="18"/>
              </w:rPr>
              <w:t>downloads/14_pppm_laporan_tahunan_2022.pdf</w:t>
            </w:r>
          </w:p>
        </w:tc>
        <w:tc>
          <w:tcPr>
            <w:tcW w:type="dxa" w:w="913"/>
          </w:tcPr>
          <w:p>
            <w:r>
              <w:rPr>
                <w:rFonts w:ascii="Times New Roman" w:hAnsi="Times New Roman" w:eastAsia="Times New Roman"/>
                <w:sz w:val="18"/>
              </w:rPr>
              <w:t>https://moe.gov.my/storage/files/shares/Dasar/PPPM/PPPM%20Laporan%20Tahunan%202022.pdf</w:t>
            </w:r>
          </w:p>
        </w:tc>
      </w:tr>
      <w:tr>
        <w:tc>
          <w:tcPr>
            <w:tcW w:type="dxa" w:w="913"/>
          </w:tcPr>
          <w:p>
            <w:r>
              <w:rPr>
                <w:rFonts w:ascii="Times New Roman" w:hAnsi="Times New Roman" w:eastAsia="Times New Roman"/>
                <w:sz w:val="18"/>
              </w:rPr>
              <w:t>S15</w:t>
            </w:r>
          </w:p>
        </w:tc>
        <w:tc>
          <w:tcPr>
            <w:tcW w:type="dxa" w:w="913"/>
          </w:tcPr>
          <w:p>
            <w:r>
              <w:rPr>
                <w:rFonts w:ascii="Times New Roman" w:hAnsi="Times New Roman" w:eastAsia="Times New Roman"/>
                <w:sz w:val="18"/>
              </w:rPr>
              <w:t>Norlela Ahmad &amp; Shamsudin Othman (2020)</w:t>
            </w:r>
          </w:p>
        </w:tc>
        <w:tc>
          <w:tcPr>
            <w:tcW w:type="dxa" w:w="913"/>
          </w:tcPr>
          <w:p>
            <w:r>
              <w:rPr>
                <w:rFonts w:ascii="Times New Roman" w:hAnsi="Times New Roman" w:eastAsia="Times New Roman"/>
                <w:sz w:val="18"/>
              </w:rPr>
              <w:t>Penggunaan kaedah Didik Hibur dalam pengajaran kemahiran membaca guru BM sekolah rendah</w:t>
            </w:r>
          </w:p>
        </w:tc>
        <w:tc>
          <w:tcPr>
            <w:tcW w:type="dxa" w:w="913"/>
          </w:tcPr>
          <w:p>
            <w:r>
              <w:rPr>
                <w:rFonts w:ascii="Times New Roman" w:hAnsi="Times New Roman" w:eastAsia="Times New Roman"/>
                <w:sz w:val="18"/>
              </w:rPr>
              <w:t>Artikel jurnal / web</w:t>
            </w:r>
          </w:p>
        </w:tc>
        <w:tc>
          <w:tcPr>
            <w:tcW w:type="dxa" w:w="913"/>
          </w:tcPr>
          <w:p>
            <w:r>
              <w:rPr>
                <w:rFonts w:ascii="Times New Roman" w:hAnsi="Times New Roman" w:eastAsia="Times New Roman"/>
                <w:sz w:val="18"/>
              </w:rPr>
              <w:t>Guru BM sekolah rendah</w:t>
            </w:r>
          </w:p>
        </w:tc>
        <w:tc>
          <w:tcPr>
            <w:tcW w:type="dxa" w:w="913"/>
          </w:tcPr>
          <w:p>
            <w:r>
              <w:rPr>
                <w:rFonts w:ascii="Times New Roman" w:hAnsi="Times New Roman" w:eastAsia="Times New Roman"/>
                <w:sz w:val="18"/>
              </w:rPr>
              <w:t>Sumber ini sering dirujuk dalam artikel terkini sebagai sokongan kepada pendekatan didik hibur untuk meningkatkan penglibatan murid.</w:t>
            </w:r>
          </w:p>
        </w:tc>
        <w:tc>
          <w:tcPr>
            <w:tcW w:type="dxa" w:w="913"/>
          </w:tcPr>
          <w:p>
            <w:r>
              <w:rPr>
                <w:rFonts w:ascii="Times New Roman" w:hAnsi="Times New Roman" w:eastAsia="Times New Roman"/>
                <w:sz w:val="18"/>
              </w:rPr>
              <w:t>Menyokong strategi berorientasikan minat dan penglibatan, terutama untuk murid Tahap 1.</w:t>
            </w:r>
          </w:p>
        </w:tc>
        <w:tc>
          <w:tcPr>
            <w:tcW w:type="dxa" w:w="913"/>
          </w:tcPr>
          <w:p>
            <w:r>
              <w:rPr>
                <w:rFonts w:ascii="Times New Roman" w:hAnsi="Times New Roman" w:eastAsia="Times New Roman"/>
                <w:sz w:val="18"/>
              </w:rPr>
            </w:r>
          </w:p>
        </w:tc>
        <w:tc>
          <w:tcPr>
            <w:tcW w:type="dxa" w:w="913"/>
          </w:tcPr>
          <w:p>
            <w:r>
              <w:rPr>
                <w:rFonts w:ascii="Times New Roman" w:hAnsi="Times New Roman" w:eastAsia="Times New Roman"/>
                <w:sz w:val="18"/>
              </w:rPr>
              <w:t>Rujukan ditemui dalam artikel lain; pelayan asal tidak respons semasa muat turun automatik</w:t>
            </w:r>
          </w:p>
        </w:tc>
      </w:tr>
      <w:tr>
        <w:tc>
          <w:tcPr>
            <w:tcW w:type="dxa" w:w="913"/>
          </w:tcPr>
          <w:p>
            <w:r>
              <w:rPr>
                <w:rFonts w:ascii="Times New Roman" w:hAnsi="Times New Roman" w:eastAsia="Times New Roman"/>
                <w:sz w:val="18"/>
              </w:rPr>
              <w:t>S16</w:t>
            </w:r>
          </w:p>
        </w:tc>
        <w:tc>
          <w:tcPr>
            <w:tcW w:type="dxa" w:w="913"/>
          </w:tcPr>
          <w:p>
            <w:r>
              <w:rPr>
                <w:rFonts w:ascii="Times New Roman" w:hAnsi="Times New Roman" w:eastAsia="Times New Roman"/>
                <w:sz w:val="18"/>
              </w:rPr>
              <w:t>Artikel DBP</w:t>
            </w:r>
          </w:p>
        </w:tc>
        <w:tc>
          <w:tcPr>
            <w:tcW w:type="dxa" w:w="913"/>
          </w:tcPr>
          <w:p>
            <w:r>
              <w:rPr>
                <w:rFonts w:ascii="Times New Roman" w:hAnsi="Times New Roman" w:eastAsia="Times New Roman"/>
                <w:sz w:val="18"/>
              </w:rPr>
              <w:t>Masalah Penguasaan Kosa Kata Asas Bahasa Melayu dalam kalangan Murid Tahun 1 Sekolah Kebangsaan</w:t>
            </w:r>
          </w:p>
        </w:tc>
        <w:tc>
          <w:tcPr>
            <w:tcW w:type="dxa" w:w="913"/>
          </w:tcPr>
          <w:p>
            <w:r>
              <w:rPr>
                <w:rFonts w:ascii="Times New Roman" w:hAnsi="Times New Roman" w:eastAsia="Times New Roman"/>
                <w:sz w:val="18"/>
              </w:rPr>
              <w:t>Artikel jurnal / web</w:t>
            </w:r>
          </w:p>
        </w:tc>
        <w:tc>
          <w:tcPr>
            <w:tcW w:type="dxa" w:w="913"/>
          </w:tcPr>
          <w:p>
            <w:r>
              <w:rPr>
                <w:rFonts w:ascii="Times New Roman" w:hAnsi="Times New Roman" w:eastAsia="Times New Roman"/>
                <w:sz w:val="18"/>
              </w:rPr>
              <w:t>Murid Tahun 1 SK</w:t>
            </w:r>
          </w:p>
        </w:tc>
        <w:tc>
          <w:tcPr>
            <w:tcW w:type="dxa" w:w="913"/>
          </w:tcPr>
          <w:p>
            <w:r>
              <w:rPr>
                <w:rFonts w:ascii="Times New Roman" w:hAnsi="Times New Roman" w:eastAsia="Times New Roman"/>
                <w:sz w:val="18"/>
              </w:rPr>
              <w:t>Sumber ini khusus pada isu kosa kata asas murid Tahun 1 dan sangat relevan sebagai rujukan sasaran populasi.</w:t>
            </w:r>
          </w:p>
        </w:tc>
        <w:tc>
          <w:tcPr>
            <w:tcW w:type="dxa" w:w="913"/>
          </w:tcPr>
          <w:p>
            <w:r>
              <w:rPr>
                <w:rFonts w:ascii="Times New Roman" w:hAnsi="Times New Roman" w:eastAsia="Times New Roman"/>
                <w:sz w:val="18"/>
              </w:rPr>
              <w:t>Menyokong dimensi kosa kata asas dalam literasi Tahap 1.</w:t>
            </w:r>
          </w:p>
        </w:tc>
        <w:tc>
          <w:tcPr>
            <w:tcW w:type="dxa" w:w="913"/>
          </w:tcPr>
          <w:p>
            <w:r>
              <w:rPr>
                <w:rFonts w:ascii="Times New Roman" w:hAnsi="Times New Roman" w:eastAsia="Times New Roman"/>
                <w:sz w:val="18"/>
              </w:rPr>
            </w:r>
          </w:p>
        </w:tc>
        <w:tc>
          <w:tcPr>
            <w:tcW w:type="dxa" w:w="913"/>
          </w:tcPr>
          <w:p>
            <w:r>
              <w:rPr>
                <w:rFonts w:ascii="Times New Roman" w:hAnsi="Times New Roman" w:eastAsia="Times New Roman"/>
                <w:sz w:val="18"/>
              </w:rPr>
              <w:t>https://jurnal.dbp.my/index.php/jurnalbahasa/article/view/8703</w:t>
            </w:r>
          </w:p>
        </w:tc>
      </w:tr>
    </w:tbl>
    <w:p>
      <w:r>
        <w:br w:type="page"/>
      </w:r>
    </w:p>
    <w:p>
      <w:pPr>
        <w:pStyle w:val="Heading1"/>
      </w:pPr>
      <w:r>
        <w:t>Lampiran B Log Sumber dan Muat Turun</w:t>
      </w:r>
    </w:p>
    <w:p>
      <w:pPr>
        <w:pStyle w:val="Heading2"/>
      </w:pPr>
      <w:r>
        <w:t>1. Fail yang berjaya dimuat turun</w:t>
      </w:r>
    </w:p>
    <w:p>
      <w:r>
        <w:t>Fail berikut tersedia dalam folder downloads/:</w:t>
      </w:r>
    </w:p>
    <w:p>
      <w:pPr>
        <w:pStyle w:val="ListBullet"/>
        <w:ind w:firstLine="0"/>
      </w:pPr>
      <w:r>
        <w:t>01_sumardi_2010_phonological_awareness_malay_preschool.pdf</w:t>
      </w:r>
    </w:p>
    <w:p>
      <w:pPr>
        <w:pStyle w:val="ListBullet"/>
        <w:ind w:firstLine="0"/>
      </w:pPr>
      <w:r>
        <w:t>02_wan_ahmad_2019_amalan_guru_literasi_linus.pdf</w:t>
      </w:r>
    </w:p>
    <w:p>
      <w:pPr>
        <w:pStyle w:val="ListBullet"/>
        <w:ind w:firstLine="0"/>
      </w:pPr>
      <w:r>
        <w:t>03_chew_fong_peng_2016_masalah_pembelajaran_bm_murid_cina.pdf</w:t>
      </w:r>
    </w:p>
    <w:p>
      <w:pPr>
        <w:pStyle w:val="ListBullet"/>
        <w:ind w:firstLine="0"/>
      </w:pPr>
      <w:r>
        <w:t>04_azizan_hussin_2017_penguasaan_asas_membaca_linus.pdf</w:t>
      </w:r>
    </w:p>
    <w:p>
      <w:pPr>
        <w:pStyle w:val="ListBullet"/>
        <w:ind w:firstLine="0"/>
      </w:pPr>
      <w:r>
        <w:t>05_strategi_pengajaran_kemahiran_membaca_dalam_talian_2021.pdf</w:t>
      </w:r>
    </w:p>
    <w:p>
      <w:pPr>
        <w:pStyle w:val="ListBullet"/>
        <w:ind w:firstLine="0"/>
      </w:pPr>
      <w:r>
        <w:t>06_penguasaan_membaca_menulis_bm_di_sjk_2020.pdf</w:t>
      </w:r>
    </w:p>
    <w:p>
      <w:pPr>
        <w:pStyle w:val="ListBullet"/>
        <w:ind w:firstLine="0"/>
      </w:pPr>
      <w:r>
        <w:t>07_dskp_bm_tahun_1_sk.pdf</w:t>
      </w:r>
    </w:p>
    <w:p>
      <w:pPr>
        <w:pStyle w:val="ListBullet"/>
        <w:ind w:firstLine="0"/>
      </w:pPr>
      <w:r>
        <w:t>08_manual_pengoperasian_program_intervensi_tahun_1_2024_2025.pdf</w:t>
      </w:r>
    </w:p>
    <w:p>
      <w:pPr>
        <w:pStyle w:val="ListBullet"/>
        <w:ind w:firstLine="0"/>
      </w:pPr>
      <w:r>
        <w:t>10_ies_foundational_skills_k_3_summary.pdf</w:t>
      </w:r>
    </w:p>
    <w:p>
      <w:pPr>
        <w:pStyle w:val="ListBullet"/>
        <w:ind w:firstLine="0"/>
      </w:pPr>
      <w:r>
        <w:t>12_pengaruh_bahasa_ibunda_sjkc_2024.pdf</w:t>
      </w:r>
    </w:p>
    <w:p>
      <w:pPr>
        <w:pStyle w:val="ListBullet"/>
        <w:ind w:firstLine="0"/>
      </w:pPr>
      <w:r>
        <w:t>13_strategi_dan_cabaran_membaca_sjkc_tahap1_2024.pdf</w:t>
      </w:r>
    </w:p>
    <w:p>
      <w:pPr>
        <w:pStyle w:val="ListBullet"/>
        <w:ind w:firstLine="0"/>
      </w:pPr>
      <w:r>
        <w:t>14_pppm_laporan_tahunan_2022.pdf</w:t>
      </w:r>
    </w:p>
    <w:p>
      <w:pPr>
        <w:pStyle w:val="Heading2"/>
      </w:pPr>
      <w:r>
        <w:t>2. Sumber web yang digunakan tetapi tidak berjaya dimuat turun secara automatik</w:t>
      </w:r>
    </w:p>
    <w:p>
      <w:pPr>
        <w:pStyle w:val="Heading3"/>
      </w:pPr>
      <w:r>
        <w:t>2.1 Buku cerita dwibahasa</w:t>
      </w:r>
    </w:p>
    <w:p>
      <w:pPr>
        <w:pStyle w:val="ListBullet"/>
        <w:ind w:firstLine="0"/>
      </w:pPr>
      <w:r>
        <w:t>Tajuk: Kanak-kanak Belajar Membaca Menggunakan Buku Cerita Dwibahasa</w:t>
      </w:r>
    </w:p>
    <w:p>
      <w:pPr>
        <w:pStyle w:val="ListBullet"/>
        <w:ind w:firstLine="0"/>
      </w:pPr>
      <w:r>
        <w:t>URL: https://ejournal.ukm.my/jatma/article/view/73831</w:t>
      </w:r>
    </w:p>
    <w:p>
      <w:pPr>
        <w:pStyle w:val="ListBullet"/>
        <w:ind w:firstLine="0"/>
      </w:pPr>
      <w:r>
        <w:t>Sebab tidak dimuat turun: sambungan pelayan terputus semasa cubaan automatik</w:t>
      </w:r>
    </w:p>
    <w:p>
      <w:pPr>
        <w:pStyle w:val="ListBullet"/>
        <w:ind w:firstLine="0"/>
      </w:pPr>
      <w:r>
        <w:t>Status: masih boleh dirujuk melalui halaman artikel</w:t>
      </w:r>
    </w:p>
    <w:p>
      <w:pPr>
        <w:pStyle w:val="Heading3"/>
      </w:pPr>
      <w:r>
        <w:t>2.2 Kesedaran morfologi dalam pemerolehan literasi Melayu</w:t>
      </w:r>
    </w:p>
    <w:p>
      <w:pPr>
        <w:pStyle w:val="ListBullet"/>
        <w:ind w:firstLine="0"/>
      </w:pPr>
      <w:r>
        <w:t>Tajuk: Morphological awareness is important to word reading: Evidence from Malay literacy acquisition in Singapore primary school context</w:t>
      </w:r>
    </w:p>
    <w:p>
      <w:pPr>
        <w:pStyle w:val="ListBullet"/>
        <w:ind w:firstLine="0"/>
      </w:pPr>
      <w:r>
        <w:t>URL: https://www.aare.net.au/publications/aare-conference-papers/show/6411/morphological-awareness-is-important-to-word-reading-evidence-from-malay-literacy-acquisition-in-singapore-primary-school-context</w:t>
      </w:r>
    </w:p>
    <w:p>
      <w:pPr>
        <w:pStyle w:val="ListBullet"/>
        <w:ind w:firstLine="0"/>
      </w:pPr>
      <w:r>
        <w:t>Status: halaman abstrak berjaya diakses dan digunakan dalam sintesis</w:t>
      </w:r>
    </w:p>
    <w:p>
      <w:pPr>
        <w:pStyle w:val="Heading3"/>
      </w:pPr>
      <w:r>
        <w:t>2.3 Didik Hibur</w:t>
      </w:r>
    </w:p>
    <w:p>
      <w:pPr>
        <w:pStyle w:val="ListBullet"/>
        <w:ind w:firstLine="0"/>
      </w:pPr>
      <w:r>
        <w:t>Tajuk: Penggunaan Kaedah Didik Hibur dalam Pengajaran Kemahiran Membaca Guru Bahasa Melayu Sekolah Rendah</w:t>
      </w:r>
    </w:p>
    <w:p>
      <w:pPr>
        <w:pStyle w:val="ListBullet"/>
        <w:ind w:firstLine="0"/>
      </w:pPr>
      <w:r>
        <w:t>Status: pelayan asal tidak respons kepada muat turun automatik</w:t>
      </w:r>
    </w:p>
    <w:p>
      <w:pPr>
        <w:pStyle w:val="ListBullet"/>
        <w:ind w:firstLine="0"/>
      </w:pPr>
      <w:r>
        <w:t>Cara direkodkan: sebagai sumber tambahan dalam matriks kerana rujukannya muncul dalam artikel 2024 yang berjaya diakses</w:t>
      </w:r>
    </w:p>
    <w:p>
      <w:pPr>
        <w:pStyle w:val="Heading3"/>
      </w:pPr>
      <w:r>
        <w:t>2.4 Kosa kata asas Tahun 1</w:t>
      </w:r>
    </w:p>
    <w:p>
      <w:pPr>
        <w:pStyle w:val="ListBullet"/>
        <w:ind w:firstLine="0"/>
      </w:pPr>
      <w:r>
        <w:t>Tajuk: Masalah Penguasaan Kosa Kata Asas Bahasa Melayu dalam kalangan Murid Tahun 1 Sekolah Kebangsaan</w:t>
      </w:r>
    </w:p>
    <w:p>
      <w:pPr>
        <w:pStyle w:val="ListBullet"/>
        <w:ind w:firstLine="0"/>
      </w:pPr>
      <w:r>
        <w:t>URL: https://jurnal.dbp.my/index.php/jurnalbahasa/article/view/8703</w:t>
      </w:r>
    </w:p>
    <w:p>
      <w:pPr>
        <w:pStyle w:val="ListBullet"/>
        <w:ind w:firstLine="0"/>
      </w:pPr>
      <w:r>
        <w:t>Status: halaman jurnal memberikan ralat pelayan semasa cubaan muat turun automatik</w:t>
      </w:r>
    </w:p>
    <w:p>
      <w:pPr>
        <w:pStyle w:val="Heading2"/>
      </w:pPr>
      <w:r>
        <w:t>3. Nota penggunaan sumber</w:t>
      </w:r>
    </w:p>
    <w:p>
      <w:pPr>
        <w:pStyle w:val="ListBullet"/>
        <w:ind w:firstLine="0"/>
      </w:pPr>
      <w:r>
        <w:t>Sumber S10, S11, S15 dan S16 dalam matriks ialah sumber web atau sumber yang dikenal pasti melalui abstrak, halaman artikel, atau sitasi silang.</w:t>
      </w:r>
    </w:p>
    <w:p>
      <w:pPr>
        <w:pStyle w:val="ListBullet"/>
        <w:ind w:firstLine="0"/>
      </w:pPr>
      <w:r>
        <w:t>Sintesis utama dalam 01_sorotan_literatur.md dibuat dengan mendahulukan sumber penuh yang berjaya dimuat turun.</w:t>
      </w:r>
    </w:p>
    <w:p>
      <w:pPr>
        <w:pStyle w:val="ListBullet"/>
        <w:ind w:firstLine="0"/>
      </w:pPr>
      <w:r>
        <w:t>Sumber web yang tidak berjaya dimuat turun digunakan secara berhati-hati dan hanya untuk melengkapkan gambaran keseluruhan.</w:t>
      </w:r>
    </w:p>
    <w:p>
      <w:pPr>
        <w:pStyle w:val="Heading2"/>
      </w:pPr>
      <w:r>
        <w:t>4. Cadangan langkah seterusnya jika anda mahu pakej ini diperkukuh lagi</w:t>
      </w:r>
    </w:p>
    <w:p>
      <w:pPr>
        <w:pStyle w:val="ListBullet"/>
        <w:ind w:firstLine="0"/>
      </w:pPr>
      <w:r>
        <w:t>tambah gaya rujukan APA penuh untuk semua sumber</w:t>
      </w:r>
    </w:p>
    <w:p>
      <w:pPr>
        <w:pStyle w:val="ListBullet"/>
        <w:ind w:firstLine="0"/>
      </w:pPr>
      <w:r>
        <w:t>bina bab sorotan literatur dalam format tesis</w:t>
      </w:r>
    </w:p>
    <w:p>
      <w:pPr>
        <w:pStyle w:val="ListBullet"/>
        <w:ind w:firstLine="0"/>
      </w:pPr>
      <w:r>
        <w:t>bina soal selidik guru dan ujian saringan murid</w:t>
      </w:r>
    </w:p>
    <w:p>
      <w:pPr>
        <w:pStyle w:val="ListBullet"/>
        <w:ind w:firstLine="0"/>
      </w:pPr>
      <w:r>
        <w:t>hasilkan peta tema atau model konseptual yang lebih formal</w:t>
      </w:r>
    </w:p>
    <w:p>
      <w:r>
        <w:br w:type="page"/>
      </w:r>
    </w:p>
    <w:p>
      <w:pPr>
        <w:pStyle w:val="Heading1"/>
      </w:pPr>
      <w:r>
        <w:t>Rujukan</w:t>
      </w:r>
    </w:p>
    <w:p>
      <w:pPr>
        <w:spacing w:line="360" w:lineRule="auto" w:after="0"/>
        <w:ind w:left="720" w:hanging="720"/>
      </w:pPr>
      <w:r>
        <w:t>Abu Bakar, M. (2017). Kanak-kanak belajar membaca menggunakan buku cerita dwibahasa (Children learning to read with dual language storybooks). Jurnal Antarabangsa Alam dan Tamadun Melayu, 5(2). https://ejournal.ukm.my/jatma/article/view/73831</w:t>
      </w:r>
    </w:p>
    <w:p>
      <w:pPr>
        <w:spacing w:line="360" w:lineRule="auto" w:after="0"/>
        <w:ind w:left="720" w:hanging="720"/>
      </w:pPr>
      <w:r>
        <w:t>Chew, F. P. (2016). Masalah pembelajaran Bahasa Melayu dalam kalangan murid Cina sekolah rendah. Jurnal Pendidikan Bahasa Melayu, 6(2), 10-22. https://spaj.ukm.my/jpbm/index.php/jpbm/article/download/113/110</w:t>
      </w:r>
    </w:p>
    <w:p>
      <w:pPr>
        <w:spacing w:line="360" w:lineRule="auto" w:after="0"/>
        <w:ind w:left="720" w:hanging="720"/>
      </w:pPr>
      <w:r>
        <w:t>Chin, C. F., Chaiyanara, P. M., Bari, M. K., Li, L., &amp; Zhang, D. (2012). Morphological awareness is important to word reading: Evidence from Malay literacy acquisition in Singapore primary school context. AARE Conference Papers. https://www.aare.net.au/publications/aare-conference-papers/show/6411/morphological-awareness-is-important-to-word-reading-evidence-from-malay-literacy-acquisition-in-singapore-primary-school-context</w:t>
      </w:r>
    </w:p>
    <w:p>
      <w:pPr>
        <w:spacing w:line="360" w:lineRule="auto" w:after="0"/>
        <w:ind w:left="720" w:hanging="720"/>
      </w:pPr>
      <w:r>
        <w:t>Hamzah, I. N. S., &amp; Mahamod, Z. (2021). Strategi pengajaran dalam talian yang digunakan oleh guru Bahasa Melayu dalam meningkatkan kemahiran membaca murid sekolah rendah. Jurnal Pendidikan Bahasa Melayu, 11(2), 54-67. https://spaj.ukm.my/jpbm/index.php/jpbm/article/viewFile/267/202</w:t>
      </w:r>
    </w:p>
    <w:p>
      <w:pPr>
        <w:spacing w:line="360" w:lineRule="auto" w:after="0"/>
        <w:ind w:left="720" w:hanging="720"/>
      </w:pPr>
      <w:r>
        <w:t>Kementerian Pendidikan Malaysia. (2016). Dokumen Standard Kurikulum dan Pentaksiran Bahasa Melayu Tahun 1 Sekolah Kebangsaan. Bahagian Pembangunan Kurikulum. https://bukuteksdigital.my/wp-content/uploads/2020/06/DSKP-KSSR-Tahun-1-Bahasa-Melayu-SK.pdf</w:t>
      </w:r>
    </w:p>
    <w:p>
      <w:pPr>
        <w:spacing w:line="360" w:lineRule="auto" w:after="0"/>
        <w:ind w:left="720" w:hanging="720"/>
      </w:pPr>
      <w:r>
        <w:t>Kementerian Pendidikan Malaysia. (2022). Pelan Pembangunan Pendidikan Malaysia 2013-2025: Laporan tahunan 2022. https://moe.gov.my/storage/files/shares/Dasar/PPPM/PPPM%20Laporan%20Tahunan%202022.pdf</w:t>
      </w:r>
    </w:p>
    <w:p>
      <w:pPr>
        <w:spacing w:line="360" w:lineRule="auto" w:after="0"/>
        <w:ind w:left="720" w:hanging="720"/>
      </w:pPr>
      <w:r>
        <w:t>Kementerian Pendidikan Malaysia. (2024). Manual pengoperasian pengesanan literasi dan numerasi serta program intervensi Tahun 1. https://cdn1.get-qr.com/files/66962f39df6a3bd4b1b27465/1724490801087-cc6eefa941d0f7f4f856665b9bdd528b.pdf</w:t>
      </w:r>
    </w:p>
    <w:p>
      <w:pPr>
        <w:spacing w:line="360" w:lineRule="auto" w:after="0"/>
        <w:ind w:left="720" w:hanging="720"/>
      </w:pPr>
      <w:r>
        <w:t>Low, J. Y., &amp; Mahamod, Z. (2024). Strategi dan cabaran pengajaran kemahiran membaca yang digunakan oleh guru Bahasa Melayu dari Sekolah Jenis Kebangsaan Cina dalam meningkatkan kemahiran membaca murid Tahap 1. Jurnal Pendidikan Bahasa Melayu, 14(2). https://spaj.ukm.my/jpbm/index.php/jpbm/article/download/381/255</w:t>
      </w:r>
    </w:p>
    <w:p>
      <w:pPr>
        <w:spacing w:line="360" w:lineRule="auto" w:after="0"/>
        <w:ind w:left="720" w:hanging="720"/>
      </w:pPr>
      <w:r>
        <w:t>Low, J. Y., Wee, X. H., Khoo, Y. T., &amp; Anuaruddin, N. F. F. (2024). Persepsi guru terhadap pengaruh bahasa ibunda semasa pembelajaran dan pengajaran Bahasa Melayu dalam kalangan murid di Sekolah Jenis Kebangsaan Cina. Jurnal Pendidikan Bahasa Melayu, 14(1). https://spaj.ukm.my/jpbm/index.php/jpbm/article/download/366/246</w:t>
      </w:r>
    </w:p>
    <w:p>
      <w:pPr>
        <w:spacing w:line="360" w:lineRule="auto" w:after="0"/>
        <w:ind w:left="720" w:hanging="720"/>
      </w:pPr>
      <w:r>
        <w:t>Nahar, N. (2020). Penguasaan kemahiran membaca dan menulis Bahasa Melayu dalam kalangan murid bukan penutur natif di Sekolah Jenis Kebangsaan. Issues in Language Studies, 9(1), 107-123. https://publisher.unimas.my/ojs/index.php/ILS/article/download/2223/987/6080</w:t>
      </w:r>
    </w:p>
    <w:p>
      <w:pPr>
        <w:spacing w:line="360" w:lineRule="auto" w:after="0"/>
        <w:ind w:left="720" w:hanging="720"/>
      </w:pPr>
      <w:r>
        <w:t>Sumardi, R. (2010). Phonological awareness and reading skills of Malay pre-school children aged 5 and 6 [Bachelor's thesis, Universiti Kebangsaan Malaysia]. https://mash.org.my/wp-content/uploads/Speech%202010%20Rozila%20Sumardi.pdf</w:t>
      </w:r>
    </w:p>
    <w:p>
      <w:pPr>
        <w:spacing w:line="360" w:lineRule="auto" w:after="0"/>
        <w:ind w:left="720" w:hanging="720"/>
      </w:pPr>
      <w:r>
        <w:t>U.S. Department of Education, Institute of Education Sciences, What Works Clearinghouse. (2017). Foundational skills to support reading for understanding in kindergarten through 3rd grade: Practice guide summary. https://ies.ed.gov/ncee/WWC/Docs/PracticeGuide/wwc_found_reading_summary_051517.pdf</w:t>
      </w:r>
    </w:p>
    <w:p>
      <w:pPr>
        <w:spacing w:line="360" w:lineRule="auto" w:after="0"/>
        <w:ind w:left="720" w:hanging="720"/>
      </w:pPr>
      <w:r>
        <w:t>Wan Ahmad, W. N. (2019). Amalan guru dalam melaksanakan kemahiran literasi Bahasa Melayu bagi Program LINUS di sekolah rendah. Jurnal Pendidikan Bahasa Melayu, 9(1), 1-11. https://spaj.ukm.my/jpbm/index.php/jpbm/article/download/187/154</w:t>
      </w:r>
    </w:p>
    <w:sectPr w:rsidR="00FC693F" w:rsidRPr="0006063C" w:rsidSect="00034616">
      <w:footerReference w:type="default" r:id="rId10"/>
      <w:pgSz w:w="11906" w:h="16838"/>
      <w:pgMar w:top="1417" w:right="1417" w:bottom="1417" w:left="2268" w:header="709" w:footer="709" w:gutter="0"/>
      <w:cols w:space="720"/>
      <w:docGrid w:linePitch="360"/>
      <w:pgNumType w:start="1" w:fmt="decimal"/>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separate"/>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ind w:firstLine="720"/>
      <w:jc w:val="both"/>
    </w:pPr>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Times New Roman" w:hAnsi="Times New Roman" w:eastAsia="Times New Roman"/>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eastAsia="Times New Roman"/>
      <w:b/>
      <w:bCs/>
      <w:color w:val="4F81BD" w:themeColor="accent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HUBUNGAN ANTARA FAKTOR LINGUISTIK DAN KEBERKESANAN STRATEGI PENGAJARAN LITERASI BAHASA MELAYU MURID TAHAP 1</dc:title>
  <dc:subject>Sorotan literatur dan kerangka konsep</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dc:language>ms-MY</dc:language>
</cp:coreProperties>
</file>