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matriks sumber</w:t>
      </w:r>
    </w:p>
    <w:p>
      <w:pPr>
        <w:pStyle w:val="Heading1"/>
      </w:pPr>
      <w:r>
        <w:t>Matriks Sumber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Pengarang/Tahun</w:t>
            </w:r>
          </w:p>
        </w:tc>
        <w:tc>
          <w:tcPr>
            <w:tcW w:type="dxa" w:w="960"/>
          </w:tcPr>
          <w:p>
            <w:r>
              <w:t>Tajuk Ringkas</w:t>
            </w:r>
          </w:p>
        </w:tc>
        <w:tc>
          <w:tcPr>
            <w:tcW w:type="dxa" w:w="960"/>
          </w:tcPr>
          <w:p>
            <w:r>
              <w:t>Jenis Sumber</w:t>
            </w:r>
          </w:p>
        </w:tc>
        <w:tc>
          <w:tcPr>
            <w:tcW w:type="dxa" w:w="960"/>
          </w:tcPr>
          <w:p>
            <w:r>
              <w:t>Konteks</w:t>
            </w:r>
          </w:p>
        </w:tc>
        <w:tc>
          <w:tcPr>
            <w:tcW w:type="dxa" w:w="960"/>
          </w:tcPr>
          <w:p>
            <w:r>
              <w:t>Dapatan Utama</w:t>
            </w:r>
          </w:p>
        </w:tc>
        <w:tc>
          <w:tcPr>
            <w:tcW w:type="dxa" w:w="960"/>
          </w:tcPr>
          <w:p>
            <w:r>
              <w:t>Kegunaan untuk Topik</w:t>
            </w:r>
          </w:p>
        </w:tc>
        <w:tc>
          <w:tcPr>
            <w:tcW w:type="dxa" w:w="960"/>
          </w:tcPr>
          <w:p>
            <w:r>
              <w:t>Fail Tempatan</w:t>
            </w:r>
          </w:p>
        </w:tc>
        <w:tc>
          <w:tcPr>
            <w:tcW w:type="dxa" w:w="960"/>
          </w:tcPr>
          <w:p>
            <w:r>
              <w:t>URL</w:t>
            </w:r>
          </w:p>
        </w:tc>
      </w:tr>
      <w:tr>
        <w:tc>
          <w:tcPr>
            <w:tcW w:type="dxa" w:w="960"/>
          </w:tcPr>
          <w:p>
            <w:r>
              <w:t>S01</w:t>
            </w:r>
          </w:p>
        </w:tc>
        <w:tc>
          <w:tcPr>
            <w:tcW w:type="dxa" w:w="960"/>
          </w:tcPr>
          <w:p>
            <w:r>
              <w:t>Rozila Sumardi (2010)</w:t>
            </w:r>
          </w:p>
        </w:tc>
        <w:tc>
          <w:tcPr>
            <w:tcW w:type="dxa" w:w="960"/>
          </w:tcPr>
          <w:p>
            <w:r>
              <w:t>Phonological Awareness and Reading Skills of Malay Pre-School Children Aged 5 and 6</w:t>
            </w:r>
          </w:p>
        </w:tc>
        <w:tc>
          <w:tcPr>
            <w:tcW w:type="dxa" w:w="960"/>
          </w:tcPr>
          <w:p>
            <w:r>
              <w:t>Tesis / PDF</w:t>
            </w:r>
          </w:p>
        </w:tc>
        <w:tc>
          <w:tcPr>
            <w:tcW w:type="dxa" w:w="960"/>
          </w:tcPr>
          <w:p>
            <w:r>
              <w:t>Prasekolah Melayu</w:t>
            </w:r>
          </w:p>
        </w:tc>
        <w:tc>
          <w:tcPr>
            <w:tcW w:type="dxa" w:w="960"/>
          </w:tcPr>
          <w:p>
            <w:r>
              <w:t>Kesedaran fonologi mempunyai hubungan kuat dengan kebolehan membaca; prestasi baik pada suku kata, rima dan fonem berkait dengan bacaan lebih baik.</w:t>
            </w:r>
          </w:p>
        </w:tc>
        <w:tc>
          <w:tcPr>
            <w:tcW w:type="dxa" w:w="960"/>
          </w:tcPr>
          <w:p>
            <w:r>
              <w:t>Menyokong pemboleh ubah kesedaran fonologi sebagai faktor linguistik asas sebelum dan pada awal Tahap 1.</w:t>
            </w:r>
          </w:p>
        </w:tc>
        <w:tc>
          <w:tcPr>
            <w:tcW w:type="dxa" w:w="960"/>
          </w:tcPr>
          <w:p>
            <w:r>
              <w:t>downloads/01_sumardi_2010_phonological_awareness_malay_preschool.pdf</w:t>
            </w:r>
          </w:p>
        </w:tc>
        <w:tc>
          <w:tcPr>
            <w:tcW w:type="dxa" w:w="960"/>
          </w:tcPr>
          <w:p>
            <w:r>
              <w:t>https://mash.org.my/wp-content/uploads/Speech%202010%20Rozila%20Sumardi.pdf</w:t>
            </w:r>
          </w:p>
        </w:tc>
      </w:tr>
      <w:tr>
        <w:tc>
          <w:tcPr>
            <w:tcW w:type="dxa" w:w="960"/>
          </w:tcPr>
          <w:p>
            <w:r>
              <w:t>S02</w:t>
            </w:r>
          </w:p>
        </w:tc>
        <w:tc>
          <w:tcPr>
            <w:tcW w:type="dxa" w:w="960"/>
          </w:tcPr>
          <w:p>
            <w:r>
              <w:t>KPM (2015/2016)</w:t>
            </w:r>
          </w:p>
        </w:tc>
        <w:tc>
          <w:tcPr>
            <w:tcW w:type="dxa" w:w="960"/>
          </w:tcPr>
          <w:p>
            <w:r>
              <w:t>DSKP Bahasa Melayu Tahun 1 SK</w:t>
            </w:r>
          </w:p>
        </w:tc>
        <w:tc>
          <w:tcPr>
            <w:tcW w:type="dxa" w:w="960"/>
          </w:tcPr>
          <w:p>
            <w:r>
              <w:t>Dokumen kurikulum / PDF</w:t>
            </w:r>
          </w:p>
        </w:tc>
        <w:tc>
          <w:tcPr>
            <w:tcW w:type="dxa" w:w="960"/>
          </w:tcPr>
          <w:p>
            <w:r>
              <w:t>Tahun 1 SK Malaysia</w:t>
            </w:r>
          </w:p>
        </w:tc>
        <w:tc>
          <w:tcPr>
            <w:tcW w:type="dxa" w:w="960"/>
          </w:tcPr>
          <w:p>
            <w:r>
              <w:t>Objektif Tahun 1 menekankan bunyi vokal, konsonan, diftong, digraf, konsonan bergabung, bacaan, kefahaman, kosa kata dan penulisan.</w:t>
            </w:r>
          </w:p>
        </w:tc>
        <w:tc>
          <w:tcPr>
            <w:tcW w:type="dxa" w:w="960"/>
          </w:tcPr>
          <w:p>
            <w:r>
              <w:t>Menentukan konstruk literasi yang memang dituntut dalam Tahap 1.</w:t>
            </w:r>
          </w:p>
        </w:tc>
        <w:tc>
          <w:tcPr>
            <w:tcW w:type="dxa" w:w="960"/>
          </w:tcPr>
          <w:p>
            <w:r>
              <w:t>downloads/07_dskp_bm_tahun_1_sk.pdf</w:t>
            </w:r>
          </w:p>
        </w:tc>
        <w:tc>
          <w:tcPr>
            <w:tcW w:type="dxa" w:w="960"/>
          </w:tcPr>
          <w:p>
            <w:r>
              <w:t>https://bukuteksdigital.my/wp-content/uploads/2020/06/DSKP-KSSR-Tahun-1-Bahasa-Melayu-SK.pdf</w:t>
            </w:r>
          </w:p>
        </w:tc>
      </w:tr>
      <w:tr>
        <w:tc>
          <w:tcPr>
            <w:tcW w:type="dxa" w:w="960"/>
          </w:tcPr>
          <w:p>
            <w:r>
              <w:t>S03</w:t>
            </w:r>
          </w:p>
        </w:tc>
        <w:tc>
          <w:tcPr>
            <w:tcW w:type="dxa" w:w="960"/>
          </w:tcPr>
          <w:p>
            <w:r>
              <w:t>Wan Nurzuliana Wan Ahmad (2019)</w:t>
            </w:r>
          </w:p>
        </w:tc>
        <w:tc>
          <w:tcPr>
            <w:tcW w:type="dxa" w:w="960"/>
          </w:tcPr>
          <w:p>
            <w:r>
              <w:t>Amalan guru dalam melaksanakan kemahiran literasi Bahasa Melayu bagi Program LINUS</w:t>
            </w:r>
          </w:p>
        </w:tc>
        <w:tc>
          <w:tcPr>
            <w:tcW w:type="dxa" w:w="960"/>
          </w:tcPr>
          <w:p>
            <w:r>
              <w:t>Artikel jurnal / PDF</w:t>
            </w:r>
          </w:p>
        </w:tc>
        <w:tc>
          <w:tcPr>
            <w:tcW w:type="dxa" w:w="960"/>
          </w:tcPr>
          <w:p>
            <w:r>
              <w:t>SK, SJKC, SJKT; murid LINUS</w:t>
            </w:r>
          </w:p>
        </w:tc>
        <w:tc>
          <w:tcPr>
            <w:tcW w:type="dxa" w:w="960"/>
          </w:tcPr>
          <w:p>
            <w:r>
              <w:t>Guru menggunakan pengajaran langsung, kumpulan kecil atau individu, bimbingan penuh dan penilaian berfokus mengikut tahap penguasaan murid.</w:t>
            </w:r>
          </w:p>
        </w:tc>
        <w:tc>
          <w:tcPr>
            <w:tcW w:type="dxa" w:w="960"/>
          </w:tcPr>
          <w:p>
            <w:r>
              <w:t>Menyokong strategi yang berkesan apabila dipadankan dengan konstruk yang belum dikuasai murid.</w:t>
            </w:r>
          </w:p>
        </w:tc>
        <w:tc>
          <w:tcPr>
            <w:tcW w:type="dxa" w:w="960"/>
          </w:tcPr>
          <w:p>
            <w:r>
              <w:t>downloads/02_wan_ahmad_2019_amalan_guru_literasi_linus.pdf</w:t>
            </w:r>
          </w:p>
        </w:tc>
        <w:tc>
          <w:tcPr>
            <w:tcW w:type="dxa" w:w="960"/>
          </w:tcPr>
          <w:p>
            <w:r>
              <w:t>https://spaj.ukm.my/jpbm/index.php/jpbm/article/download/187/154</w:t>
            </w:r>
          </w:p>
        </w:tc>
      </w:tr>
      <w:tr>
        <w:tc>
          <w:tcPr>
            <w:tcW w:type="dxa" w:w="960"/>
          </w:tcPr>
          <w:p>
            <w:r>
              <w:t>S04</w:t>
            </w:r>
          </w:p>
        </w:tc>
        <w:tc>
          <w:tcPr>
            <w:tcW w:type="dxa" w:w="960"/>
          </w:tcPr>
          <w:p>
            <w:r>
              <w:t>Azizan Hussin et al. (2017)</w:t>
            </w:r>
          </w:p>
        </w:tc>
        <w:tc>
          <w:tcPr>
            <w:tcW w:type="dxa" w:w="960"/>
          </w:tcPr>
          <w:p>
            <w:r>
              <w:t>Penguasaan Asas Membaca Bahasa Melayu Melalui Program LINUS</w:t>
            </w:r>
          </w:p>
        </w:tc>
        <w:tc>
          <w:tcPr>
            <w:tcW w:type="dxa" w:w="960"/>
          </w:tcPr>
          <w:p>
            <w:r>
              <w:t>Artikel jurnal / PDF</w:t>
            </w:r>
          </w:p>
        </w:tc>
        <w:tc>
          <w:tcPr>
            <w:tcW w:type="dxa" w:w="960"/>
          </w:tcPr>
          <w:p>
            <w:r>
              <w:t>Program LINUS di utara Semenanjung</w:t>
            </w:r>
          </w:p>
        </w:tc>
        <w:tc>
          <w:tcPr>
            <w:tcW w:type="dxa" w:w="960"/>
          </w:tcPr>
          <w:p>
            <w:r>
              <w:t>Sumber ini digunakan sebagai sokongan konteks intervensi bacaan asas melalui LINUS.</w:t>
            </w:r>
          </w:p>
        </w:tc>
        <w:tc>
          <w:tcPr>
            <w:tcW w:type="dxa" w:w="960"/>
          </w:tcPr>
          <w:p>
            <w:r>
              <w:t>Menyokong latar program literasi awal dan rasional intervensi.</w:t>
            </w:r>
          </w:p>
        </w:tc>
        <w:tc>
          <w:tcPr>
            <w:tcW w:type="dxa" w:w="960"/>
          </w:tcPr>
          <w:p>
            <w:r>
              <w:t>downloads/04_azizan_hussin_2017_penguasaan_asas_membaca_linus.pdf</w:t>
            </w:r>
          </w:p>
        </w:tc>
        <w:tc>
          <w:tcPr>
            <w:tcW w:type="dxa" w:w="960"/>
          </w:tcPr>
          <w:p>
            <w:r>
              <w:t>https://jml.um.edu.my/index.php/JPM/article/download/9633/6796</w:t>
            </w:r>
          </w:p>
        </w:tc>
      </w:tr>
      <w:tr>
        <w:tc>
          <w:tcPr>
            <w:tcW w:type="dxa" w:w="960"/>
          </w:tcPr>
          <w:p>
            <w:r>
              <w:t>S05</w:t>
            </w:r>
          </w:p>
        </w:tc>
        <w:tc>
          <w:tcPr>
            <w:tcW w:type="dxa" w:w="960"/>
          </w:tcPr>
          <w:p>
            <w:r>
              <w:t>Chew Fong Peng (2016)</w:t>
            </w:r>
          </w:p>
        </w:tc>
        <w:tc>
          <w:tcPr>
            <w:tcW w:type="dxa" w:w="960"/>
          </w:tcPr>
          <w:p>
            <w:r>
              <w:t>Masalah pembelajaran Bahasa Melayu dalam kalangan murid Cina sekolah rendah</w:t>
            </w:r>
          </w:p>
        </w:tc>
        <w:tc>
          <w:tcPr>
            <w:tcW w:type="dxa" w:w="960"/>
          </w:tcPr>
          <w:p>
            <w:r>
              <w:t>Artikel jurnal / PDF</w:t>
            </w:r>
          </w:p>
        </w:tc>
        <w:tc>
          <w:tcPr>
            <w:tcW w:type="dxa" w:w="960"/>
          </w:tcPr>
          <w:p>
            <w:r>
              <w:t>Murid Cina di SJKC dan SK</w:t>
            </w:r>
          </w:p>
        </w:tc>
        <w:tc>
          <w:tcPr>
            <w:tcW w:type="dxa" w:w="960"/>
          </w:tcPr>
          <w:p>
            <w:r>
              <w:t>Murid menghadapi masalah sebutan dan kurang gemar membaca bahan BM kerana faktor budaya, rakan dan keluarga; kesalahan melibatkan fonem dan konsonan bergabung.</w:t>
            </w:r>
          </w:p>
        </w:tc>
        <w:tc>
          <w:tcPr>
            <w:tcW w:type="dxa" w:w="960"/>
          </w:tcPr>
          <w:p>
            <w:r>
              <w:t>Menyokong faktor bahasa ibunda, minat membaca, pengaruh keluarga dan masalah fonologi.</w:t>
            </w:r>
          </w:p>
        </w:tc>
        <w:tc>
          <w:tcPr>
            <w:tcW w:type="dxa" w:w="960"/>
          </w:tcPr>
          <w:p>
            <w:r>
              <w:t>downloads/03_chew_fong_peng_2016_masalah_pembelajaran_bm_murid_cina.pdf</w:t>
            </w:r>
          </w:p>
        </w:tc>
        <w:tc>
          <w:tcPr>
            <w:tcW w:type="dxa" w:w="960"/>
          </w:tcPr>
          <w:p>
            <w:r>
              <w:t>https://spaj.ukm.my/jpbm/index.php/jpbm/article/download/113/110</w:t>
            </w:r>
          </w:p>
        </w:tc>
      </w:tr>
      <w:tr>
        <w:tc>
          <w:tcPr>
            <w:tcW w:type="dxa" w:w="960"/>
          </w:tcPr>
          <w:p>
            <w:r>
              <w:t>S06</w:t>
            </w:r>
          </w:p>
        </w:tc>
        <w:tc>
          <w:tcPr>
            <w:tcW w:type="dxa" w:w="960"/>
          </w:tcPr>
          <w:p>
            <w:r>
              <w:t>Nora'azian Nahar (2020)</w:t>
            </w:r>
          </w:p>
        </w:tc>
        <w:tc>
          <w:tcPr>
            <w:tcW w:type="dxa" w:w="960"/>
          </w:tcPr>
          <w:p>
            <w:r>
              <w:t>Penguasaan kemahiran membaca dan menulis Bahasa Melayu dalam kalangan murid bukan penutur natif di SJK</w:t>
            </w:r>
          </w:p>
        </w:tc>
        <w:tc>
          <w:tcPr>
            <w:tcW w:type="dxa" w:w="960"/>
          </w:tcPr>
          <w:p>
            <w:r>
              <w:t>Artikel jurnal / PDF</w:t>
            </w:r>
          </w:p>
        </w:tc>
        <w:tc>
          <w:tcPr>
            <w:tcW w:type="dxa" w:w="960"/>
          </w:tcPr>
          <w:p>
            <w:r>
              <w:t>SJK, murid bukan penutur natif</w:t>
            </w:r>
          </w:p>
        </w:tc>
        <w:tc>
          <w:tcPr>
            <w:tcW w:type="dxa" w:w="960"/>
          </w:tcPr>
          <w:p>
            <w:r>
              <w:t>Sebahagian besar murid tidak menguasai penulisan dan ramai juga tidak lancar membaca; input lisan dan bertulis penting untuk kecekapan linguistik asas.</w:t>
            </w:r>
          </w:p>
        </w:tc>
        <w:tc>
          <w:tcPr>
            <w:tcW w:type="dxa" w:w="960"/>
          </w:tcPr>
          <w:p>
            <w:r>
              <w:t>Menyokong isu literasi murid bukan penutur natif dan kaitan antara input bahasa dengan prestasi literasi.</w:t>
            </w:r>
          </w:p>
        </w:tc>
        <w:tc>
          <w:tcPr>
            <w:tcW w:type="dxa" w:w="960"/>
          </w:tcPr>
          <w:p>
            <w:r>
              <w:t>downloads/06_penguasaan_membaca_menulis_bm_di_sjk_2020.pdf</w:t>
            </w:r>
          </w:p>
        </w:tc>
        <w:tc>
          <w:tcPr>
            <w:tcW w:type="dxa" w:w="960"/>
          </w:tcPr>
          <w:p>
            <w:r>
              <w:t>https://publisher.unimas.my/ojs/index.php/ILS/article/download/2223/987/6080</w:t>
            </w:r>
          </w:p>
        </w:tc>
      </w:tr>
      <w:tr>
        <w:tc>
          <w:tcPr>
            <w:tcW w:type="dxa" w:w="960"/>
          </w:tcPr>
          <w:p>
            <w:r>
              <w:t>S07</w:t>
            </w:r>
          </w:p>
        </w:tc>
        <w:tc>
          <w:tcPr>
            <w:tcW w:type="dxa" w:w="960"/>
          </w:tcPr>
          <w:p>
            <w:r>
              <w:t>Low Jie Ying et al. (2024)</w:t>
            </w:r>
          </w:p>
        </w:tc>
        <w:tc>
          <w:tcPr>
            <w:tcW w:type="dxa" w:w="960"/>
          </w:tcPr>
          <w:p>
            <w:r>
              <w:t>Persepsi guru terhadap pengaruh bahasa ibunda semasa PdP BM di SJKC</w:t>
            </w:r>
          </w:p>
        </w:tc>
        <w:tc>
          <w:tcPr>
            <w:tcW w:type="dxa" w:w="960"/>
          </w:tcPr>
          <w:p>
            <w:r>
              <w:t>Artikel jurnal / PDF</w:t>
            </w:r>
          </w:p>
        </w:tc>
        <w:tc>
          <w:tcPr>
            <w:tcW w:type="dxa" w:w="960"/>
          </w:tcPr>
          <w:p>
            <w:r>
              <w:t>Guru BM di lima SJKC</w:t>
            </w:r>
          </w:p>
        </w:tc>
        <w:tc>
          <w:tcPr>
            <w:tcW w:type="dxa" w:w="960"/>
          </w:tcPr>
          <w:p>
            <w:r>
              <w:t>Faktor keluarga, sikap murid, rakan dan masyarakat mempengaruhi penggunaan bahasa ibunda semasa belajar BM.</w:t>
            </w:r>
          </w:p>
        </w:tc>
        <w:tc>
          <w:tcPr>
            <w:tcW w:type="dxa" w:w="960"/>
          </w:tcPr>
          <w:p>
            <w:r>
              <w:t>Menyokong faktor bahasa ibunda sebagai faktor linguistik dan sosiolinguistik penting.</w:t>
            </w:r>
          </w:p>
        </w:tc>
        <w:tc>
          <w:tcPr>
            <w:tcW w:type="dxa" w:w="960"/>
          </w:tcPr>
          <w:p>
            <w:r>
              <w:t>downloads/12_pengaruh_bahasa_ibunda_sjkc_2024.pdf</w:t>
            </w:r>
          </w:p>
        </w:tc>
        <w:tc>
          <w:tcPr>
            <w:tcW w:type="dxa" w:w="960"/>
          </w:tcPr>
          <w:p>
            <w:r>
              <w:t>https://spaj.ukm.my/jpbm/index.php/jpbm/article/download/366/246</w:t>
            </w:r>
          </w:p>
        </w:tc>
      </w:tr>
      <w:tr>
        <w:tc>
          <w:tcPr>
            <w:tcW w:type="dxa" w:w="960"/>
          </w:tcPr>
          <w:p>
            <w:r>
              <w:t>S08</w:t>
            </w:r>
          </w:p>
        </w:tc>
        <w:tc>
          <w:tcPr>
            <w:tcW w:type="dxa" w:w="960"/>
          </w:tcPr>
          <w:p>
            <w:r>
              <w:t>Low Jie Ying &amp; Zamri Mahamod (2024)</w:t>
            </w:r>
          </w:p>
        </w:tc>
        <w:tc>
          <w:tcPr>
            <w:tcW w:type="dxa" w:w="960"/>
          </w:tcPr>
          <w:p>
            <w:r>
              <w:t>Strategi dan cabaran pengajaran kemahiran membaca di SJKC bagi murid Tahap 1</w:t>
            </w:r>
          </w:p>
        </w:tc>
        <w:tc>
          <w:tcPr>
            <w:tcW w:type="dxa" w:w="960"/>
          </w:tcPr>
          <w:p>
            <w:r>
              <w:t>Artikel jurnal / PDF</w:t>
            </w:r>
          </w:p>
        </w:tc>
        <w:tc>
          <w:tcPr>
            <w:tcW w:type="dxa" w:w="960"/>
          </w:tcPr>
          <w:p>
            <w:r>
              <w:t>Murid Tahap 1 di SJKC</w:t>
            </w:r>
          </w:p>
        </w:tc>
        <w:tc>
          <w:tcPr>
            <w:tcW w:type="dxa" w:w="960"/>
          </w:tcPr>
          <w:p>
            <w:r>
              <w:t>Tiga strategi yang digunakan oleh semua guru ialah mengenal pasti tujuan membaca, scanning dan analisis kosa kata; cabaran utama termasuk masa dan minat murid yang rendah.</w:t>
            </w:r>
          </w:p>
        </w:tc>
        <w:tc>
          <w:tcPr>
            <w:tcW w:type="dxa" w:w="960"/>
          </w:tcPr>
          <w:p>
            <w:r>
              <w:t>Sangat relevan untuk hubungan antara strategi pengajaran dengan konteks linguistik murid Tahap 1.</w:t>
            </w:r>
          </w:p>
        </w:tc>
        <w:tc>
          <w:tcPr>
            <w:tcW w:type="dxa" w:w="960"/>
          </w:tcPr>
          <w:p>
            <w:r>
              <w:t>downloads/13_strategi_dan_cabaran_membaca_sjkc_tahap1_2024.pdf</w:t>
            </w:r>
          </w:p>
        </w:tc>
        <w:tc>
          <w:tcPr>
            <w:tcW w:type="dxa" w:w="960"/>
          </w:tcPr>
          <w:p>
            <w:r>
              <w:t>https://spaj.ukm.my/jpbm/index.php/jpbm/article/download/381/255</w:t>
            </w:r>
          </w:p>
        </w:tc>
      </w:tr>
      <w:tr>
        <w:tc>
          <w:tcPr>
            <w:tcW w:type="dxa" w:w="960"/>
          </w:tcPr>
          <w:p>
            <w:r>
              <w:t>S09</w:t>
            </w:r>
          </w:p>
        </w:tc>
        <w:tc>
          <w:tcPr>
            <w:tcW w:type="dxa" w:w="960"/>
          </w:tcPr>
          <w:p>
            <w:r>
              <w:t>Intan Nur Syuhada Hamzah &amp; Zamri Mahamod (2021)</w:t>
            </w:r>
          </w:p>
        </w:tc>
        <w:tc>
          <w:tcPr>
            <w:tcW w:type="dxa" w:w="960"/>
          </w:tcPr>
          <w:p>
            <w:r>
              <w:t>Strategi pengajaran dalam talian untuk meningkatkan kemahiran membaca murid sekolah rendah</w:t>
            </w:r>
          </w:p>
        </w:tc>
        <w:tc>
          <w:tcPr>
            <w:tcW w:type="dxa" w:w="960"/>
          </w:tcPr>
          <w:p>
            <w:r>
              <w:t>Artikel jurnal / PDF</w:t>
            </w:r>
          </w:p>
        </w:tc>
        <w:tc>
          <w:tcPr>
            <w:tcW w:type="dxa" w:w="960"/>
          </w:tcPr>
          <w:p>
            <w:r>
              <w:t>Guru BM sekolah rendah</w:t>
            </w:r>
          </w:p>
        </w:tc>
        <w:tc>
          <w:tcPr>
            <w:tcW w:type="dxa" w:w="960"/>
          </w:tcPr>
          <w:p>
            <w:r>
              <w:t>Empat kelompok strategi dikenal pasti: berpusatkan bahan, aktiviti, guru dan murid; termasuk modul, video, kad bacaan, kuiz, nyanyian, lakonan dan projek.</w:t>
            </w:r>
          </w:p>
        </w:tc>
        <w:tc>
          <w:tcPr>
            <w:tcW w:type="dxa" w:w="960"/>
          </w:tcPr>
          <w:p>
            <w:r>
              <w:t>Menyokong kategori strategi pengajaran yang boleh dioperasikan dalam instrumen guru.</w:t>
            </w:r>
          </w:p>
        </w:tc>
        <w:tc>
          <w:tcPr>
            <w:tcW w:type="dxa" w:w="960"/>
          </w:tcPr>
          <w:p>
            <w:r>
              <w:t>downloads/05_strategi_pengajaran_kemahiran_membaca_dalam_talian_2021.pdf</w:t>
            </w:r>
          </w:p>
        </w:tc>
        <w:tc>
          <w:tcPr>
            <w:tcW w:type="dxa" w:w="960"/>
          </w:tcPr>
          <w:p>
            <w:r>
              <w:t>https://spaj.ukm.my/jpbm/index.php/jpbm/article/viewFile/267/202</w:t>
            </w:r>
          </w:p>
        </w:tc>
      </w:tr>
      <w:tr>
        <w:tc>
          <w:tcPr>
            <w:tcW w:type="dxa" w:w="960"/>
          </w:tcPr>
          <w:p>
            <w:r>
              <w:t>S10</w:t>
            </w:r>
          </w:p>
        </w:tc>
        <w:tc>
          <w:tcPr>
            <w:tcW w:type="dxa" w:w="960"/>
          </w:tcPr>
          <w:p>
            <w:r>
              <w:t>Mukhlis Abu Bakar (2017)</w:t>
            </w:r>
          </w:p>
        </w:tc>
        <w:tc>
          <w:tcPr>
            <w:tcW w:type="dxa" w:w="960"/>
          </w:tcPr>
          <w:p>
            <w:r>
              <w:t>Kanak-kanak belajar membaca menggunakan buku cerita dwibahasa</w:t>
            </w:r>
          </w:p>
        </w:tc>
        <w:tc>
          <w:tcPr>
            <w:tcW w:type="dxa" w:w="960"/>
          </w:tcPr>
          <w:p>
            <w:r>
              <w:t>Artikel jurnal / web</w:t>
            </w:r>
          </w:p>
        </w:tc>
        <w:tc>
          <w:tcPr>
            <w:tcW w:type="dxa" w:w="960"/>
          </w:tcPr>
          <w:p>
            <w:r>
              <w:t>Prasekolah Melayu di Singapura</w:t>
            </w:r>
          </w:p>
        </w:tc>
        <w:tc>
          <w:tcPr>
            <w:tcW w:type="dxa" w:w="960"/>
          </w:tcPr>
          <w:p>
            <w:r>
              <w:t>Kanak-kanak dan ibu bapa menggunakan alih kod, terjemahan dan kosa kata dwibahasa; buku dwibahasa memberi perancah untuk membaca dalam bahasa yang kurang dikuasai.</w:t>
            </w:r>
          </w:p>
        </w:tc>
        <w:tc>
          <w:tcPr>
            <w:tcW w:type="dxa" w:w="960"/>
          </w:tcPr>
          <w:p>
            <w:r>
              <w:t>Menyokong strategi perancah dwibahasa untuk murid dengan pendedahan BM yang terhad.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https://ejournal.ukm.my/jatma/article/view/73831</w:t>
            </w:r>
          </w:p>
        </w:tc>
      </w:tr>
      <w:tr>
        <w:tc>
          <w:tcPr>
            <w:tcW w:type="dxa" w:w="960"/>
          </w:tcPr>
          <w:p>
            <w:r>
              <w:t>S11</w:t>
            </w:r>
          </w:p>
        </w:tc>
        <w:tc>
          <w:tcPr>
            <w:tcW w:type="dxa" w:w="960"/>
          </w:tcPr>
          <w:p>
            <w:r>
              <w:t>Chin et al. (2012)</w:t>
            </w:r>
          </w:p>
        </w:tc>
        <w:tc>
          <w:tcPr>
            <w:tcW w:type="dxa" w:w="960"/>
          </w:tcPr>
          <w:p>
            <w:r>
              <w:t>Morphological awareness is important to word reading</w:t>
            </w:r>
          </w:p>
        </w:tc>
        <w:tc>
          <w:tcPr>
            <w:tcW w:type="dxa" w:w="960"/>
          </w:tcPr>
          <w:p>
            <w:r>
              <w:t>Kertas persidangan / web</w:t>
            </w:r>
          </w:p>
        </w:tc>
        <w:tc>
          <w:tcPr>
            <w:tcW w:type="dxa" w:w="960"/>
          </w:tcPr>
          <w:p>
            <w:r>
              <w:t>Murid Melayu Gred 3 di Singapura</w:t>
            </w:r>
          </w:p>
        </w:tc>
        <w:tc>
          <w:tcPr>
            <w:tcW w:type="dxa" w:w="960"/>
          </w:tcPr>
          <w:p>
            <w:r>
              <w:t>Kesedaran fonologi dan morfologi meramal pembacaan kata terbitan; kesedaran morfologi menunjukkan impak yang lebih kuat untuk kata kompleks.</w:t>
            </w:r>
          </w:p>
        </w:tc>
        <w:tc>
          <w:tcPr>
            <w:tcW w:type="dxa" w:w="960"/>
          </w:tcPr>
          <w:p>
            <w:r>
              <w:t>Menyokong faktor morfologi sebagai pemboleh ubah penting, khususnya apabila murid bergerak daripada bacaan asas kepada kata berimbuhan.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https://www.aare.net.au/publications/aare-conference-papers/show/6411/morphological-awareness-is-important-to-word-reading-evidence-from-malay-literacy-acquisition-in-singapore-primary-school-context</w:t>
            </w:r>
          </w:p>
        </w:tc>
      </w:tr>
      <w:tr>
        <w:tc>
          <w:tcPr>
            <w:tcW w:type="dxa" w:w="960"/>
          </w:tcPr>
          <w:p>
            <w:r>
              <w:t>S12</w:t>
            </w:r>
          </w:p>
        </w:tc>
        <w:tc>
          <w:tcPr>
            <w:tcW w:type="dxa" w:w="960"/>
          </w:tcPr>
          <w:p>
            <w:r>
              <w:t>IES / WWC (2017)</w:t>
            </w:r>
          </w:p>
        </w:tc>
        <w:tc>
          <w:tcPr>
            <w:tcW w:type="dxa" w:w="960"/>
          </w:tcPr>
          <w:p>
            <w:r>
              <w:t>Foundational Skills to Support Reading for Understanding in Kindergarten Through 3rd Grade</w:t>
            </w:r>
          </w:p>
        </w:tc>
        <w:tc>
          <w:tcPr>
            <w:tcW w:type="dxa" w:w="960"/>
          </w:tcPr>
          <w:p>
            <w:r>
              <w:t>Panduan amalan / PDF</w:t>
            </w:r>
          </w:p>
        </w:tc>
        <w:tc>
          <w:tcPr>
            <w:tcW w:type="dxa" w:w="960"/>
          </w:tcPr>
          <w:p>
            <w:r>
              <w:t>Literasi awal K-3</w:t>
            </w:r>
          </w:p>
        </w:tc>
        <w:tc>
          <w:tcPr>
            <w:tcW w:type="dxa" w:w="960"/>
          </w:tcPr>
          <w:p>
            <w:r>
              <w:t>Bukti kuat menyokong pengajaran segmen bunyi dan kaitannya dengan huruf, penyahkodan, analisis bahagian perkataan dan pembacaan teks berhubung setiap hari.</w:t>
            </w:r>
          </w:p>
        </w:tc>
        <w:tc>
          <w:tcPr>
            <w:tcW w:type="dxa" w:w="960"/>
          </w:tcPr>
          <w:p>
            <w:r>
              <w:t>Menyediakan sandaran pedagogi berasaskan bukti untuk fonologi, dekoding, morfologi asas dan bacaan berterusan.</w:t>
            </w:r>
          </w:p>
        </w:tc>
        <w:tc>
          <w:tcPr>
            <w:tcW w:type="dxa" w:w="960"/>
          </w:tcPr>
          <w:p>
            <w:r>
              <w:t>downloads/10_ies_foundational_skills_k_3_summary.pdf</w:t>
            </w:r>
          </w:p>
        </w:tc>
        <w:tc>
          <w:tcPr>
            <w:tcW w:type="dxa" w:w="960"/>
          </w:tcPr>
          <w:p>
            <w:r>
              <w:t>https://ies.ed.gov/ncee/WWC/Docs/PracticeGuide/wwc_found_reading_summary_051517.pdf</w:t>
            </w:r>
          </w:p>
        </w:tc>
      </w:tr>
      <w:tr>
        <w:tc>
          <w:tcPr>
            <w:tcW w:type="dxa" w:w="960"/>
          </w:tcPr>
          <w:p>
            <w:r>
              <w:t>S13</w:t>
            </w:r>
          </w:p>
        </w:tc>
        <w:tc>
          <w:tcPr>
            <w:tcW w:type="dxa" w:w="960"/>
          </w:tcPr>
          <w:p>
            <w:r>
              <w:t>KPM (2024/2025)</w:t>
            </w:r>
          </w:p>
        </w:tc>
        <w:tc>
          <w:tcPr>
            <w:tcW w:type="dxa" w:w="960"/>
          </w:tcPr>
          <w:p>
            <w:r>
              <w:t>Manual Pengoperasian Pengesanan Literasi dan Numerasi serta Program Intervensi Tahun 1</w:t>
            </w:r>
          </w:p>
        </w:tc>
        <w:tc>
          <w:tcPr>
            <w:tcW w:type="dxa" w:w="960"/>
          </w:tcPr>
          <w:p>
            <w:r>
              <w:t>Manual rasmi / PDF</w:t>
            </w:r>
          </w:p>
        </w:tc>
        <w:tc>
          <w:tcPr>
            <w:tcW w:type="dxa" w:w="960"/>
          </w:tcPr>
          <w:p>
            <w:r>
              <w:t>Tahun 1 Malaysia</w:t>
            </w:r>
          </w:p>
        </w:tc>
        <w:tc>
          <w:tcPr>
            <w:tcW w:type="dxa" w:w="960"/>
          </w:tcPr>
          <w:p>
            <w:r>
              <w:t>Pengesanan awal selepas tiga bulan PdP, intervensi berfokus, fasa 1 dan fasa 2, pentaksiran berterusan dan peranan guru serta ibu bapa.</w:t>
            </w:r>
          </w:p>
        </w:tc>
        <w:tc>
          <w:tcPr>
            <w:tcW w:type="dxa" w:w="960"/>
          </w:tcPr>
          <w:p>
            <w:r>
              <w:t>Menyokong strategi intervensi awal, berfasa dan berasaskan data.</w:t>
            </w:r>
          </w:p>
        </w:tc>
        <w:tc>
          <w:tcPr>
            <w:tcW w:type="dxa" w:w="960"/>
          </w:tcPr>
          <w:p>
            <w:r>
              <w:t>downloads/08_manual_pengoperasian_program_intervensi_tahun_1_2024_2025.pdf</w:t>
            </w:r>
          </w:p>
        </w:tc>
        <w:tc>
          <w:tcPr>
            <w:tcW w:type="dxa" w:w="960"/>
          </w:tcPr>
          <w:p>
            <w:r>
              <w:t>https://cdn1.get-qr.com/files/66962f39df6a3bd4b1b27465/1724490801087-cc6eefa941d0f7f4f856665b9bdd528b.pdf</w:t>
            </w:r>
          </w:p>
        </w:tc>
      </w:tr>
      <w:tr>
        <w:tc>
          <w:tcPr>
            <w:tcW w:type="dxa" w:w="960"/>
          </w:tcPr>
          <w:p>
            <w:r>
              <w:t>S14</w:t>
            </w:r>
          </w:p>
        </w:tc>
        <w:tc>
          <w:tcPr>
            <w:tcW w:type="dxa" w:w="960"/>
          </w:tcPr>
          <w:p>
            <w:r>
              <w:t>KPM (2022)</w:t>
            </w:r>
          </w:p>
        </w:tc>
        <w:tc>
          <w:tcPr>
            <w:tcW w:type="dxa" w:w="960"/>
          </w:tcPr>
          <w:p>
            <w:r>
              <w:t>Laporan Tahunan PPPM 2022</w:t>
            </w:r>
          </w:p>
        </w:tc>
        <w:tc>
          <w:tcPr>
            <w:tcW w:type="dxa" w:w="960"/>
          </w:tcPr>
          <w:p>
            <w:r>
              <w:t>Dokumen dasar / PDF</w:t>
            </w:r>
          </w:p>
        </w:tc>
        <w:tc>
          <w:tcPr>
            <w:tcW w:type="dxa" w:w="960"/>
          </w:tcPr>
          <w:p>
            <w:r>
              <w:t>Dasar dan pelaksanaan pendidikan Malaysia</w:t>
            </w:r>
          </w:p>
        </w:tc>
        <w:tc>
          <w:tcPr>
            <w:tcW w:type="dxa" w:w="960"/>
          </w:tcPr>
          <w:p>
            <w:r>
              <w:t>Laporan ini merekodkan kesinambungan program literasi dan numerasi termasuk PLaN.</w:t>
            </w:r>
          </w:p>
        </w:tc>
        <w:tc>
          <w:tcPr>
            <w:tcW w:type="dxa" w:w="960"/>
          </w:tcPr>
          <w:p>
            <w:r>
              <w:t>Memberi konteks dasar dan justifikasi nasional kepada intervensi literasi awal.</w:t>
            </w:r>
          </w:p>
        </w:tc>
        <w:tc>
          <w:tcPr>
            <w:tcW w:type="dxa" w:w="960"/>
          </w:tcPr>
          <w:p>
            <w:r>
              <w:t>downloads/14_pppm_laporan_tahunan_2022.pdf</w:t>
            </w:r>
          </w:p>
        </w:tc>
        <w:tc>
          <w:tcPr>
            <w:tcW w:type="dxa" w:w="960"/>
          </w:tcPr>
          <w:p>
            <w:r>
              <w:t>https://moe.gov.my/storage/files/shares/Dasar/PPPM/PPPM%20Laporan%20Tahunan%202022.pdf</w:t>
            </w:r>
          </w:p>
        </w:tc>
      </w:tr>
      <w:tr>
        <w:tc>
          <w:tcPr>
            <w:tcW w:type="dxa" w:w="960"/>
          </w:tcPr>
          <w:p>
            <w:r>
              <w:t>S15</w:t>
            </w:r>
          </w:p>
        </w:tc>
        <w:tc>
          <w:tcPr>
            <w:tcW w:type="dxa" w:w="960"/>
          </w:tcPr>
          <w:p>
            <w:r>
              <w:t>Norlela Ahmad &amp; Shamsudin Othman (2020)</w:t>
            </w:r>
          </w:p>
        </w:tc>
        <w:tc>
          <w:tcPr>
            <w:tcW w:type="dxa" w:w="960"/>
          </w:tcPr>
          <w:p>
            <w:r>
              <w:t>Penggunaan kaedah Didik Hibur dalam pengajaran kemahiran membaca guru BM sekolah rendah</w:t>
            </w:r>
          </w:p>
        </w:tc>
        <w:tc>
          <w:tcPr>
            <w:tcW w:type="dxa" w:w="960"/>
          </w:tcPr>
          <w:p>
            <w:r>
              <w:t>Artikel jurnal / web</w:t>
            </w:r>
          </w:p>
        </w:tc>
        <w:tc>
          <w:tcPr>
            <w:tcW w:type="dxa" w:w="960"/>
          </w:tcPr>
          <w:p>
            <w:r>
              <w:t>Guru BM sekolah rendah</w:t>
            </w:r>
          </w:p>
        </w:tc>
        <w:tc>
          <w:tcPr>
            <w:tcW w:type="dxa" w:w="960"/>
          </w:tcPr>
          <w:p>
            <w:r>
              <w:t>Sumber ini sering dirujuk dalam artikel terkini sebagai sokongan kepada pendekatan didik hibur untuk meningkatkan penglibatan murid.</w:t>
            </w:r>
          </w:p>
        </w:tc>
        <w:tc>
          <w:tcPr>
            <w:tcW w:type="dxa" w:w="960"/>
          </w:tcPr>
          <w:p>
            <w:r>
              <w:t>Menyokong strategi berorientasikan minat dan penglibatan, terutama untuk murid Tahap 1.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Rujukan ditemui dalam artikel lain; pelayan asal tidak respons semasa muat turun automatik</w:t>
            </w:r>
          </w:p>
        </w:tc>
      </w:tr>
      <w:tr>
        <w:tc>
          <w:tcPr>
            <w:tcW w:type="dxa" w:w="960"/>
          </w:tcPr>
          <w:p>
            <w:r>
              <w:t>S16</w:t>
            </w:r>
          </w:p>
        </w:tc>
        <w:tc>
          <w:tcPr>
            <w:tcW w:type="dxa" w:w="960"/>
          </w:tcPr>
          <w:p>
            <w:r>
              <w:t>Artikel DBP</w:t>
            </w:r>
          </w:p>
        </w:tc>
        <w:tc>
          <w:tcPr>
            <w:tcW w:type="dxa" w:w="960"/>
          </w:tcPr>
          <w:p>
            <w:r>
              <w:t>Masalah Penguasaan Kosa Kata Asas Bahasa Melayu dalam kalangan Murid Tahun 1 Sekolah Kebangsaan</w:t>
            </w:r>
          </w:p>
        </w:tc>
        <w:tc>
          <w:tcPr>
            <w:tcW w:type="dxa" w:w="960"/>
          </w:tcPr>
          <w:p>
            <w:r>
              <w:t>Artikel jurnal / web</w:t>
            </w:r>
          </w:p>
        </w:tc>
        <w:tc>
          <w:tcPr>
            <w:tcW w:type="dxa" w:w="960"/>
          </w:tcPr>
          <w:p>
            <w:r>
              <w:t>Murid Tahun 1 SK</w:t>
            </w:r>
          </w:p>
        </w:tc>
        <w:tc>
          <w:tcPr>
            <w:tcW w:type="dxa" w:w="960"/>
          </w:tcPr>
          <w:p>
            <w:r>
              <w:t>Sumber ini khusus pada isu kosa kata asas murid Tahun 1 dan sangat relevan sebagai rujukan sasaran populasi.</w:t>
            </w:r>
          </w:p>
        </w:tc>
        <w:tc>
          <w:tcPr>
            <w:tcW w:type="dxa" w:w="960"/>
          </w:tcPr>
          <w:p>
            <w:r>
              <w:t>Menyokong dimensi kosa kata asas dalam literasi Tahap 1.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https://jurnal.dbp.my/index.php/jurnalbahasa/article/view/8703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