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</w:t>
      </w:r>
    </w:p>
    <w:p>
      <w:pPr>
        <w:pStyle w:val="Heading1"/>
      </w:pPr>
      <w:r>
        <w:t>Pakej Kajian</w:t>
      </w:r>
    </w:p>
    <w:p>
      <w:r>
        <w:t>Topik: Hubungan antara faktor linguistik dan keberkesanan strategi pengajaran literasi Bahasa Melayu murid Tahap 1</w:t>
      </w:r>
    </w:p>
    <w:p>
      <w:r>
        <w:t>Tarikh disediakan: 3 April 2026</w:t>
      </w:r>
    </w:p>
    <w:p>
      <w:r>
        <w:t>Folder ini mengandungi bahan kajian yang sudah disusun supaya terus boleh digunakan untuk:</w:t>
      </w:r>
    </w:p>
    <w:p>
      <w:pPr>
        <w:pStyle w:val="ListBullet"/>
      </w:pPr>
      <w:r>
        <w:t>sorotan literatur awal</w:t>
      </w:r>
    </w:p>
    <w:p>
      <w:pPr>
        <w:pStyle w:val="ListBullet"/>
      </w:pPr>
      <w:r>
        <w:t>pembinaan proposal atau kertas konsep</w:t>
      </w:r>
    </w:p>
    <w:p>
      <w:pPr>
        <w:pStyle w:val="ListBullet"/>
      </w:pPr>
      <w:r>
        <w:t>penyediaan kerangka konseptual</w:t>
      </w:r>
    </w:p>
    <w:p>
      <w:pPr>
        <w:pStyle w:val="ListBullet"/>
      </w:pPr>
      <w:r>
        <w:t>pembinaan instrumen atau matriks rujukan</w:t>
      </w:r>
    </w:p>
    <w:p>
      <w:r>
        <w:t>Kandungan utama:</w:t>
      </w:r>
    </w:p>
    <w:p>
      <w:pPr>
        <w:pStyle w:val="ListBullet"/>
      </w:pPr>
      <w:r>
        <w:t>01_sorotan_literatur.md - sintesis dapatan utama dan hujah kajian</w:t>
      </w:r>
    </w:p>
    <w:p>
      <w:pPr>
        <w:pStyle w:val="ListBullet"/>
      </w:pPr>
      <w:r>
        <w:t>02_kerangka_konsep_dan_reka_bentuk.md - cadangan model kajian, hipotesis, pemboleh ubah dan instrumen</w:t>
      </w:r>
    </w:p>
    <w:p>
      <w:pPr>
        <w:pStyle w:val="ListBullet"/>
      </w:pPr>
      <w:r>
        <w:t>03_matriks_sumber.csv - matriks sumber dengan dapatan penting, konteks dan pautan</w:t>
      </w:r>
    </w:p>
    <w:p>
      <w:pPr>
        <w:pStyle w:val="ListBullet"/>
      </w:pPr>
      <w:r>
        <w:t>04_log_sumber.md - log muat turun, sumber tambahan dan kekangan akses</w:t>
      </w:r>
    </w:p>
    <w:p>
      <w:pPr>
        <w:pStyle w:val="ListBullet"/>
      </w:pPr>
      <w:r>
        <w:t>downloads/ - PDF dan dokumen yang berjaya dimuat turun</w:t>
      </w:r>
    </w:p>
    <w:p>
      <w:r>
        <w:t>Nota penting:</w:t>
      </w:r>
    </w:p>
    <w:p>
      <w:pPr>
        <w:pStyle w:val="ListBullet"/>
      </w:pPr>
      <w:r>
        <w:t>Tidak semua laman jurnal membenarkan muat turun automatik. Sumber yang tidak dapat dimuat turun tetap direkodkan dalam 04_log_sumber.md.</w:t>
      </w:r>
    </w:p>
    <w:p>
      <w:pPr>
        <w:pStyle w:val="ListBullet"/>
      </w:pPr>
      <w:r>
        <w:t>Beberapa rumusan dalam fail sorotan ialah sintesis dan inferens yang dibina daripada gabungan beberapa sumber, bukan satu artikel tunggal.</w:t>
      </w:r>
    </w:p>
    <w:p>
      <w:pPr>
        <w:pStyle w:val="ListBullet"/>
      </w:pPr>
      <w:r>
        <w:t>Fokus utama pakej ini ialah murid Tahap 1 di Malaysia. Namun, beberapa sumber sokongan datang daripada konteks Singapura atau panduan antarabangsa kerana ia memberi bukti tambahan yang kuat tentang pemerolehan literasi Melayu dan pedagogi literasi awal.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