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B85" w:rsidRDefault="000168D9">
      <w:pPr>
        <w:rPr>
          <w:b/>
          <w:sz w:val="32"/>
          <w:szCs w:val="32"/>
          <w:lang w:val="bg-BG"/>
        </w:rPr>
      </w:pPr>
      <w:r>
        <w:t xml:space="preserve">                          </w:t>
      </w:r>
      <w:r>
        <w:rPr>
          <w:lang w:val="bg-BG"/>
        </w:rPr>
        <w:t xml:space="preserve">                      </w:t>
      </w:r>
      <w:proofErr w:type="spellStart"/>
      <w:r>
        <w:rPr>
          <w:b/>
          <w:sz w:val="32"/>
          <w:szCs w:val="32"/>
        </w:rPr>
        <w:t>Индустриални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секционни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врати</w:t>
      </w:r>
      <w:proofErr w:type="spellEnd"/>
      <w:r>
        <w:rPr>
          <w:b/>
          <w:sz w:val="32"/>
          <w:szCs w:val="32"/>
        </w:rPr>
        <w:t xml:space="preserve"> </w:t>
      </w:r>
    </w:p>
    <w:p w:rsidR="00DE4B85" w:rsidRDefault="00DE4B85">
      <w:pPr>
        <w:rPr>
          <w:b/>
          <w:sz w:val="32"/>
          <w:szCs w:val="32"/>
          <w:lang w:val="bg-BG"/>
        </w:rPr>
      </w:pPr>
    </w:p>
    <w:p w:rsidR="00DE4B85" w:rsidRDefault="000168D9">
      <w:pPr>
        <w:rPr>
          <w:sz w:val="24"/>
          <w:szCs w:val="24"/>
          <w:lang w:val="bg-BG"/>
        </w:rPr>
      </w:pPr>
      <w:r>
        <w:rPr>
          <w:sz w:val="24"/>
          <w:szCs w:val="24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26" type="#_x0000_t13" style="position:absolute;margin-left:-51.35pt;margin-top:177pt;width:30pt;height:24pt;z-index:251659264;mso-width-relative:page;mso-height-relative:page"/>
        </w:pict>
      </w:r>
      <w:r>
        <w:rPr>
          <w:sz w:val="24"/>
          <w:szCs w:val="24"/>
          <w:lang w:val="bg-BG"/>
        </w:rPr>
        <w:t xml:space="preserve">Индустриалните секционни врати са идеално решение за </w:t>
      </w:r>
      <w:r>
        <w:rPr>
          <w:sz w:val="24"/>
          <w:szCs w:val="24"/>
          <w:lang w:val="bg-BG"/>
        </w:rPr>
        <w:t>осигуряването на надежна, безопасна, ефективна работа</w:t>
      </w:r>
      <w:r>
        <w:rPr>
          <w:sz w:val="24"/>
          <w:szCs w:val="24"/>
          <w:lang w:val="bg-BG"/>
        </w:rPr>
        <w:t xml:space="preserve"> при</w:t>
      </w:r>
      <w:r>
        <w:rPr>
          <w:sz w:val="24"/>
          <w:szCs w:val="24"/>
          <w:lang w:val="bg-BG"/>
        </w:rPr>
        <w:t xml:space="preserve"> производствени помещения, складове и други типове помещения с висока интензивност на преминаване и товаро-разтоварни дейности</w:t>
      </w:r>
      <w:r>
        <w:rPr>
          <w:sz w:val="24"/>
          <w:szCs w:val="24"/>
          <w:lang w:val="bg-BG"/>
        </w:rPr>
        <w:t xml:space="preserve">. Идеално прецизираните им компоненти допринасят за една </w:t>
      </w:r>
      <w:r>
        <w:rPr>
          <w:sz w:val="24"/>
          <w:szCs w:val="24"/>
          <w:lang w:val="bg-BG"/>
        </w:rPr>
        <w:t xml:space="preserve"> надежндно</w:t>
      </w:r>
      <w:r>
        <w:rPr>
          <w:sz w:val="24"/>
          <w:szCs w:val="24"/>
          <w:lang w:val="bg-BG"/>
        </w:rPr>
        <w:t xml:space="preserve"> работеща система при интензивна употреба . Основните им компон</w:t>
      </w:r>
      <w:r>
        <w:rPr>
          <w:sz w:val="24"/>
          <w:szCs w:val="24"/>
          <w:lang w:val="bg-BG"/>
        </w:rPr>
        <w:t>енти можете</w:t>
      </w:r>
      <w:r>
        <w:rPr>
          <w:sz w:val="24"/>
          <w:szCs w:val="24"/>
          <w:lang w:val="bg-BG"/>
        </w:rPr>
        <w:t xml:space="preserve"> да разгледате в “тук”</w:t>
      </w:r>
      <w:r>
        <w:rPr>
          <w:b/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 xml:space="preserve">(като тук може да го направиш да се цъка и да те вкарва в подменюто ) . </w:t>
      </w:r>
      <w:r>
        <w:rPr>
          <w:sz w:val="24"/>
          <w:szCs w:val="24"/>
          <w:lang w:val="bg-BG"/>
        </w:rPr>
        <w:br/>
      </w:r>
      <w:r>
        <w:rPr>
          <w:sz w:val="24"/>
          <w:szCs w:val="24"/>
          <w:lang w:val="bg-BG"/>
        </w:rPr>
        <w:br/>
      </w:r>
      <w:r>
        <w:rPr>
          <w:sz w:val="24"/>
          <w:szCs w:val="24"/>
          <w:lang w:val="bg-BG"/>
        </w:rPr>
        <w:br/>
        <w:t xml:space="preserve">                            </w:t>
      </w:r>
      <w:r>
        <w:rPr>
          <w:b/>
          <w:sz w:val="32"/>
          <w:szCs w:val="32"/>
          <w:lang w:val="bg-BG"/>
        </w:rPr>
        <w:t>Видове плъзгащи системи на отваряне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br/>
      </w:r>
    </w:p>
    <w:p w:rsidR="00DE4B85" w:rsidRDefault="000168D9">
      <w:pPr>
        <w:rPr>
          <w:sz w:val="24"/>
          <w:szCs w:val="24"/>
          <w:lang w:val="bg-BG"/>
        </w:rPr>
      </w:pPr>
      <w:r>
        <w:rPr>
          <w:b/>
          <w:sz w:val="24"/>
          <w:szCs w:val="24"/>
        </w:rPr>
        <w:pict>
          <v:shape id="_x0000_s1027" type="#_x0000_t13" style="position:absolute;margin-left:-51.35pt;margin-top:192.4pt;width:30pt;height:24pt;z-index:251660288;mso-width-relative:page;mso-height-relative:page"/>
        </w:pict>
      </w:r>
      <w:r>
        <w:rPr>
          <w:b/>
          <w:sz w:val="24"/>
          <w:szCs w:val="24"/>
          <w:lang w:val="bg-BG"/>
        </w:rPr>
        <w:t xml:space="preserve">                                              Стандартни плъзгащи системи</w:t>
      </w:r>
      <w:r>
        <w:rPr>
          <w:sz w:val="24"/>
          <w:szCs w:val="24"/>
          <w:lang w:val="bg-BG"/>
        </w:rPr>
        <w:t xml:space="preserve">    </w:t>
      </w:r>
      <w:r>
        <w:rPr>
          <w:sz w:val="24"/>
          <w:szCs w:val="24"/>
          <w:lang w:val="bg-BG"/>
        </w:rPr>
        <w:br/>
      </w:r>
      <w:r>
        <w:rPr>
          <w:sz w:val="24"/>
          <w:szCs w:val="24"/>
          <w:lang w:val="bg-BG"/>
        </w:rPr>
        <w:br/>
        <w:t xml:space="preserve"> </w:t>
      </w:r>
      <w:r>
        <w:rPr>
          <w:sz w:val="24"/>
          <w:szCs w:val="24"/>
          <w:lang w:val="bg-BG"/>
        </w:rPr>
        <w:t xml:space="preserve">                                   </w:t>
      </w:r>
      <w:r>
        <w:rPr>
          <w:noProof/>
          <w:sz w:val="24"/>
          <w:szCs w:val="24"/>
        </w:rPr>
        <w:drawing>
          <wp:inline distT="0" distB="0" distL="0" distR="0">
            <wp:extent cx="2600325" cy="1600200"/>
            <wp:effectExtent l="19050" t="0" r="9525" b="0"/>
            <wp:docPr id="1" name="Picture 0" descr="ugsi-culisare-stand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ugsi-culisare-standard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bg-BG"/>
        </w:rPr>
        <w:br/>
      </w:r>
      <w:r>
        <w:rPr>
          <w:sz w:val="24"/>
          <w:szCs w:val="24"/>
          <w:lang w:val="bg-BG"/>
        </w:rPr>
        <w:br/>
      </w:r>
      <w:r>
        <w:rPr>
          <w:sz w:val="24"/>
          <w:szCs w:val="24"/>
          <w:lang w:val="bg-BG"/>
        </w:rPr>
        <w:br/>
      </w:r>
      <w:r>
        <w:rPr>
          <w:b/>
          <w:sz w:val="24"/>
          <w:szCs w:val="24"/>
          <w:lang w:val="bg-BG"/>
        </w:rPr>
        <w:t xml:space="preserve">            Плъзгащи системи с монтиране на торсионните пружини в задната част на релсите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br/>
        <w:t xml:space="preserve"> </w:t>
      </w:r>
      <w:r>
        <w:rPr>
          <w:sz w:val="24"/>
          <w:szCs w:val="24"/>
          <w:lang w:val="bg-BG"/>
        </w:rPr>
        <w:br/>
      </w:r>
      <w:r>
        <w:rPr>
          <w:sz w:val="24"/>
          <w:szCs w:val="24"/>
          <w:lang w:val="bg-BG"/>
        </w:rPr>
        <w:br/>
        <w:t xml:space="preserve">                                    </w:t>
      </w:r>
      <w:r>
        <w:rPr>
          <w:noProof/>
          <w:sz w:val="24"/>
          <w:szCs w:val="24"/>
        </w:rPr>
        <w:drawing>
          <wp:inline distT="0" distB="0" distL="0" distR="0">
            <wp:extent cx="2276475" cy="1564640"/>
            <wp:effectExtent l="19050" t="0" r="9525" b="0"/>
            <wp:docPr id="2" name="Picture 1" descr="пружини в задна част на релсите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пружини в задна част на релсите.jp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56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bg-BG"/>
        </w:rPr>
        <w:br/>
      </w:r>
      <w:r>
        <w:rPr>
          <w:sz w:val="24"/>
          <w:szCs w:val="24"/>
          <w:lang w:val="bg-BG"/>
        </w:rPr>
        <w:br/>
      </w:r>
      <w:r>
        <w:rPr>
          <w:b/>
          <w:sz w:val="24"/>
          <w:szCs w:val="24"/>
        </w:rPr>
        <w:lastRenderedPageBreak/>
        <w:pict>
          <v:shape id="_x0000_s1028" type="#_x0000_t13" style="position:absolute;margin-left:-45.35pt;margin-top:-4.85pt;width:30pt;height:24pt;z-index:251661312;mso-position-horizontal-relative:text;mso-position-vertical-relative:text;mso-width-relative:page;mso-height-relative:page"/>
        </w:pict>
      </w:r>
      <w:r>
        <w:rPr>
          <w:sz w:val="24"/>
          <w:szCs w:val="24"/>
          <w:lang w:val="bg-BG"/>
        </w:rPr>
        <w:t xml:space="preserve">   </w:t>
      </w:r>
      <w:r>
        <w:rPr>
          <w:b/>
          <w:sz w:val="24"/>
          <w:szCs w:val="24"/>
          <w:lang w:val="bg-BG"/>
        </w:rPr>
        <w:t>Плъзгащи системи , когато се изисква релсовия път да бъде издигнат над светлия о</w:t>
      </w:r>
      <w:r>
        <w:rPr>
          <w:b/>
          <w:sz w:val="24"/>
          <w:szCs w:val="24"/>
          <w:lang w:val="bg-BG"/>
        </w:rPr>
        <w:t>твор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br/>
      </w:r>
      <w:r>
        <w:rPr>
          <w:sz w:val="24"/>
          <w:szCs w:val="24"/>
          <w:lang w:val="bg-BG"/>
        </w:rPr>
        <w:br/>
        <w:t xml:space="preserve">                                                       </w:t>
      </w:r>
      <w:r>
        <w:rPr>
          <w:noProof/>
          <w:sz w:val="24"/>
          <w:szCs w:val="24"/>
        </w:rPr>
        <w:drawing>
          <wp:inline distT="0" distB="0" distL="0" distR="0">
            <wp:extent cx="2247900" cy="1390015"/>
            <wp:effectExtent l="19050" t="0" r="0" b="0"/>
            <wp:docPr id="3" name="Picture 2" descr="релсовия път да бъде издигнат над светлия отвор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релсовия път да бъде издигнат над светлия отвор.jp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8403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bg-BG"/>
        </w:rPr>
        <w:br/>
      </w:r>
      <w:r>
        <w:rPr>
          <w:sz w:val="24"/>
          <w:szCs w:val="24"/>
          <w:lang w:val="bg-BG"/>
        </w:rPr>
        <w:br/>
      </w:r>
      <w:r>
        <w:rPr>
          <w:b/>
          <w:sz w:val="24"/>
          <w:szCs w:val="24"/>
        </w:rPr>
        <w:pict>
          <v:shape id="_x0000_s1029" type="#_x0000_t13" style="position:absolute;margin-left:-40.85pt;margin-top:172.15pt;width:30pt;height:24pt;z-index:251662336;mso-position-horizontal-relative:text;mso-position-vertical-relative:text;mso-width-relative:page;mso-height-relative:page"/>
        </w:pict>
      </w:r>
      <w:r>
        <w:rPr>
          <w:sz w:val="24"/>
          <w:szCs w:val="24"/>
          <w:lang w:val="bg-BG"/>
        </w:rPr>
        <w:br/>
        <w:t xml:space="preserve">  </w:t>
      </w:r>
      <w:r>
        <w:rPr>
          <w:b/>
          <w:sz w:val="24"/>
          <w:szCs w:val="24"/>
          <w:lang w:val="bg-BG"/>
        </w:rPr>
        <w:t xml:space="preserve"> Плъзгащи системи , при които релсовия път върви право нагоре , успоредно на стената</w:t>
      </w:r>
      <w:r>
        <w:rPr>
          <w:sz w:val="24"/>
          <w:szCs w:val="24"/>
          <w:lang w:val="bg-BG"/>
        </w:rPr>
        <w:br/>
      </w:r>
      <w:r>
        <w:rPr>
          <w:sz w:val="24"/>
          <w:szCs w:val="24"/>
          <w:lang w:val="bg-BG"/>
        </w:rPr>
        <w:br/>
        <w:t xml:space="preserve">                                                      </w:t>
      </w:r>
      <w:r>
        <w:rPr>
          <w:noProof/>
          <w:sz w:val="24"/>
          <w:szCs w:val="24"/>
        </w:rPr>
        <w:drawing>
          <wp:inline distT="0" distB="0" distL="0" distR="0">
            <wp:extent cx="2171700" cy="1581150"/>
            <wp:effectExtent l="19050" t="0" r="0" b="0"/>
            <wp:docPr id="4" name="Picture 3" descr="релсовия път върви успоредно на стенат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релсовия път върви успоредно на стената.jp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5401" cy="158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bg-BG"/>
        </w:rPr>
        <w:br/>
      </w:r>
      <w:r>
        <w:rPr>
          <w:sz w:val="24"/>
          <w:szCs w:val="24"/>
          <w:lang w:val="bg-BG"/>
        </w:rPr>
        <w:br/>
      </w:r>
      <w:r>
        <w:rPr>
          <w:b/>
          <w:sz w:val="24"/>
          <w:szCs w:val="24"/>
        </w:rPr>
        <w:pict>
          <v:shape id="_x0000_s1030" type="#_x0000_t13" style="position:absolute;margin-left:-45.35pt;margin-top:370.9pt;width:30pt;height:24pt;z-index:251663360;mso-position-horizontal-relative:text;mso-position-vertical-relative:text;mso-width-relative:page;mso-height-relative:page"/>
        </w:pict>
      </w:r>
      <w:r>
        <w:rPr>
          <w:sz w:val="24"/>
          <w:szCs w:val="24"/>
          <w:lang w:val="bg-BG"/>
        </w:rPr>
        <w:br/>
        <w:t xml:space="preserve">           </w:t>
      </w:r>
      <w:r>
        <w:rPr>
          <w:b/>
          <w:sz w:val="24"/>
          <w:szCs w:val="24"/>
          <w:lang w:val="bg-BG"/>
        </w:rPr>
        <w:t>Плъзгащи системи , когато се из</w:t>
      </w:r>
      <w:r>
        <w:rPr>
          <w:b/>
          <w:sz w:val="24"/>
          <w:szCs w:val="24"/>
          <w:lang w:val="bg-BG"/>
        </w:rPr>
        <w:t>исква релсовия пт да следва покрива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br/>
      </w:r>
      <w:r>
        <w:rPr>
          <w:sz w:val="24"/>
          <w:szCs w:val="24"/>
          <w:lang w:val="bg-BG"/>
        </w:rPr>
        <w:br/>
        <w:t xml:space="preserve">                                                     </w:t>
      </w:r>
      <w:r>
        <w:rPr>
          <w:noProof/>
          <w:sz w:val="24"/>
          <w:szCs w:val="24"/>
        </w:rPr>
        <w:drawing>
          <wp:inline distT="0" distB="0" distL="0" distR="0">
            <wp:extent cx="2439035" cy="1457325"/>
            <wp:effectExtent l="19050" t="0" r="0" b="0"/>
            <wp:docPr id="5" name="Picture 4" descr="релсовия път да следва покрив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релсовия път да следва покрива.jp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903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bg-BG"/>
        </w:rPr>
        <w:br/>
      </w:r>
      <w:r>
        <w:rPr>
          <w:sz w:val="24"/>
          <w:szCs w:val="24"/>
          <w:lang w:val="bg-BG"/>
        </w:rPr>
        <w:br/>
      </w:r>
      <w:r>
        <w:rPr>
          <w:sz w:val="24"/>
          <w:szCs w:val="24"/>
          <w:lang w:val="bg-BG"/>
        </w:rPr>
        <w:br/>
      </w:r>
      <w:r>
        <w:rPr>
          <w:sz w:val="24"/>
          <w:szCs w:val="24"/>
          <w:lang w:val="bg-BG"/>
        </w:rPr>
        <w:br/>
      </w:r>
      <w:r>
        <w:rPr>
          <w:sz w:val="24"/>
          <w:szCs w:val="24"/>
          <w:lang w:val="bg-BG"/>
        </w:rPr>
        <w:br/>
      </w:r>
      <w:r>
        <w:rPr>
          <w:sz w:val="24"/>
          <w:szCs w:val="24"/>
          <w:lang w:val="bg-BG"/>
        </w:rPr>
        <w:br/>
      </w:r>
      <w:r>
        <w:rPr>
          <w:sz w:val="24"/>
          <w:szCs w:val="24"/>
          <w:lang w:val="bg-BG"/>
        </w:rPr>
        <w:br/>
      </w:r>
      <w:r>
        <w:rPr>
          <w:sz w:val="24"/>
          <w:szCs w:val="24"/>
          <w:lang w:val="bg-BG"/>
        </w:rPr>
        <w:br/>
      </w:r>
      <w:r>
        <w:rPr>
          <w:sz w:val="24"/>
          <w:szCs w:val="24"/>
          <w:lang w:val="bg-BG"/>
        </w:rPr>
        <w:lastRenderedPageBreak/>
        <w:t xml:space="preserve">                                                                </w:t>
      </w:r>
      <w:r>
        <w:rPr>
          <w:b/>
          <w:sz w:val="36"/>
          <w:szCs w:val="36"/>
          <w:lang w:val="bg-BG"/>
        </w:rPr>
        <w:t>Цвят панели</w:t>
      </w:r>
      <w:r>
        <w:rPr>
          <w:b/>
          <w:sz w:val="36"/>
          <w:szCs w:val="36"/>
          <w:lang w:val="bg-BG"/>
        </w:rPr>
        <w:br/>
      </w:r>
      <w:r>
        <w:rPr>
          <w:sz w:val="24"/>
          <w:szCs w:val="24"/>
          <w:lang w:val="bg-BG"/>
        </w:rPr>
        <w:t xml:space="preserve">Тук го направи като в линка : </w:t>
      </w:r>
      <w:r>
        <w:fldChar w:fldCharType="begin"/>
      </w:r>
      <w:r>
        <w:instrText xml:space="preserve"> HYPERLINK "https://www.garajni-vrati-mca.info/%D0</w:instrText>
      </w:r>
      <w:r>
        <w:instrText xml:space="preserve">%A1%D0%B5%D0%BA%D1%86%D0%B8%D0%BE%D0%BD%D0%BD%D0%B8-%D0%B3%D0%B0%D1%80%D0%B0%D0%B6%D0%BD%D0%B8-%D0%B2%D1%80%D0%B0%D1%82%D0%B8/%D0%BF%D1%80%D0%BE%D0%BC%D0%B8%D1%88%D0%BB%D0%B5%D0%BD.html" </w:instrText>
      </w:r>
      <w:r>
        <w:fldChar w:fldCharType="separate"/>
      </w:r>
      <w:proofErr w:type="spellStart"/>
      <w:r>
        <w:rPr>
          <w:rStyle w:val="Hyperlink"/>
        </w:rPr>
        <w:t>Индустриални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</w:rPr>
        <w:t>врати</w:t>
      </w:r>
      <w:proofErr w:type="spellEnd"/>
      <w:r>
        <w:rPr>
          <w:rStyle w:val="Hyperlink"/>
        </w:rPr>
        <w:t xml:space="preserve"> | </w:t>
      </w:r>
      <w:proofErr w:type="spellStart"/>
      <w:r>
        <w:rPr>
          <w:rStyle w:val="Hyperlink"/>
        </w:rPr>
        <w:t>Гаражни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</w:rPr>
        <w:t>врати</w:t>
      </w:r>
      <w:proofErr w:type="spellEnd"/>
      <w:r>
        <w:rPr>
          <w:rStyle w:val="Hyperlink"/>
        </w:rPr>
        <w:t xml:space="preserve"> | MCA </w:t>
      </w:r>
      <w:proofErr w:type="spellStart"/>
      <w:r>
        <w:rPr>
          <w:rStyle w:val="Hyperlink"/>
        </w:rPr>
        <w:t>България</w:t>
      </w:r>
      <w:proofErr w:type="spellEnd"/>
      <w:r>
        <w:rPr>
          <w:rStyle w:val="Hyperlink"/>
        </w:rPr>
        <w:t xml:space="preserve"> | MCA-</w:t>
      </w:r>
      <w:proofErr w:type="spellStart"/>
      <w:r>
        <w:rPr>
          <w:rStyle w:val="Hyperlink"/>
        </w:rPr>
        <w:t>България</w:t>
      </w:r>
      <w:proofErr w:type="spellEnd"/>
      <w:r>
        <w:rPr>
          <w:rStyle w:val="Hyperlink"/>
        </w:rPr>
        <w:t xml:space="preserve"> | </w:t>
      </w:r>
      <w:proofErr w:type="spellStart"/>
      <w:r>
        <w:rPr>
          <w:rStyle w:val="Hyperlink"/>
        </w:rPr>
        <w:t>Со</w:t>
      </w:r>
      <w:r>
        <w:rPr>
          <w:rStyle w:val="Hyperlink"/>
        </w:rPr>
        <w:t>фия</w:t>
      </w:r>
      <w:proofErr w:type="spellEnd"/>
      <w:r>
        <w:rPr>
          <w:rStyle w:val="Hyperlink"/>
        </w:rPr>
        <w:t>, (garajni-vrati-mca.info)</w:t>
      </w:r>
      <w:r>
        <w:fldChar w:fldCharType="end"/>
      </w:r>
      <w:r>
        <w:rPr>
          <w:lang w:val="bg-BG"/>
        </w:rPr>
        <w:br/>
      </w:r>
      <w:r>
        <w:rPr>
          <w:lang w:val="bg-BG"/>
        </w:rPr>
        <w:br/>
      </w:r>
      <w:r>
        <w:rPr>
          <w:lang w:val="bg-BG"/>
        </w:rPr>
        <w:br/>
      </w:r>
      <w:r>
        <w:rPr>
          <w:lang w:val="bg-BG"/>
        </w:rPr>
        <w:br/>
      </w:r>
      <w:r>
        <w:rPr>
          <w:lang w:val="bg-BG"/>
        </w:rPr>
        <w:br/>
        <w:t xml:space="preserve">За снимка </w:t>
      </w:r>
      <w:r w:rsidR="002239DC">
        <w:rPr>
          <w:lang w:val="bg-BG"/>
        </w:rPr>
        <w:t xml:space="preserve">най отгоре </w:t>
      </w:r>
      <w:r>
        <w:rPr>
          <w:lang w:val="bg-BG"/>
        </w:rPr>
        <w:t xml:space="preserve">на </w:t>
      </w:r>
      <w:r>
        <w:rPr>
          <w:lang w:val="bg-BG"/>
        </w:rPr>
        <w:t xml:space="preserve">категорията използвай </w:t>
      </w:r>
      <w:r>
        <w:rPr>
          <w:lang w:val="bg-BG"/>
        </w:rPr>
        <w:br/>
      </w:r>
      <w:r>
        <w:rPr>
          <w:noProof/>
          <w:sz w:val="24"/>
          <w:szCs w:val="24"/>
        </w:rPr>
        <w:drawing>
          <wp:inline distT="0" distB="0" distL="0" distR="0">
            <wp:extent cx="5972810" cy="2867025"/>
            <wp:effectExtent l="19050" t="0" r="8890" b="0"/>
            <wp:docPr id="6" name="Picture 5" descr="ZHilishtni-i-industrialni-garazhni-vrati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ZHilishtni-i-industrialni-garazhni-vrati-2.jp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9DC">
        <w:rPr>
          <w:lang w:val="bg-BG"/>
        </w:rPr>
        <w:br/>
      </w:r>
      <w:r w:rsidR="002239DC">
        <w:rPr>
          <w:lang w:val="bg-BG"/>
        </w:rPr>
        <w:br/>
      </w:r>
      <w:r w:rsidR="002239DC" w:rsidRPr="002239DC">
        <w:rPr>
          <w:sz w:val="24"/>
          <w:szCs w:val="24"/>
          <w:lang w:val="bg-BG"/>
        </w:rPr>
        <w:t>Най отдолу под всичко напиши НАШИ ПРОЕКТИ и качи снимки които ще ти пратя</w:t>
      </w:r>
      <w:bookmarkStart w:id="0" w:name="_GoBack"/>
      <w:bookmarkEnd w:id="0"/>
    </w:p>
    <w:sectPr w:rsidR="00DE4B8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68D9" w:rsidRDefault="000168D9">
      <w:pPr>
        <w:spacing w:line="240" w:lineRule="auto"/>
      </w:pPr>
      <w:r>
        <w:separator/>
      </w:r>
    </w:p>
  </w:endnote>
  <w:endnote w:type="continuationSeparator" w:id="0">
    <w:p w:rsidR="000168D9" w:rsidRDefault="000168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68D9" w:rsidRDefault="000168D9">
      <w:pPr>
        <w:spacing w:after="0"/>
      </w:pPr>
      <w:r>
        <w:separator/>
      </w:r>
    </w:p>
  </w:footnote>
  <w:footnote w:type="continuationSeparator" w:id="0">
    <w:p w:rsidR="000168D9" w:rsidRDefault="000168D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C675F"/>
    <w:rsid w:val="000168D9"/>
    <w:rsid w:val="00034726"/>
    <w:rsid w:val="00063E99"/>
    <w:rsid w:val="002239DC"/>
    <w:rsid w:val="003603BE"/>
    <w:rsid w:val="003D23B2"/>
    <w:rsid w:val="004C675F"/>
    <w:rsid w:val="006A5A2F"/>
    <w:rsid w:val="00A75C15"/>
    <w:rsid w:val="00A9093F"/>
    <w:rsid w:val="00B0170B"/>
    <w:rsid w:val="00BA1447"/>
    <w:rsid w:val="00DE4B85"/>
    <w:rsid w:val="00E02AF9"/>
    <w:rsid w:val="00F04896"/>
    <w:rsid w:val="59FD0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r2-rtnk2</dc:creator>
  <cp:lastModifiedBy>zlatoхи</cp:lastModifiedBy>
  <cp:revision>11</cp:revision>
  <dcterms:created xsi:type="dcterms:W3CDTF">2025-09-01T08:40:00Z</dcterms:created>
  <dcterms:modified xsi:type="dcterms:W3CDTF">2025-09-02T18:21:00Z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9E18556DA9BF468584EC4A4F53D7BD86_12</vt:lpwstr>
  </property>
</Properties>
</file>