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0B9BDE" w14:textId="77777777" w:rsidR="00BA3C67" w:rsidRDefault="00E41CB9" w:rsidP="003B643B">
      <w:pPr>
        <w:pStyle w:val="ListParagraph"/>
        <w:numPr>
          <w:ilvl w:val="0"/>
          <w:numId w:val="1"/>
        </w:numPr>
        <w:jc w:val="both"/>
      </w:pPr>
      <w:r>
        <w:t xml:space="preserve">Wstęp teoretyczny </w:t>
      </w:r>
    </w:p>
    <w:p w14:paraId="4B105C25" w14:textId="2786BCD8" w:rsidR="00E94CA0" w:rsidRDefault="00E94CA0" w:rsidP="00E94CA0">
      <w:pPr>
        <w:jc w:val="both"/>
      </w:pPr>
      <w:r w:rsidRPr="00DD47D1">
        <w:rPr>
          <w:noProof/>
        </w:rPr>
        <w:drawing>
          <wp:inline distT="0" distB="0" distL="0" distR="0" wp14:anchorId="77077C4A" wp14:editId="75380A35">
            <wp:extent cx="5204836" cy="345567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oungdensity.jpeg"/>
                    <pic:cNvPicPr/>
                  </pic:nvPicPr>
                  <pic:blipFill>
                    <a:blip r:embed="rId8">
                      <a:extLst>
                        <a:ext uri="{28A0092B-C50C-407E-A947-70E740481C1C}">
                          <a14:useLocalDpi xmlns:a14="http://schemas.microsoft.com/office/drawing/2010/main" val="0"/>
                        </a:ext>
                      </a:extLst>
                    </a:blip>
                    <a:stretch>
                      <a:fillRect/>
                    </a:stretch>
                  </pic:blipFill>
                  <pic:spPr>
                    <a:xfrm>
                      <a:off x="0" y="0"/>
                      <a:ext cx="5204836" cy="3455670"/>
                    </a:xfrm>
                    <a:prstGeom prst="rect">
                      <a:avLst/>
                    </a:prstGeom>
                  </pic:spPr>
                </pic:pic>
              </a:graphicData>
            </a:graphic>
          </wp:inline>
        </w:drawing>
      </w:r>
      <w:bookmarkStart w:id="0" w:name="_GoBack"/>
      <w:bookmarkEnd w:id="0"/>
    </w:p>
    <w:p w14:paraId="29E8FA62" w14:textId="77777777" w:rsidR="00386C57" w:rsidRPr="00386C57" w:rsidRDefault="00386C57" w:rsidP="00386C57">
      <w:pPr>
        <w:pStyle w:val="ListParagraph"/>
        <w:numPr>
          <w:ilvl w:val="0"/>
          <w:numId w:val="1"/>
        </w:numPr>
        <w:jc w:val="both"/>
        <w:rPr>
          <w:highlight w:val="yellow"/>
        </w:rPr>
      </w:pPr>
      <w:r w:rsidRPr="00386C57">
        <w:rPr>
          <w:highlight w:val="yellow"/>
        </w:rPr>
        <w:t>_________________________________________________________________________ Początek fragmentu do usunięcia</w:t>
      </w:r>
    </w:p>
    <w:p w14:paraId="69DA591E" w14:textId="77777777" w:rsidR="00386C57" w:rsidRDefault="00386C57" w:rsidP="00386C57">
      <w:pPr>
        <w:pStyle w:val="ListParagraph"/>
        <w:numPr>
          <w:ilvl w:val="0"/>
          <w:numId w:val="1"/>
        </w:numPr>
        <w:jc w:val="both"/>
      </w:pPr>
      <w:r>
        <w:t xml:space="preserve"> </w:t>
      </w:r>
    </w:p>
    <w:p w14:paraId="7899B3BB" w14:textId="77777777" w:rsidR="00386C57" w:rsidRPr="00DD47D1" w:rsidRDefault="00386C57" w:rsidP="00386C57">
      <w:pPr>
        <w:pStyle w:val="ListParagraph"/>
        <w:numPr>
          <w:ilvl w:val="0"/>
          <w:numId w:val="1"/>
        </w:numPr>
        <w:jc w:val="both"/>
      </w:pPr>
      <w:r w:rsidRPr="00DD47D1">
        <w:t>Dowolne przemieszczenie uogólnione u</w:t>
      </w:r>
      <w:r w:rsidRPr="00386C57">
        <w:rPr>
          <w:vertAlign w:val="subscript"/>
        </w:rPr>
        <w:t>i</w:t>
      </w:r>
      <w:r w:rsidRPr="00DD47D1">
        <w:t xml:space="preserve"> (i=1,2,3…,n) spowodowane jednoczesnym działaniem wszystkich sil uogólnionych (P</w:t>
      </w:r>
      <w:r w:rsidRPr="00386C57">
        <w:rPr>
          <w:vertAlign w:val="subscript"/>
        </w:rPr>
        <w:t>1</w:t>
      </w:r>
      <w:r w:rsidRPr="00DD47D1">
        <w:t>, P</w:t>
      </w:r>
      <w:r w:rsidRPr="00386C57">
        <w:rPr>
          <w:vertAlign w:val="subscript"/>
        </w:rPr>
        <w:t>2</w:t>
      </w:r>
      <w:r w:rsidRPr="00DD47D1">
        <w:t>, P</w:t>
      </w:r>
      <w:r w:rsidRPr="00386C57">
        <w:rPr>
          <w:vertAlign w:val="subscript"/>
        </w:rPr>
        <w:t>3</w:t>
      </w:r>
      <w:r w:rsidRPr="00DD47D1">
        <w:t>,…P</w:t>
      </w:r>
      <w:r w:rsidRPr="00386C57">
        <w:rPr>
          <w:vertAlign w:val="subscript"/>
        </w:rPr>
        <w:t>n</w:t>
      </w:r>
      <w:r w:rsidRPr="00DD47D1">
        <w:t>) jest równe sumie przemieszczeń częściowych wywołanych działaniem poszczególnych, pojedynczych sil i nie zależy od kolejności ich przyłożenia.</w:t>
      </w:r>
    </w:p>
    <w:p w14:paraId="3B90F2FD" w14:textId="77777777" w:rsidR="00386C57" w:rsidRDefault="00386C57" w:rsidP="00386C57">
      <w:pPr>
        <w:pStyle w:val="ListParagraph"/>
        <w:numPr>
          <w:ilvl w:val="0"/>
          <w:numId w:val="1"/>
        </w:numPr>
        <w:jc w:val="both"/>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3"/>
        <w:gridCol w:w="1363"/>
      </w:tblGrid>
      <w:tr w:rsidR="00386C57" w:rsidRPr="00967708" w14:paraId="193C21E7" w14:textId="77777777" w:rsidTr="00792519">
        <w:tc>
          <w:tcPr>
            <w:tcW w:w="3906" w:type="pct"/>
          </w:tcPr>
          <w:p w14:paraId="42C696AC" w14:textId="77777777" w:rsidR="00386C57" w:rsidRDefault="00CD6BCC" w:rsidP="00792519">
            <w:pPr>
              <w:jc w:val="both"/>
            </w:pPr>
            <m:oMathPara>
              <m:oMath>
                <m:sSub>
                  <m:sSubPr>
                    <m:ctrlPr>
                      <w:rPr>
                        <w:rStyle w:val="Emphasis"/>
                        <w:rFonts w:ascii="Cambria Math" w:hAnsi="Cambria Math"/>
                        <w:b/>
                        <w:i w:val="0"/>
                        <w:iCs w:val="0"/>
                      </w:rPr>
                    </m:ctrlPr>
                  </m:sSubPr>
                  <m:e>
                    <m:r>
                      <m:rPr>
                        <m:sty m:val="bi"/>
                      </m:rPr>
                      <w:rPr>
                        <w:rStyle w:val="Emphasis"/>
                        <w:rFonts w:ascii="Cambria Math" w:hAnsi="Cambria Math"/>
                      </w:rPr>
                      <m:t>u</m:t>
                    </m:r>
                  </m:e>
                  <m:sub>
                    <m:r>
                      <m:rPr>
                        <m:sty m:val="bi"/>
                      </m:rPr>
                      <w:rPr>
                        <w:rStyle w:val="Emphasis"/>
                        <w:rFonts w:ascii="Cambria Math" w:hAnsi="Cambria Math"/>
                      </w:rPr>
                      <m:t>i</m:t>
                    </m:r>
                  </m:sub>
                </m:sSub>
                <m:r>
                  <m:rPr>
                    <m:sty m:val="bi"/>
                  </m:rPr>
                  <w:rPr>
                    <w:rStyle w:val="Emphasis"/>
                    <w:rFonts w:ascii="Cambria Math" w:hAnsi="Cambria Math"/>
                  </w:rPr>
                  <m:t>=</m:t>
                </m:r>
                <m:sSub>
                  <m:sSubPr>
                    <m:ctrlPr>
                      <w:rPr>
                        <w:rStyle w:val="Emphasis"/>
                        <w:rFonts w:ascii="Cambria Math" w:hAnsi="Cambria Math"/>
                        <w:b/>
                        <w:i w:val="0"/>
                        <w:iCs w:val="0"/>
                      </w:rPr>
                    </m:ctrlPr>
                  </m:sSubPr>
                  <m:e>
                    <m:r>
                      <m:rPr>
                        <m:sty m:val="bi"/>
                      </m:rPr>
                      <w:rPr>
                        <w:rStyle w:val="Emphasis"/>
                        <w:rFonts w:ascii="Cambria Math" w:hAnsi="Cambria Math"/>
                      </w:rPr>
                      <m:t>f</m:t>
                    </m:r>
                  </m:e>
                  <m:sub>
                    <m:r>
                      <m:rPr>
                        <m:sty m:val="bi"/>
                      </m:rPr>
                      <w:rPr>
                        <w:rStyle w:val="Emphasis"/>
                        <w:rFonts w:ascii="Cambria Math" w:hAnsi="Cambria Math"/>
                      </w:rPr>
                      <m:t>i</m:t>
                    </m:r>
                    <m:r>
                      <m:rPr>
                        <m:sty m:val="bi"/>
                      </m:rPr>
                      <w:rPr>
                        <w:rStyle w:val="Emphasis"/>
                        <w:rFonts w:ascii="Cambria Math" w:hAnsi="Cambria Math"/>
                      </w:rPr>
                      <m:t>1</m:t>
                    </m:r>
                  </m:sub>
                </m:sSub>
                <m:sSub>
                  <m:sSubPr>
                    <m:ctrlPr>
                      <w:rPr>
                        <w:rStyle w:val="Emphasis"/>
                        <w:rFonts w:ascii="Cambria Math" w:hAnsi="Cambria Math"/>
                        <w:b/>
                        <w:i w:val="0"/>
                        <w:iCs w:val="0"/>
                      </w:rPr>
                    </m:ctrlPr>
                  </m:sSubPr>
                  <m:e>
                    <m:r>
                      <m:rPr>
                        <m:sty m:val="bi"/>
                      </m:rPr>
                      <w:rPr>
                        <w:rStyle w:val="Emphasis"/>
                        <w:rFonts w:ascii="Cambria Math" w:hAnsi="Cambria Math"/>
                      </w:rPr>
                      <m:t>P</m:t>
                    </m:r>
                  </m:e>
                  <m:sub>
                    <m:r>
                      <m:rPr>
                        <m:sty m:val="bi"/>
                      </m:rPr>
                      <w:rPr>
                        <w:rStyle w:val="Emphasis"/>
                        <w:rFonts w:ascii="Cambria Math" w:hAnsi="Cambria Math"/>
                      </w:rPr>
                      <m:t>1</m:t>
                    </m:r>
                  </m:sub>
                </m:sSub>
                <m:r>
                  <m:rPr>
                    <m:sty m:val="bi"/>
                  </m:rPr>
                  <w:rPr>
                    <w:rStyle w:val="Emphasis"/>
                    <w:rFonts w:ascii="Cambria Math" w:hAnsi="Cambria Math"/>
                  </w:rPr>
                  <m:t>+</m:t>
                </m:r>
                <m:sSub>
                  <m:sSubPr>
                    <m:ctrlPr>
                      <w:rPr>
                        <w:rStyle w:val="Emphasis"/>
                        <w:rFonts w:ascii="Cambria Math" w:hAnsi="Cambria Math"/>
                        <w:b/>
                        <w:i w:val="0"/>
                        <w:iCs w:val="0"/>
                      </w:rPr>
                    </m:ctrlPr>
                  </m:sSubPr>
                  <m:e>
                    <m:r>
                      <m:rPr>
                        <m:sty m:val="bi"/>
                      </m:rPr>
                      <w:rPr>
                        <w:rStyle w:val="Emphasis"/>
                        <w:rFonts w:ascii="Cambria Math" w:hAnsi="Cambria Math"/>
                      </w:rPr>
                      <m:t>f</m:t>
                    </m:r>
                  </m:e>
                  <m:sub>
                    <m:r>
                      <m:rPr>
                        <m:sty m:val="bi"/>
                      </m:rPr>
                      <w:rPr>
                        <w:rStyle w:val="Emphasis"/>
                        <w:rFonts w:ascii="Cambria Math" w:hAnsi="Cambria Math"/>
                      </w:rPr>
                      <m:t>i</m:t>
                    </m:r>
                    <m:r>
                      <m:rPr>
                        <m:sty m:val="bi"/>
                      </m:rPr>
                      <w:rPr>
                        <w:rStyle w:val="Emphasis"/>
                        <w:rFonts w:ascii="Cambria Math" w:hAnsi="Cambria Math"/>
                      </w:rPr>
                      <m:t>2</m:t>
                    </m:r>
                  </m:sub>
                </m:sSub>
                <m:sSub>
                  <m:sSubPr>
                    <m:ctrlPr>
                      <w:rPr>
                        <w:rStyle w:val="Emphasis"/>
                        <w:rFonts w:ascii="Cambria Math" w:hAnsi="Cambria Math"/>
                        <w:b/>
                        <w:i w:val="0"/>
                        <w:iCs w:val="0"/>
                      </w:rPr>
                    </m:ctrlPr>
                  </m:sSubPr>
                  <m:e>
                    <m:r>
                      <m:rPr>
                        <m:sty m:val="bi"/>
                      </m:rPr>
                      <w:rPr>
                        <w:rStyle w:val="Emphasis"/>
                        <w:rFonts w:ascii="Cambria Math" w:hAnsi="Cambria Math"/>
                      </w:rPr>
                      <m:t>P</m:t>
                    </m:r>
                  </m:e>
                  <m:sub>
                    <m:r>
                      <m:rPr>
                        <m:sty m:val="bi"/>
                      </m:rPr>
                      <w:rPr>
                        <w:rStyle w:val="Emphasis"/>
                        <w:rFonts w:ascii="Cambria Math" w:hAnsi="Cambria Math"/>
                      </w:rPr>
                      <m:t>2</m:t>
                    </m:r>
                  </m:sub>
                </m:sSub>
                <m:r>
                  <m:rPr>
                    <m:sty m:val="bi"/>
                  </m:rPr>
                  <w:rPr>
                    <w:rStyle w:val="Emphasis"/>
                    <w:rFonts w:ascii="Cambria Math" w:hAnsi="Cambria Math"/>
                  </w:rPr>
                  <m:t>+…+</m:t>
                </m:r>
                <m:sSub>
                  <m:sSubPr>
                    <m:ctrlPr>
                      <w:rPr>
                        <w:rStyle w:val="Emphasis"/>
                        <w:rFonts w:ascii="Cambria Math" w:hAnsi="Cambria Math"/>
                        <w:b/>
                        <w:i w:val="0"/>
                        <w:iCs w:val="0"/>
                      </w:rPr>
                    </m:ctrlPr>
                  </m:sSubPr>
                  <m:e>
                    <m:r>
                      <m:rPr>
                        <m:sty m:val="bi"/>
                      </m:rPr>
                      <w:rPr>
                        <w:rStyle w:val="Emphasis"/>
                        <w:rFonts w:ascii="Cambria Math" w:hAnsi="Cambria Math"/>
                      </w:rPr>
                      <m:t>f</m:t>
                    </m:r>
                  </m:e>
                  <m:sub>
                    <m:r>
                      <m:rPr>
                        <m:sty m:val="bi"/>
                      </m:rPr>
                      <w:rPr>
                        <w:rStyle w:val="Emphasis"/>
                        <w:rFonts w:ascii="Cambria Math" w:hAnsi="Cambria Math"/>
                      </w:rPr>
                      <m:t>ij</m:t>
                    </m:r>
                  </m:sub>
                </m:sSub>
                <m:sSub>
                  <m:sSubPr>
                    <m:ctrlPr>
                      <w:rPr>
                        <w:rStyle w:val="Emphasis"/>
                        <w:rFonts w:ascii="Cambria Math" w:hAnsi="Cambria Math"/>
                        <w:b/>
                        <w:i w:val="0"/>
                        <w:iCs w:val="0"/>
                      </w:rPr>
                    </m:ctrlPr>
                  </m:sSubPr>
                  <m:e>
                    <m:r>
                      <m:rPr>
                        <m:sty m:val="bi"/>
                      </m:rPr>
                      <w:rPr>
                        <w:rStyle w:val="Emphasis"/>
                        <w:rFonts w:ascii="Cambria Math" w:hAnsi="Cambria Math"/>
                      </w:rPr>
                      <m:t>P</m:t>
                    </m:r>
                  </m:e>
                  <m:sub>
                    <m:r>
                      <m:rPr>
                        <m:sty m:val="bi"/>
                      </m:rPr>
                      <w:rPr>
                        <w:rStyle w:val="Emphasis"/>
                        <w:rFonts w:ascii="Cambria Math" w:hAnsi="Cambria Math"/>
                      </w:rPr>
                      <m:t>j</m:t>
                    </m:r>
                  </m:sub>
                </m:sSub>
                <m:r>
                  <m:rPr>
                    <m:sty m:val="bi"/>
                  </m:rPr>
                  <w:rPr>
                    <w:rStyle w:val="Emphasis"/>
                    <w:rFonts w:ascii="Cambria Math" w:hAnsi="Cambria Math"/>
                  </w:rPr>
                  <m:t>+…+</m:t>
                </m:r>
                <m:sSub>
                  <m:sSubPr>
                    <m:ctrlPr>
                      <w:rPr>
                        <w:rStyle w:val="Emphasis"/>
                        <w:rFonts w:ascii="Cambria Math" w:hAnsi="Cambria Math"/>
                        <w:b/>
                        <w:i w:val="0"/>
                        <w:iCs w:val="0"/>
                      </w:rPr>
                    </m:ctrlPr>
                  </m:sSubPr>
                  <m:e>
                    <m:r>
                      <m:rPr>
                        <m:sty m:val="bi"/>
                      </m:rPr>
                      <w:rPr>
                        <w:rStyle w:val="Emphasis"/>
                        <w:rFonts w:ascii="Cambria Math" w:hAnsi="Cambria Math"/>
                      </w:rPr>
                      <m:t>f</m:t>
                    </m:r>
                  </m:e>
                  <m:sub>
                    <m:r>
                      <m:rPr>
                        <m:sty m:val="bi"/>
                      </m:rPr>
                      <w:rPr>
                        <w:rStyle w:val="Emphasis"/>
                        <w:rFonts w:ascii="Cambria Math" w:hAnsi="Cambria Math"/>
                      </w:rPr>
                      <m:t>in</m:t>
                    </m:r>
                  </m:sub>
                </m:sSub>
                <m:sSub>
                  <m:sSubPr>
                    <m:ctrlPr>
                      <w:rPr>
                        <w:rStyle w:val="Emphasis"/>
                        <w:rFonts w:ascii="Cambria Math" w:hAnsi="Cambria Math"/>
                        <w:b/>
                        <w:i w:val="0"/>
                        <w:iCs w:val="0"/>
                      </w:rPr>
                    </m:ctrlPr>
                  </m:sSubPr>
                  <m:e>
                    <m:r>
                      <m:rPr>
                        <m:sty m:val="bi"/>
                      </m:rPr>
                      <w:rPr>
                        <w:rStyle w:val="Emphasis"/>
                        <w:rFonts w:ascii="Cambria Math" w:hAnsi="Cambria Math"/>
                      </w:rPr>
                      <m:t>P</m:t>
                    </m:r>
                  </m:e>
                  <m:sub>
                    <m:r>
                      <m:rPr>
                        <m:sty m:val="bi"/>
                      </m:rPr>
                      <w:rPr>
                        <w:rStyle w:val="Emphasis"/>
                        <w:rFonts w:ascii="Cambria Math" w:hAnsi="Cambria Math"/>
                      </w:rPr>
                      <m:t>n</m:t>
                    </m:r>
                  </m:sub>
                </m:sSub>
                <m:r>
                  <m:rPr>
                    <m:sty m:val="bi"/>
                  </m:rPr>
                  <w:rPr>
                    <w:rStyle w:val="Emphasis"/>
                    <w:rFonts w:ascii="Cambria Math" w:hAnsi="Cambria Math"/>
                  </w:rPr>
                  <m:t>=</m:t>
                </m:r>
                <m:nary>
                  <m:naryPr>
                    <m:chr m:val="∑"/>
                    <m:limLoc m:val="undOvr"/>
                    <m:ctrlPr>
                      <w:rPr>
                        <w:rStyle w:val="Emphasis"/>
                        <w:rFonts w:ascii="Cambria Math" w:hAnsi="Cambria Math"/>
                        <w:b/>
                        <w:i w:val="0"/>
                        <w:iCs w:val="0"/>
                      </w:rPr>
                    </m:ctrlPr>
                  </m:naryPr>
                  <m:sub>
                    <m:r>
                      <m:rPr>
                        <m:sty m:val="bi"/>
                      </m:rPr>
                      <w:rPr>
                        <w:rStyle w:val="Emphasis"/>
                        <w:rFonts w:ascii="Cambria Math" w:hAnsi="Cambria Math"/>
                      </w:rPr>
                      <m:t>j=1</m:t>
                    </m:r>
                  </m:sub>
                  <m:sup>
                    <m:r>
                      <m:rPr>
                        <m:sty m:val="bi"/>
                      </m:rPr>
                      <w:rPr>
                        <w:rStyle w:val="Emphasis"/>
                        <w:rFonts w:ascii="Cambria Math" w:hAnsi="Cambria Math"/>
                      </w:rPr>
                      <m:t>n</m:t>
                    </m:r>
                  </m:sup>
                  <m:e>
                    <m:sSub>
                      <m:sSubPr>
                        <m:ctrlPr>
                          <w:rPr>
                            <w:rStyle w:val="Emphasis"/>
                            <w:rFonts w:ascii="Cambria Math" w:hAnsi="Cambria Math"/>
                            <w:b/>
                            <w:i w:val="0"/>
                            <w:iCs w:val="0"/>
                          </w:rPr>
                        </m:ctrlPr>
                      </m:sSubPr>
                      <m:e>
                        <m:r>
                          <m:rPr>
                            <m:sty m:val="bi"/>
                          </m:rPr>
                          <w:rPr>
                            <w:rStyle w:val="Emphasis"/>
                            <w:rFonts w:ascii="Cambria Math" w:hAnsi="Cambria Math"/>
                          </w:rPr>
                          <m:t>f</m:t>
                        </m:r>
                      </m:e>
                      <m:sub>
                        <m:r>
                          <m:rPr>
                            <m:sty m:val="bi"/>
                          </m:rPr>
                          <w:rPr>
                            <w:rStyle w:val="Emphasis"/>
                            <w:rFonts w:ascii="Cambria Math" w:hAnsi="Cambria Math"/>
                          </w:rPr>
                          <m:t>ij</m:t>
                        </m:r>
                      </m:sub>
                    </m:sSub>
                  </m:e>
                </m:nary>
                <m:sSub>
                  <m:sSubPr>
                    <m:ctrlPr>
                      <w:rPr>
                        <w:rStyle w:val="Emphasis"/>
                        <w:rFonts w:ascii="Cambria Math" w:hAnsi="Cambria Math"/>
                        <w:b/>
                        <w:i w:val="0"/>
                        <w:iCs w:val="0"/>
                      </w:rPr>
                    </m:ctrlPr>
                  </m:sSubPr>
                  <m:e>
                    <m:r>
                      <m:rPr>
                        <m:sty m:val="bi"/>
                      </m:rPr>
                      <w:rPr>
                        <w:rStyle w:val="Emphasis"/>
                        <w:rFonts w:ascii="Cambria Math" w:hAnsi="Cambria Math"/>
                      </w:rPr>
                      <m:t>P</m:t>
                    </m:r>
                  </m:e>
                  <m:sub>
                    <m:r>
                      <m:rPr>
                        <m:sty m:val="bi"/>
                      </m:rPr>
                      <w:rPr>
                        <w:rStyle w:val="Emphasis"/>
                        <w:rFonts w:ascii="Cambria Math" w:hAnsi="Cambria Math"/>
                      </w:rPr>
                      <m:t>j</m:t>
                    </m:r>
                  </m:sub>
                </m:sSub>
              </m:oMath>
            </m:oMathPara>
          </w:p>
        </w:tc>
        <w:tc>
          <w:tcPr>
            <w:tcW w:w="744" w:type="pct"/>
          </w:tcPr>
          <w:p w14:paraId="578F1841" w14:textId="77777777" w:rsidR="00386C57" w:rsidRPr="00967708" w:rsidRDefault="00386C57" w:rsidP="00792519">
            <w:pPr>
              <w:pStyle w:val="Caption"/>
              <w:jc w:val="both"/>
              <w:rPr>
                <w:b w:val="0"/>
                <w:color w:val="000000" w:themeColor="text1"/>
                <w:sz w:val="24"/>
                <w:szCs w:val="24"/>
              </w:rPr>
            </w:pPr>
            <w:r>
              <w:rPr>
                <w:b w:val="0"/>
                <w:color w:val="000000" w:themeColor="text1"/>
                <w:sz w:val="24"/>
                <w:szCs w:val="24"/>
              </w:rPr>
              <w:t>(</w:t>
            </w:r>
            <w:r w:rsidRPr="00967708">
              <w:rPr>
                <w:b w:val="0"/>
                <w:color w:val="000000" w:themeColor="text1"/>
                <w:sz w:val="24"/>
                <w:szCs w:val="24"/>
              </w:rPr>
              <w:fldChar w:fldCharType="begin"/>
            </w:r>
            <w:r w:rsidRPr="00967708">
              <w:rPr>
                <w:b w:val="0"/>
                <w:color w:val="000000" w:themeColor="text1"/>
                <w:sz w:val="24"/>
                <w:szCs w:val="24"/>
              </w:rPr>
              <w:instrText xml:space="preserve"> STYLEREF 1 \s </w:instrText>
            </w:r>
            <w:r w:rsidRPr="00967708">
              <w:rPr>
                <w:b w:val="0"/>
                <w:color w:val="000000" w:themeColor="text1"/>
                <w:sz w:val="24"/>
                <w:szCs w:val="24"/>
              </w:rPr>
              <w:fldChar w:fldCharType="separate"/>
            </w:r>
            <w:r>
              <w:rPr>
                <w:b w:val="0"/>
                <w:noProof/>
                <w:color w:val="000000" w:themeColor="text1"/>
                <w:sz w:val="24"/>
                <w:szCs w:val="24"/>
              </w:rPr>
              <w:t>2</w:t>
            </w:r>
            <w:r w:rsidRPr="00967708">
              <w:rPr>
                <w:b w:val="0"/>
                <w:color w:val="000000" w:themeColor="text1"/>
                <w:sz w:val="24"/>
                <w:szCs w:val="24"/>
              </w:rPr>
              <w:fldChar w:fldCharType="end"/>
            </w:r>
            <w:r w:rsidRPr="00967708">
              <w:rPr>
                <w:b w:val="0"/>
                <w:color w:val="000000" w:themeColor="text1"/>
                <w:sz w:val="24"/>
                <w:szCs w:val="24"/>
              </w:rPr>
              <w:t>.</w:t>
            </w:r>
            <w:r w:rsidRPr="00967708">
              <w:rPr>
                <w:b w:val="0"/>
                <w:color w:val="000000" w:themeColor="text1"/>
                <w:sz w:val="24"/>
                <w:szCs w:val="24"/>
              </w:rPr>
              <w:fldChar w:fldCharType="begin"/>
            </w:r>
            <w:r w:rsidRPr="00967708">
              <w:rPr>
                <w:b w:val="0"/>
                <w:color w:val="000000" w:themeColor="text1"/>
                <w:sz w:val="24"/>
                <w:szCs w:val="24"/>
              </w:rPr>
              <w:instrText xml:space="preserve"> SEQ Wzór \* ARABIC \s 1 </w:instrText>
            </w:r>
            <w:r w:rsidRPr="00967708">
              <w:rPr>
                <w:b w:val="0"/>
                <w:color w:val="000000" w:themeColor="text1"/>
                <w:sz w:val="24"/>
                <w:szCs w:val="24"/>
              </w:rPr>
              <w:fldChar w:fldCharType="separate"/>
            </w:r>
            <w:r>
              <w:rPr>
                <w:b w:val="0"/>
                <w:noProof/>
                <w:color w:val="000000" w:themeColor="text1"/>
                <w:sz w:val="24"/>
                <w:szCs w:val="24"/>
              </w:rPr>
              <w:t>12</w:t>
            </w:r>
            <w:r w:rsidRPr="00967708">
              <w:rPr>
                <w:b w:val="0"/>
                <w:color w:val="000000" w:themeColor="text1"/>
                <w:sz w:val="24"/>
                <w:szCs w:val="24"/>
              </w:rPr>
              <w:fldChar w:fldCharType="end"/>
            </w:r>
            <w:r>
              <w:rPr>
                <w:b w:val="0"/>
                <w:color w:val="000000" w:themeColor="text1"/>
                <w:sz w:val="24"/>
                <w:szCs w:val="24"/>
              </w:rPr>
              <w:t>)</w:t>
            </w:r>
          </w:p>
          <w:p w14:paraId="27A2524D" w14:textId="77777777" w:rsidR="00386C57" w:rsidRPr="00967708" w:rsidRDefault="00386C57" w:rsidP="00792519">
            <w:pPr>
              <w:keepNext/>
              <w:jc w:val="both"/>
              <w:rPr>
                <w:color w:val="000000" w:themeColor="text1"/>
              </w:rPr>
            </w:pPr>
          </w:p>
        </w:tc>
      </w:tr>
    </w:tbl>
    <w:p w14:paraId="32ED4ACC" w14:textId="77777777" w:rsidR="00386C57" w:rsidRPr="00386C57" w:rsidRDefault="00386C57" w:rsidP="00386C57">
      <w:pPr>
        <w:pStyle w:val="ListParagraph"/>
        <w:numPr>
          <w:ilvl w:val="0"/>
          <w:numId w:val="1"/>
        </w:numPr>
        <w:jc w:val="both"/>
        <w:rPr>
          <w:rStyle w:val="Emphasis"/>
          <w:b/>
          <w:i w:val="0"/>
          <w:iCs w:val="0"/>
        </w:rPr>
      </w:pPr>
    </w:p>
    <w:p w14:paraId="545B5092" w14:textId="77777777" w:rsidR="00386C57" w:rsidRPr="00386C57" w:rsidRDefault="00386C57" w:rsidP="00386C57">
      <w:pPr>
        <w:pStyle w:val="ListParagraph"/>
        <w:numPr>
          <w:ilvl w:val="0"/>
          <w:numId w:val="1"/>
        </w:numPr>
        <w:jc w:val="both"/>
        <w:rPr>
          <w:rStyle w:val="Emphasis"/>
          <w:i w:val="0"/>
          <w:iCs w:val="0"/>
        </w:rPr>
      </w:pPr>
      <w:r w:rsidRPr="00DD47D1">
        <w:rPr>
          <w:rStyle w:val="Emphasis"/>
        </w:rPr>
        <w:t>Dowolna sile uogólnioną P</w:t>
      </w:r>
      <w:r w:rsidRPr="00386C57">
        <w:rPr>
          <w:rStyle w:val="Emphasis"/>
          <w:vertAlign w:val="subscript"/>
        </w:rPr>
        <w:t>i</w:t>
      </w:r>
      <w:r w:rsidRPr="00DD47D1">
        <w:rPr>
          <w:rStyle w:val="Emphasis"/>
        </w:rPr>
        <w:t xml:space="preserve"> (i=1,2,3…,n) można przedstawić jako liniowa funkcję uogólnionych przemieszczeń u</w:t>
      </w:r>
      <w:r w:rsidRPr="00386C57">
        <w:rPr>
          <w:rStyle w:val="Emphasis"/>
          <w:vertAlign w:val="subscript"/>
        </w:rPr>
        <w:t xml:space="preserve">1, </w:t>
      </w:r>
      <w:r w:rsidRPr="00DD47D1">
        <w:rPr>
          <w:rStyle w:val="Emphasis"/>
        </w:rPr>
        <w:t>u</w:t>
      </w:r>
      <w:r w:rsidRPr="00386C57">
        <w:rPr>
          <w:rStyle w:val="Emphasis"/>
          <w:vertAlign w:val="subscript"/>
        </w:rPr>
        <w:t>2</w:t>
      </w:r>
      <w:r w:rsidRPr="00DD47D1">
        <w:rPr>
          <w:rStyle w:val="Emphasis"/>
        </w:rPr>
        <w:t>, u</w:t>
      </w:r>
      <w:r w:rsidRPr="00386C57">
        <w:rPr>
          <w:rStyle w:val="Emphasis"/>
          <w:vertAlign w:val="subscript"/>
        </w:rPr>
        <w:t>3</w:t>
      </w:r>
      <w:r w:rsidRPr="00DD47D1">
        <w:rPr>
          <w:rStyle w:val="Emphasis"/>
        </w:rPr>
        <w:t>, …, u</w:t>
      </w:r>
      <w:r w:rsidRPr="00386C57">
        <w:rPr>
          <w:rStyle w:val="Emphasis"/>
          <w:vertAlign w:val="subscript"/>
        </w:rPr>
        <w:t>j</w:t>
      </w:r>
      <w:r w:rsidRPr="00DD47D1">
        <w:rPr>
          <w:rStyle w:val="Emphasis"/>
        </w:rPr>
        <w:t>,…, u</w:t>
      </w:r>
      <w:r w:rsidRPr="00386C57">
        <w:rPr>
          <w:rStyle w:val="Emphasis"/>
          <w:vertAlign w:val="subscript"/>
        </w:rPr>
        <w:t>n</w:t>
      </w:r>
      <w:r w:rsidRPr="00DD47D1">
        <w:rPr>
          <w:rStyle w:val="Emphasis"/>
        </w:rPr>
        <w:t>.</w:t>
      </w:r>
    </w:p>
    <w:p w14:paraId="4E2ED06C" w14:textId="77777777" w:rsidR="00386C57" w:rsidRPr="00386C57" w:rsidRDefault="00386C57" w:rsidP="00386C57">
      <w:pPr>
        <w:pStyle w:val="ListParagraph"/>
        <w:numPr>
          <w:ilvl w:val="0"/>
          <w:numId w:val="1"/>
        </w:numPr>
        <w:jc w:val="both"/>
        <w:rPr>
          <w:rStyle w:val="Emphasis"/>
          <w:i w:val="0"/>
          <w:iCs w:val="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3"/>
        <w:gridCol w:w="1363"/>
      </w:tblGrid>
      <w:tr w:rsidR="00386C57" w:rsidRPr="00967708" w14:paraId="17499892" w14:textId="77777777" w:rsidTr="00792519">
        <w:tc>
          <w:tcPr>
            <w:tcW w:w="3906" w:type="pct"/>
          </w:tcPr>
          <w:p w14:paraId="74FEA1D6" w14:textId="77777777" w:rsidR="00386C57" w:rsidRPr="003F61D6" w:rsidRDefault="00CD6BCC" w:rsidP="00792519">
            <w:pPr>
              <w:jc w:val="both"/>
              <w:rPr>
                <w:b/>
              </w:rPr>
            </w:pPr>
            <m:oMathPara>
              <m:oMath>
                <m:sSub>
                  <m:sSubPr>
                    <m:ctrlPr>
                      <w:rPr>
                        <w:rStyle w:val="Emphasis"/>
                        <w:rFonts w:ascii="Cambria Math" w:hAnsi="Cambria Math"/>
                        <w:b/>
                        <w:i w:val="0"/>
                        <w:iCs w:val="0"/>
                      </w:rPr>
                    </m:ctrlPr>
                  </m:sSubPr>
                  <m:e>
                    <m:r>
                      <m:rPr>
                        <m:sty m:val="bi"/>
                      </m:rPr>
                      <w:rPr>
                        <w:rStyle w:val="Emphasis"/>
                        <w:rFonts w:ascii="Cambria Math" w:hAnsi="Cambria Math"/>
                      </w:rPr>
                      <m:t>P</m:t>
                    </m:r>
                  </m:e>
                  <m:sub>
                    <m:r>
                      <m:rPr>
                        <m:sty m:val="bi"/>
                      </m:rPr>
                      <w:rPr>
                        <w:rStyle w:val="Emphasis"/>
                        <w:rFonts w:ascii="Cambria Math" w:hAnsi="Cambria Math"/>
                      </w:rPr>
                      <m:t>i</m:t>
                    </m:r>
                  </m:sub>
                </m:sSub>
                <m:r>
                  <m:rPr>
                    <m:sty m:val="bi"/>
                  </m:rPr>
                  <w:rPr>
                    <w:rStyle w:val="Emphasis"/>
                    <w:rFonts w:ascii="Cambria Math" w:hAnsi="Cambria Math"/>
                  </w:rPr>
                  <m:t>=</m:t>
                </m:r>
                <m:sSub>
                  <m:sSubPr>
                    <m:ctrlPr>
                      <w:rPr>
                        <w:rStyle w:val="Emphasis"/>
                        <w:rFonts w:ascii="Cambria Math" w:hAnsi="Cambria Math"/>
                        <w:b/>
                        <w:i w:val="0"/>
                        <w:iCs w:val="0"/>
                      </w:rPr>
                    </m:ctrlPr>
                  </m:sSubPr>
                  <m:e>
                    <m:r>
                      <m:rPr>
                        <m:sty m:val="bi"/>
                      </m:rPr>
                      <w:rPr>
                        <w:rStyle w:val="Emphasis"/>
                        <w:rFonts w:ascii="Cambria Math" w:hAnsi="Cambria Math"/>
                      </w:rPr>
                      <m:t>k</m:t>
                    </m:r>
                  </m:e>
                  <m:sub>
                    <m:r>
                      <m:rPr>
                        <m:sty m:val="bi"/>
                      </m:rPr>
                      <w:rPr>
                        <w:rStyle w:val="Emphasis"/>
                        <w:rFonts w:ascii="Cambria Math" w:hAnsi="Cambria Math"/>
                      </w:rPr>
                      <m:t>i</m:t>
                    </m:r>
                    <m:r>
                      <m:rPr>
                        <m:sty m:val="bi"/>
                      </m:rPr>
                      <w:rPr>
                        <w:rStyle w:val="Emphasis"/>
                        <w:rFonts w:ascii="Cambria Math" w:hAnsi="Cambria Math"/>
                      </w:rPr>
                      <m:t>1</m:t>
                    </m:r>
                  </m:sub>
                </m:sSub>
                <m:sSub>
                  <m:sSubPr>
                    <m:ctrlPr>
                      <w:rPr>
                        <w:rStyle w:val="Emphasis"/>
                        <w:rFonts w:ascii="Cambria Math" w:hAnsi="Cambria Math"/>
                        <w:b/>
                        <w:i w:val="0"/>
                        <w:iCs w:val="0"/>
                      </w:rPr>
                    </m:ctrlPr>
                  </m:sSubPr>
                  <m:e>
                    <m:r>
                      <m:rPr>
                        <m:sty m:val="bi"/>
                      </m:rPr>
                      <w:rPr>
                        <w:rStyle w:val="Emphasis"/>
                        <w:rFonts w:ascii="Cambria Math" w:hAnsi="Cambria Math"/>
                      </w:rPr>
                      <m:t>u</m:t>
                    </m:r>
                  </m:e>
                  <m:sub>
                    <m:r>
                      <m:rPr>
                        <m:sty m:val="bi"/>
                      </m:rPr>
                      <w:rPr>
                        <w:rStyle w:val="Emphasis"/>
                        <w:rFonts w:ascii="Cambria Math" w:hAnsi="Cambria Math"/>
                      </w:rPr>
                      <m:t>1</m:t>
                    </m:r>
                  </m:sub>
                </m:sSub>
                <m:r>
                  <m:rPr>
                    <m:sty m:val="bi"/>
                  </m:rPr>
                  <w:rPr>
                    <w:rStyle w:val="Emphasis"/>
                    <w:rFonts w:ascii="Cambria Math" w:hAnsi="Cambria Math"/>
                  </w:rPr>
                  <m:t>+</m:t>
                </m:r>
                <m:sSub>
                  <m:sSubPr>
                    <m:ctrlPr>
                      <w:rPr>
                        <w:rStyle w:val="Emphasis"/>
                        <w:rFonts w:ascii="Cambria Math" w:hAnsi="Cambria Math"/>
                        <w:b/>
                        <w:i w:val="0"/>
                        <w:iCs w:val="0"/>
                      </w:rPr>
                    </m:ctrlPr>
                  </m:sSubPr>
                  <m:e>
                    <m:r>
                      <m:rPr>
                        <m:sty m:val="bi"/>
                      </m:rPr>
                      <w:rPr>
                        <w:rStyle w:val="Emphasis"/>
                        <w:rFonts w:ascii="Cambria Math" w:hAnsi="Cambria Math"/>
                      </w:rPr>
                      <m:t>k</m:t>
                    </m:r>
                  </m:e>
                  <m:sub>
                    <m:r>
                      <m:rPr>
                        <m:sty m:val="bi"/>
                      </m:rPr>
                      <w:rPr>
                        <w:rStyle w:val="Emphasis"/>
                        <w:rFonts w:ascii="Cambria Math" w:hAnsi="Cambria Math"/>
                      </w:rPr>
                      <m:t>i</m:t>
                    </m:r>
                    <m:r>
                      <m:rPr>
                        <m:sty m:val="bi"/>
                      </m:rPr>
                      <w:rPr>
                        <w:rStyle w:val="Emphasis"/>
                        <w:rFonts w:ascii="Cambria Math" w:hAnsi="Cambria Math"/>
                      </w:rPr>
                      <m:t>2</m:t>
                    </m:r>
                  </m:sub>
                </m:sSub>
                <m:sSub>
                  <m:sSubPr>
                    <m:ctrlPr>
                      <w:rPr>
                        <w:rStyle w:val="Emphasis"/>
                        <w:rFonts w:ascii="Cambria Math" w:hAnsi="Cambria Math"/>
                        <w:b/>
                        <w:i w:val="0"/>
                        <w:iCs w:val="0"/>
                      </w:rPr>
                    </m:ctrlPr>
                  </m:sSubPr>
                  <m:e>
                    <m:r>
                      <m:rPr>
                        <m:sty m:val="bi"/>
                      </m:rPr>
                      <w:rPr>
                        <w:rStyle w:val="Emphasis"/>
                        <w:rFonts w:ascii="Cambria Math" w:hAnsi="Cambria Math"/>
                      </w:rPr>
                      <m:t>u</m:t>
                    </m:r>
                  </m:e>
                  <m:sub>
                    <m:r>
                      <m:rPr>
                        <m:sty m:val="bi"/>
                      </m:rPr>
                      <w:rPr>
                        <w:rStyle w:val="Emphasis"/>
                        <w:rFonts w:ascii="Cambria Math" w:hAnsi="Cambria Math"/>
                      </w:rPr>
                      <m:t>2</m:t>
                    </m:r>
                  </m:sub>
                </m:sSub>
                <m:r>
                  <m:rPr>
                    <m:sty m:val="bi"/>
                  </m:rPr>
                  <w:rPr>
                    <w:rStyle w:val="Emphasis"/>
                    <w:rFonts w:ascii="Cambria Math" w:hAnsi="Cambria Math"/>
                  </w:rPr>
                  <m:t>+…+</m:t>
                </m:r>
                <m:sSub>
                  <m:sSubPr>
                    <m:ctrlPr>
                      <w:rPr>
                        <w:rStyle w:val="Emphasis"/>
                        <w:rFonts w:ascii="Cambria Math" w:hAnsi="Cambria Math"/>
                        <w:b/>
                        <w:i w:val="0"/>
                        <w:iCs w:val="0"/>
                      </w:rPr>
                    </m:ctrlPr>
                  </m:sSubPr>
                  <m:e>
                    <m:r>
                      <m:rPr>
                        <m:sty m:val="bi"/>
                      </m:rPr>
                      <w:rPr>
                        <w:rStyle w:val="Emphasis"/>
                        <w:rFonts w:ascii="Cambria Math" w:hAnsi="Cambria Math"/>
                      </w:rPr>
                      <m:t>k</m:t>
                    </m:r>
                  </m:e>
                  <m:sub>
                    <m:r>
                      <m:rPr>
                        <m:sty m:val="bi"/>
                      </m:rPr>
                      <w:rPr>
                        <w:rStyle w:val="Emphasis"/>
                        <w:rFonts w:ascii="Cambria Math" w:hAnsi="Cambria Math"/>
                      </w:rPr>
                      <m:t>ij</m:t>
                    </m:r>
                  </m:sub>
                </m:sSub>
                <m:sSub>
                  <m:sSubPr>
                    <m:ctrlPr>
                      <w:rPr>
                        <w:rStyle w:val="Emphasis"/>
                        <w:rFonts w:ascii="Cambria Math" w:hAnsi="Cambria Math"/>
                        <w:b/>
                        <w:i w:val="0"/>
                        <w:iCs w:val="0"/>
                      </w:rPr>
                    </m:ctrlPr>
                  </m:sSubPr>
                  <m:e>
                    <m:r>
                      <m:rPr>
                        <m:sty m:val="bi"/>
                      </m:rPr>
                      <w:rPr>
                        <w:rStyle w:val="Emphasis"/>
                        <w:rFonts w:ascii="Cambria Math" w:hAnsi="Cambria Math"/>
                      </w:rPr>
                      <m:t>u</m:t>
                    </m:r>
                  </m:e>
                  <m:sub>
                    <m:r>
                      <m:rPr>
                        <m:sty m:val="bi"/>
                      </m:rPr>
                      <w:rPr>
                        <w:rStyle w:val="Emphasis"/>
                        <w:rFonts w:ascii="Cambria Math" w:hAnsi="Cambria Math"/>
                      </w:rPr>
                      <m:t>j</m:t>
                    </m:r>
                  </m:sub>
                </m:sSub>
                <m:r>
                  <m:rPr>
                    <m:sty m:val="bi"/>
                  </m:rPr>
                  <w:rPr>
                    <w:rStyle w:val="Emphasis"/>
                    <w:rFonts w:ascii="Cambria Math" w:hAnsi="Cambria Math"/>
                  </w:rPr>
                  <m:t>+…+</m:t>
                </m:r>
                <m:sSub>
                  <m:sSubPr>
                    <m:ctrlPr>
                      <w:rPr>
                        <w:rStyle w:val="Emphasis"/>
                        <w:rFonts w:ascii="Cambria Math" w:hAnsi="Cambria Math"/>
                        <w:b/>
                        <w:i w:val="0"/>
                        <w:iCs w:val="0"/>
                      </w:rPr>
                    </m:ctrlPr>
                  </m:sSubPr>
                  <m:e>
                    <m:r>
                      <m:rPr>
                        <m:sty m:val="bi"/>
                      </m:rPr>
                      <w:rPr>
                        <w:rStyle w:val="Emphasis"/>
                        <w:rFonts w:ascii="Cambria Math" w:hAnsi="Cambria Math"/>
                      </w:rPr>
                      <m:t>k</m:t>
                    </m:r>
                  </m:e>
                  <m:sub>
                    <m:r>
                      <m:rPr>
                        <m:sty m:val="bi"/>
                      </m:rPr>
                      <w:rPr>
                        <w:rStyle w:val="Emphasis"/>
                        <w:rFonts w:ascii="Cambria Math" w:hAnsi="Cambria Math"/>
                      </w:rPr>
                      <m:t>in</m:t>
                    </m:r>
                  </m:sub>
                </m:sSub>
                <m:sSub>
                  <m:sSubPr>
                    <m:ctrlPr>
                      <w:rPr>
                        <w:rStyle w:val="Emphasis"/>
                        <w:rFonts w:ascii="Cambria Math" w:hAnsi="Cambria Math"/>
                        <w:b/>
                        <w:i w:val="0"/>
                        <w:iCs w:val="0"/>
                      </w:rPr>
                    </m:ctrlPr>
                  </m:sSubPr>
                  <m:e>
                    <m:r>
                      <m:rPr>
                        <m:sty m:val="bi"/>
                      </m:rPr>
                      <w:rPr>
                        <w:rStyle w:val="Emphasis"/>
                        <w:rFonts w:ascii="Cambria Math" w:hAnsi="Cambria Math"/>
                      </w:rPr>
                      <m:t>u</m:t>
                    </m:r>
                  </m:e>
                  <m:sub>
                    <m:r>
                      <m:rPr>
                        <m:sty m:val="bi"/>
                      </m:rPr>
                      <w:rPr>
                        <w:rStyle w:val="Emphasis"/>
                        <w:rFonts w:ascii="Cambria Math" w:hAnsi="Cambria Math"/>
                      </w:rPr>
                      <m:t>n</m:t>
                    </m:r>
                  </m:sub>
                </m:sSub>
                <m:r>
                  <m:rPr>
                    <m:sty m:val="bi"/>
                  </m:rPr>
                  <w:rPr>
                    <w:rStyle w:val="Emphasis"/>
                    <w:rFonts w:ascii="Cambria Math" w:hAnsi="Cambria Math"/>
                  </w:rPr>
                  <m:t>=</m:t>
                </m:r>
                <m:nary>
                  <m:naryPr>
                    <m:chr m:val="∑"/>
                    <m:limLoc m:val="undOvr"/>
                    <m:ctrlPr>
                      <w:rPr>
                        <w:rStyle w:val="Emphasis"/>
                        <w:rFonts w:ascii="Cambria Math" w:hAnsi="Cambria Math"/>
                        <w:b/>
                        <w:i w:val="0"/>
                        <w:iCs w:val="0"/>
                      </w:rPr>
                    </m:ctrlPr>
                  </m:naryPr>
                  <m:sub>
                    <m:r>
                      <m:rPr>
                        <m:sty m:val="bi"/>
                      </m:rPr>
                      <w:rPr>
                        <w:rStyle w:val="Emphasis"/>
                        <w:rFonts w:ascii="Cambria Math" w:hAnsi="Cambria Math"/>
                      </w:rPr>
                      <m:t>j=1</m:t>
                    </m:r>
                  </m:sub>
                  <m:sup>
                    <m:r>
                      <m:rPr>
                        <m:sty m:val="bi"/>
                      </m:rPr>
                      <w:rPr>
                        <w:rStyle w:val="Emphasis"/>
                        <w:rFonts w:ascii="Cambria Math" w:hAnsi="Cambria Math"/>
                      </w:rPr>
                      <m:t>n</m:t>
                    </m:r>
                  </m:sup>
                  <m:e>
                    <m:sSub>
                      <m:sSubPr>
                        <m:ctrlPr>
                          <w:rPr>
                            <w:rStyle w:val="Emphasis"/>
                            <w:rFonts w:ascii="Cambria Math" w:hAnsi="Cambria Math"/>
                            <w:b/>
                            <w:i w:val="0"/>
                            <w:iCs w:val="0"/>
                          </w:rPr>
                        </m:ctrlPr>
                      </m:sSubPr>
                      <m:e>
                        <m:r>
                          <m:rPr>
                            <m:sty m:val="bi"/>
                          </m:rPr>
                          <w:rPr>
                            <w:rStyle w:val="Emphasis"/>
                            <w:rFonts w:ascii="Cambria Math" w:hAnsi="Cambria Math"/>
                          </w:rPr>
                          <m:t>k</m:t>
                        </m:r>
                      </m:e>
                      <m:sub>
                        <m:r>
                          <m:rPr>
                            <m:sty m:val="bi"/>
                          </m:rPr>
                          <w:rPr>
                            <w:rStyle w:val="Emphasis"/>
                            <w:rFonts w:ascii="Cambria Math" w:hAnsi="Cambria Math"/>
                          </w:rPr>
                          <m:t>ij</m:t>
                        </m:r>
                      </m:sub>
                    </m:sSub>
                  </m:e>
                </m:nary>
                <m:sSub>
                  <m:sSubPr>
                    <m:ctrlPr>
                      <w:rPr>
                        <w:rStyle w:val="Emphasis"/>
                        <w:rFonts w:ascii="Cambria Math" w:hAnsi="Cambria Math"/>
                        <w:b/>
                        <w:i w:val="0"/>
                        <w:iCs w:val="0"/>
                      </w:rPr>
                    </m:ctrlPr>
                  </m:sSubPr>
                  <m:e>
                    <m:r>
                      <m:rPr>
                        <m:sty m:val="bi"/>
                      </m:rPr>
                      <w:rPr>
                        <w:rStyle w:val="Emphasis"/>
                        <w:rFonts w:ascii="Cambria Math" w:hAnsi="Cambria Math"/>
                      </w:rPr>
                      <m:t>u</m:t>
                    </m:r>
                  </m:e>
                  <m:sub>
                    <m:r>
                      <m:rPr>
                        <m:sty m:val="bi"/>
                      </m:rPr>
                      <w:rPr>
                        <w:rStyle w:val="Emphasis"/>
                        <w:rFonts w:ascii="Cambria Math" w:hAnsi="Cambria Math"/>
                      </w:rPr>
                      <m:t>j</m:t>
                    </m:r>
                  </m:sub>
                </m:sSub>
              </m:oMath>
            </m:oMathPara>
          </w:p>
        </w:tc>
        <w:tc>
          <w:tcPr>
            <w:tcW w:w="744" w:type="pct"/>
          </w:tcPr>
          <w:p w14:paraId="67939071" w14:textId="77777777" w:rsidR="00386C57" w:rsidRPr="00967708" w:rsidRDefault="00386C57" w:rsidP="00792519">
            <w:pPr>
              <w:pStyle w:val="Caption"/>
              <w:jc w:val="both"/>
              <w:rPr>
                <w:b w:val="0"/>
                <w:color w:val="000000" w:themeColor="text1"/>
                <w:sz w:val="24"/>
                <w:szCs w:val="24"/>
              </w:rPr>
            </w:pPr>
            <w:r>
              <w:rPr>
                <w:b w:val="0"/>
                <w:color w:val="000000" w:themeColor="text1"/>
                <w:sz w:val="24"/>
                <w:szCs w:val="24"/>
              </w:rPr>
              <w:t>(</w:t>
            </w:r>
            <w:r w:rsidRPr="00967708">
              <w:rPr>
                <w:b w:val="0"/>
                <w:color w:val="000000" w:themeColor="text1"/>
                <w:sz w:val="24"/>
                <w:szCs w:val="24"/>
              </w:rPr>
              <w:fldChar w:fldCharType="begin"/>
            </w:r>
            <w:r w:rsidRPr="00967708">
              <w:rPr>
                <w:b w:val="0"/>
                <w:color w:val="000000" w:themeColor="text1"/>
                <w:sz w:val="24"/>
                <w:szCs w:val="24"/>
              </w:rPr>
              <w:instrText xml:space="preserve"> STYLEREF 1 \s </w:instrText>
            </w:r>
            <w:r w:rsidRPr="00967708">
              <w:rPr>
                <w:b w:val="0"/>
                <w:color w:val="000000" w:themeColor="text1"/>
                <w:sz w:val="24"/>
                <w:szCs w:val="24"/>
              </w:rPr>
              <w:fldChar w:fldCharType="separate"/>
            </w:r>
            <w:r>
              <w:rPr>
                <w:b w:val="0"/>
                <w:noProof/>
                <w:color w:val="000000" w:themeColor="text1"/>
                <w:sz w:val="24"/>
                <w:szCs w:val="24"/>
              </w:rPr>
              <w:t>2</w:t>
            </w:r>
            <w:r w:rsidRPr="00967708">
              <w:rPr>
                <w:b w:val="0"/>
                <w:color w:val="000000" w:themeColor="text1"/>
                <w:sz w:val="24"/>
                <w:szCs w:val="24"/>
              </w:rPr>
              <w:fldChar w:fldCharType="end"/>
            </w:r>
            <w:r w:rsidRPr="00967708">
              <w:rPr>
                <w:b w:val="0"/>
                <w:color w:val="000000" w:themeColor="text1"/>
                <w:sz w:val="24"/>
                <w:szCs w:val="24"/>
              </w:rPr>
              <w:t>.</w:t>
            </w:r>
            <w:r w:rsidRPr="00967708">
              <w:rPr>
                <w:b w:val="0"/>
                <w:color w:val="000000" w:themeColor="text1"/>
                <w:sz w:val="24"/>
                <w:szCs w:val="24"/>
              </w:rPr>
              <w:fldChar w:fldCharType="begin"/>
            </w:r>
            <w:r w:rsidRPr="00967708">
              <w:rPr>
                <w:b w:val="0"/>
                <w:color w:val="000000" w:themeColor="text1"/>
                <w:sz w:val="24"/>
                <w:szCs w:val="24"/>
              </w:rPr>
              <w:instrText xml:space="preserve"> SEQ Wzór \* ARABIC \s 1 </w:instrText>
            </w:r>
            <w:r w:rsidRPr="00967708">
              <w:rPr>
                <w:b w:val="0"/>
                <w:color w:val="000000" w:themeColor="text1"/>
                <w:sz w:val="24"/>
                <w:szCs w:val="24"/>
              </w:rPr>
              <w:fldChar w:fldCharType="separate"/>
            </w:r>
            <w:r>
              <w:rPr>
                <w:b w:val="0"/>
                <w:noProof/>
                <w:color w:val="000000" w:themeColor="text1"/>
                <w:sz w:val="24"/>
                <w:szCs w:val="24"/>
              </w:rPr>
              <w:t>13</w:t>
            </w:r>
            <w:r w:rsidRPr="00967708">
              <w:rPr>
                <w:b w:val="0"/>
                <w:color w:val="000000" w:themeColor="text1"/>
                <w:sz w:val="24"/>
                <w:szCs w:val="24"/>
              </w:rPr>
              <w:fldChar w:fldCharType="end"/>
            </w:r>
            <w:r>
              <w:rPr>
                <w:b w:val="0"/>
                <w:color w:val="000000" w:themeColor="text1"/>
                <w:sz w:val="24"/>
                <w:szCs w:val="24"/>
              </w:rPr>
              <w:t>)</w:t>
            </w:r>
          </w:p>
          <w:p w14:paraId="23192914" w14:textId="77777777" w:rsidR="00386C57" w:rsidRPr="00967708" w:rsidRDefault="00386C57" w:rsidP="00792519">
            <w:pPr>
              <w:keepNext/>
              <w:jc w:val="both"/>
              <w:rPr>
                <w:color w:val="000000" w:themeColor="text1"/>
              </w:rPr>
            </w:pPr>
          </w:p>
        </w:tc>
      </w:tr>
    </w:tbl>
    <w:p w14:paraId="7D6EC445" w14:textId="77777777" w:rsidR="00386C57" w:rsidRPr="00386C57" w:rsidRDefault="00386C57" w:rsidP="00386C57">
      <w:pPr>
        <w:pStyle w:val="ListParagraph"/>
        <w:numPr>
          <w:ilvl w:val="0"/>
          <w:numId w:val="1"/>
        </w:numPr>
        <w:jc w:val="both"/>
        <w:rPr>
          <w:rStyle w:val="Emphasis"/>
          <w:i w:val="0"/>
          <w:iCs w:val="0"/>
        </w:rPr>
      </w:pPr>
    </w:p>
    <w:p w14:paraId="1D6C83DA" w14:textId="77777777" w:rsidR="00386C57" w:rsidRPr="00386C57" w:rsidRDefault="00386C57" w:rsidP="00386C57">
      <w:pPr>
        <w:pStyle w:val="ListParagraph"/>
        <w:numPr>
          <w:ilvl w:val="0"/>
          <w:numId w:val="1"/>
        </w:numPr>
        <w:jc w:val="both"/>
        <w:rPr>
          <w:rStyle w:val="Emphasis"/>
          <w:i w:val="0"/>
          <w:iCs w:val="0"/>
        </w:rPr>
      </w:pPr>
      <w:r w:rsidRPr="00DD47D1">
        <w:rPr>
          <w:rStyle w:val="Emphasis"/>
        </w:rPr>
        <w:t>Liczba wpływowa k</w:t>
      </w:r>
      <w:r w:rsidRPr="00386C57">
        <w:rPr>
          <w:rStyle w:val="Emphasis"/>
          <w:vertAlign w:val="subscript"/>
        </w:rPr>
        <w:t>ij</w:t>
      </w:r>
      <w:r w:rsidRPr="00DD47D1">
        <w:rPr>
          <w:rStyle w:val="Emphasis"/>
        </w:rPr>
        <w:t xml:space="preserve"> jest częścią siły P</w:t>
      </w:r>
      <w:r w:rsidRPr="00386C57">
        <w:rPr>
          <w:rStyle w:val="Emphasis"/>
          <w:vertAlign w:val="subscript"/>
        </w:rPr>
        <w:t>i</w:t>
      </w:r>
      <w:r w:rsidRPr="00DD47D1">
        <w:rPr>
          <w:rStyle w:val="Emphasis"/>
        </w:rPr>
        <w:t xml:space="preserve"> spowodowana przemieszczeniem u</w:t>
      </w:r>
      <w:r w:rsidRPr="00386C57">
        <w:rPr>
          <w:rStyle w:val="Emphasis"/>
          <w:vertAlign w:val="subscript"/>
        </w:rPr>
        <w:t>j</w:t>
      </w:r>
      <w:r w:rsidRPr="00DD47D1">
        <w:rPr>
          <w:rStyle w:val="Emphasis"/>
        </w:rPr>
        <w:t>=1. Liczby wpływowe k</w:t>
      </w:r>
      <w:r w:rsidRPr="00386C57">
        <w:rPr>
          <w:rStyle w:val="Emphasis"/>
          <w:vertAlign w:val="subscript"/>
        </w:rPr>
        <w:t>ij</w:t>
      </w:r>
      <w:r w:rsidRPr="00DD47D1">
        <w:rPr>
          <w:rStyle w:val="Emphasis"/>
        </w:rPr>
        <w:t xml:space="preserve"> nie zależą od wartości przemieszczeń u</w:t>
      </w:r>
      <w:r w:rsidRPr="00386C57">
        <w:rPr>
          <w:rStyle w:val="Emphasis"/>
          <w:vertAlign w:val="subscript"/>
        </w:rPr>
        <w:t>j</w:t>
      </w:r>
      <w:r w:rsidRPr="00DD47D1">
        <w:rPr>
          <w:rStyle w:val="Emphasis"/>
        </w:rPr>
        <w:t>.</w:t>
      </w:r>
    </w:p>
    <w:p w14:paraId="670B148A" w14:textId="77777777" w:rsidR="00386C57" w:rsidRPr="00386C57" w:rsidRDefault="00386C57" w:rsidP="00386C57">
      <w:pPr>
        <w:pStyle w:val="ListParagraph"/>
        <w:numPr>
          <w:ilvl w:val="0"/>
          <w:numId w:val="1"/>
        </w:numPr>
        <w:jc w:val="both"/>
        <w:rPr>
          <w:rStyle w:val="Emphasis"/>
          <w:b/>
          <w:i w:val="0"/>
          <w:iCs w:val="0"/>
        </w:rPr>
      </w:pPr>
      <w:r w:rsidRPr="00386C57">
        <w:rPr>
          <w:rStyle w:val="Emphasis"/>
          <w:b/>
        </w:rPr>
        <w:t>Uogólnione prawo Hooke’a dla ciała anizotropowego</w:t>
      </w:r>
    </w:p>
    <w:p w14:paraId="2F1FE3E0" w14:textId="77777777" w:rsidR="00386C57" w:rsidRPr="00386C57" w:rsidRDefault="00386C57" w:rsidP="00386C57">
      <w:pPr>
        <w:pStyle w:val="ListParagraph"/>
        <w:numPr>
          <w:ilvl w:val="0"/>
          <w:numId w:val="1"/>
        </w:numPr>
        <w:jc w:val="both"/>
        <w:rPr>
          <w:rStyle w:val="Emphasis"/>
          <w:b/>
          <w:i w:val="0"/>
          <w:iCs w:val="0"/>
        </w:rPr>
      </w:pPr>
    </w:p>
    <w:p w14:paraId="7575D7DF" w14:textId="77777777" w:rsidR="00386C57" w:rsidRPr="00386C57" w:rsidRDefault="00386C57" w:rsidP="00386C57">
      <w:pPr>
        <w:pStyle w:val="ListParagraph"/>
        <w:numPr>
          <w:ilvl w:val="0"/>
          <w:numId w:val="1"/>
        </w:numPr>
        <w:jc w:val="both"/>
        <w:rPr>
          <w:color w:val="000000"/>
        </w:rPr>
      </w:pPr>
      <w:r w:rsidRPr="00DD47D1">
        <w:rPr>
          <w:rStyle w:val="Emphasis"/>
        </w:rPr>
        <w:t xml:space="preserve">Właściwa energia potencjalna odkształceń sprężystych </w:t>
      </w:r>
      <w:r w:rsidRPr="00386C57">
        <w:rPr>
          <w:b/>
          <w:color w:val="000000"/>
        </w:rPr>
        <w:t>ϕ (</w:t>
      </w:r>
      <w:r w:rsidRPr="00386C57">
        <w:rPr>
          <w:color w:val="000000"/>
        </w:rPr>
        <w:t>potencjał sprężysty):</w:t>
      </w:r>
    </w:p>
    <w:p w14:paraId="44E77B80" w14:textId="77777777" w:rsidR="00386C57" w:rsidRPr="00386C57" w:rsidRDefault="00386C57" w:rsidP="00386C57">
      <w:pPr>
        <w:pStyle w:val="ListParagraph"/>
        <w:numPr>
          <w:ilvl w:val="0"/>
          <w:numId w:val="1"/>
        </w:numPr>
        <w:jc w:val="both"/>
        <w:rPr>
          <w:color w:val="000000"/>
        </w:rPr>
      </w:pPr>
    </w:p>
    <w:p w14:paraId="7F79B024" w14:textId="77777777" w:rsidR="00386C57" w:rsidRPr="00386C57" w:rsidRDefault="00386C57" w:rsidP="00386C57">
      <w:pPr>
        <w:pStyle w:val="ListParagraph"/>
        <w:numPr>
          <w:ilvl w:val="0"/>
          <w:numId w:val="1"/>
        </w:numPr>
        <w:jc w:val="both"/>
        <w:rPr>
          <w:rStyle w:val="Emphasis"/>
          <w:i w:val="0"/>
          <w:iCs w:val="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3"/>
        <w:gridCol w:w="1363"/>
      </w:tblGrid>
      <w:tr w:rsidR="00386C57" w:rsidRPr="00967708" w14:paraId="4A15EE07" w14:textId="77777777" w:rsidTr="00792519">
        <w:tc>
          <w:tcPr>
            <w:tcW w:w="3906" w:type="pct"/>
          </w:tcPr>
          <w:p w14:paraId="7A6762B0" w14:textId="77777777" w:rsidR="00386C57" w:rsidRPr="003F61D6" w:rsidRDefault="00386C57" w:rsidP="00792519">
            <w:pPr>
              <w:jc w:val="both"/>
              <w:rPr>
                <w:b/>
              </w:rPr>
            </w:pPr>
            <m:oMathPara>
              <m:oMath>
                <m:r>
                  <w:rPr>
                    <w:rStyle w:val="Emphasis"/>
                    <w:rFonts w:ascii="Cambria Math" w:hAnsi="Cambria Math"/>
                  </w:rPr>
                  <m:t>Φ=</m:t>
                </m:r>
                <m:nary>
                  <m:naryPr>
                    <m:limLoc m:val="subSup"/>
                    <m:ctrlPr>
                      <w:rPr>
                        <w:rStyle w:val="Emphasis"/>
                        <w:rFonts w:ascii="Cambria Math" w:hAnsi="Cambria Math"/>
                        <w:i w:val="0"/>
                        <w:iCs w:val="0"/>
                      </w:rPr>
                    </m:ctrlPr>
                  </m:naryPr>
                  <m:sub>
                    <m:r>
                      <w:rPr>
                        <w:rStyle w:val="Emphasis"/>
                        <w:rFonts w:ascii="Cambria Math" w:hAnsi="Cambria Math"/>
                      </w:rPr>
                      <m:t>0</m:t>
                    </m:r>
                  </m:sub>
                  <m:sup>
                    <m:r>
                      <w:rPr>
                        <w:rStyle w:val="Emphasis"/>
                        <w:rFonts w:ascii="Cambria Math" w:hAnsi="Cambria Math"/>
                      </w:rPr>
                      <m:t>ε</m:t>
                    </m:r>
                  </m:sup>
                  <m:e>
                    <m:r>
                      <w:rPr>
                        <w:rStyle w:val="Emphasis"/>
                        <w:rFonts w:ascii="Cambria Math" w:hAnsi="Cambria Math"/>
                      </w:rPr>
                      <m:t>σdε</m:t>
                    </m:r>
                  </m:e>
                </m:nary>
                <m:r>
                  <w:rPr>
                    <w:rStyle w:val="Emphasis"/>
                    <w:rFonts w:ascii="Cambria Math" w:hAnsi="Cambria Math"/>
                  </w:rPr>
                  <m:t>=</m:t>
                </m:r>
                <m:nary>
                  <m:naryPr>
                    <m:limLoc m:val="subSup"/>
                    <m:ctrlPr>
                      <w:rPr>
                        <w:rStyle w:val="Emphasis"/>
                        <w:rFonts w:ascii="Cambria Math" w:hAnsi="Cambria Math"/>
                        <w:i w:val="0"/>
                        <w:iCs w:val="0"/>
                      </w:rPr>
                    </m:ctrlPr>
                  </m:naryPr>
                  <m:sub>
                    <m:sSub>
                      <m:sSubPr>
                        <m:ctrlPr>
                          <w:rPr>
                            <w:rStyle w:val="Emphasis"/>
                            <w:rFonts w:ascii="Cambria Math" w:hAnsi="Cambria Math"/>
                            <w:i w:val="0"/>
                            <w:iCs w:val="0"/>
                          </w:rPr>
                        </m:ctrlPr>
                      </m:sSubPr>
                      <m:e>
                        <m:r>
                          <w:rPr>
                            <w:rStyle w:val="Emphasis"/>
                            <w:rFonts w:ascii="Cambria Math" w:hAnsi="Cambria Math"/>
                          </w:rPr>
                          <m:t>ε</m:t>
                        </m:r>
                      </m:e>
                      <m:sub>
                        <m:r>
                          <w:rPr>
                            <w:rStyle w:val="Emphasis"/>
                            <w:rFonts w:ascii="Cambria Math" w:hAnsi="Cambria Math"/>
                          </w:rPr>
                          <m:t>ij</m:t>
                        </m:r>
                      </m:sub>
                    </m:sSub>
                    <m:r>
                      <w:rPr>
                        <w:rStyle w:val="Emphasis"/>
                        <w:rFonts w:ascii="Cambria Math" w:hAnsi="Cambria Math"/>
                      </w:rPr>
                      <m:t>=0</m:t>
                    </m:r>
                  </m:sub>
                  <m:sup>
                    <m:sSub>
                      <m:sSubPr>
                        <m:ctrlPr>
                          <w:rPr>
                            <w:rStyle w:val="Emphasis"/>
                            <w:rFonts w:ascii="Cambria Math" w:hAnsi="Cambria Math"/>
                            <w:i w:val="0"/>
                            <w:iCs w:val="0"/>
                          </w:rPr>
                        </m:ctrlPr>
                      </m:sSubPr>
                      <m:e>
                        <m:r>
                          <w:rPr>
                            <w:rStyle w:val="Emphasis"/>
                            <w:rFonts w:ascii="Cambria Math" w:hAnsi="Cambria Math"/>
                          </w:rPr>
                          <m:t>ε</m:t>
                        </m:r>
                      </m:e>
                      <m:sub>
                        <m:r>
                          <w:rPr>
                            <w:rStyle w:val="Emphasis"/>
                            <w:rFonts w:ascii="Cambria Math" w:hAnsi="Cambria Math"/>
                          </w:rPr>
                          <m:t>ij</m:t>
                        </m:r>
                      </m:sub>
                    </m:sSub>
                  </m:sup>
                  <m:e>
                    <m:sSub>
                      <m:sSubPr>
                        <m:ctrlPr>
                          <w:rPr>
                            <w:rStyle w:val="Emphasis"/>
                            <w:rFonts w:ascii="Cambria Math" w:hAnsi="Cambria Math"/>
                            <w:i w:val="0"/>
                            <w:iCs w:val="0"/>
                          </w:rPr>
                        </m:ctrlPr>
                      </m:sSubPr>
                      <m:e>
                        <m:r>
                          <w:rPr>
                            <w:rStyle w:val="Emphasis"/>
                            <w:rFonts w:ascii="Cambria Math" w:hAnsi="Cambria Math"/>
                          </w:rPr>
                          <m:t>σ</m:t>
                        </m:r>
                      </m:e>
                      <m:sub>
                        <m:r>
                          <w:rPr>
                            <w:rStyle w:val="Emphasis"/>
                            <w:rFonts w:ascii="Cambria Math" w:hAnsi="Cambria Math"/>
                          </w:rPr>
                          <m:t>ij</m:t>
                        </m:r>
                      </m:sub>
                    </m:sSub>
                    <m:sSub>
                      <m:sSubPr>
                        <m:ctrlPr>
                          <w:rPr>
                            <w:rStyle w:val="Emphasis"/>
                            <w:rFonts w:ascii="Cambria Math" w:hAnsi="Cambria Math"/>
                            <w:i w:val="0"/>
                            <w:iCs w:val="0"/>
                          </w:rPr>
                        </m:ctrlPr>
                      </m:sSubPr>
                      <m:e>
                        <m:r>
                          <w:rPr>
                            <w:rStyle w:val="Emphasis"/>
                            <w:rFonts w:ascii="Cambria Math" w:hAnsi="Cambria Math"/>
                          </w:rPr>
                          <m:t>dε</m:t>
                        </m:r>
                      </m:e>
                      <m:sub>
                        <m:r>
                          <w:rPr>
                            <w:rStyle w:val="Emphasis"/>
                            <w:rFonts w:ascii="Cambria Math" w:hAnsi="Cambria Math"/>
                          </w:rPr>
                          <m:t>ij</m:t>
                        </m:r>
                      </m:sub>
                    </m:sSub>
                  </m:e>
                </m:nary>
              </m:oMath>
            </m:oMathPara>
          </w:p>
        </w:tc>
        <w:tc>
          <w:tcPr>
            <w:tcW w:w="744" w:type="pct"/>
          </w:tcPr>
          <w:p w14:paraId="6B4205D4" w14:textId="77777777" w:rsidR="00386C57" w:rsidRPr="00967708" w:rsidRDefault="00386C57" w:rsidP="00792519">
            <w:pPr>
              <w:pStyle w:val="Caption"/>
              <w:jc w:val="both"/>
              <w:rPr>
                <w:b w:val="0"/>
                <w:color w:val="000000" w:themeColor="text1"/>
                <w:sz w:val="24"/>
                <w:szCs w:val="24"/>
              </w:rPr>
            </w:pPr>
            <w:r>
              <w:rPr>
                <w:b w:val="0"/>
                <w:color w:val="000000" w:themeColor="text1"/>
                <w:sz w:val="24"/>
                <w:szCs w:val="24"/>
              </w:rPr>
              <w:t>(</w:t>
            </w:r>
            <w:r w:rsidRPr="00967708">
              <w:rPr>
                <w:b w:val="0"/>
                <w:color w:val="000000" w:themeColor="text1"/>
                <w:sz w:val="24"/>
                <w:szCs w:val="24"/>
              </w:rPr>
              <w:fldChar w:fldCharType="begin"/>
            </w:r>
            <w:r w:rsidRPr="00967708">
              <w:rPr>
                <w:b w:val="0"/>
                <w:color w:val="000000" w:themeColor="text1"/>
                <w:sz w:val="24"/>
                <w:szCs w:val="24"/>
              </w:rPr>
              <w:instrText xml:space="preserve"> STYLEREF 1 \s </w:instrText>
            </w:r>
            <w:r w:rsidRPr="00967708">
              <w:rPr>
                <w:b w:val="0"/>
                <w:color w:val="000000" w:themeColor="text1"/>
                <w:sz w:val="24"/>
                <w:szCs w:val="24"/>
              </w:rPr>
              <w:fldChar w:fldCharType="separate"/>
            </w:r>
            <w:r>
              <w:rPr>
                <w:b w:val="0"/>
                <w:noProof/>
                <w:color w:val="000000" w:themeColor="text1"/>
                <w:sz w:val="24"/>
                <w:szCs w:val="24"/>
              </w:rPr>
              <w:t>2</w:t>
            </w:r>
            <w:r w:rsidRPr="00967708">
              <w:rPr>
                <w:b w:val="0"/>
                <w:color w:val="000000" w:themeColor="text1"/>
                <w:sz w:val="24"/>
                <w:szCs w:val="24"/>
              </w:rPr>
              <w:fldChar w:fldCharType="end"/>
            </w:r>
            <w:r w:rsidRPr="00967708">
              <w:rPr>
                <w:b w:val="0"/>
                <w:color w:val="000000" w:themeColor="text1"/>
                <w:sz w:val="24"/>
                <w:szCs w:val="24"/>
              </w:rPr>
              <w:t>.</w:t>
            </w:r>
            <w:r w:rsidRPr="00967708">
              <w:rPr>
                <w:b w:val="0"/>
                <w:color w:val="000000" w:themeColor="text1"/>
                <w:sz w:val="24"/>
                <w:szCs w:val="24"/>
              </w:rPr>
              <w:fldChar w:fldCharType="begin"/>
            </w:r>
            <w:r w:rsidRPr="00967708">
              <w:rPr>
                <w:b w:val="0"/>
                <w:color w:val="000000" w:themeColor="text1"/>
                <w:sz w:val="24"/>
                <w:szCs w:val="24"/>
              </w:rPr>
              <w:instrText xml:space="preserve"> SEQ Wzór \* ARABIC \s 1 </w:instrText>
            </w:r>
            <w:r w:rsidRPr="00967708">
              <w:rPr>
                <w:b w:val="0"/>
                <w:color w:val="000000" w:themeColor="text1"/>
                <w:sz w:val="24"/>
                <w:szCs w:val="24"/>
              </w:rPr>
              <w:fldChar w:fldCharType="separate"/>
            </w:r>
            <w:r>
              <w:rPr>
                <w:b w:val="0"/>
                <w:noProof/>
                <w:color w:val="000000" w:themeColor="text1"/>
                <w:sz w:val="24"/>
                <w:szCs w:val="24"/>
              </w:rPr>
              <w:t>14</w:t>
            </w:r>
            <w:r w:rsidRPr="00967708">
              <w:rPr>
                <w:b w:val="0"/>
                <w:color w:val="000000" w:themeColor="text1"/>
                <w:sz w:val="24"/>
                <w:szCs w:val="24"/>
              </w:rPr>
              <w:fldChar w:fldCharType="end"/>
            </w:r>
            <w:r>
              <w:rPr>
                <w:b w:val="0"/>
                <w:color w:val="000000" w:themeColor="text1"/>
                <w:sz w:val="24"/>
                <w:szCs w:val="24"/>
              </w:rPr>
              <w:t>)</w:t>
            </w:r>
          </w:p>
          <w:p w14:paraId="5EE674A6" w14:textId="77777777" w:rsidR="00386C57" w:rsidRPr="00967708" w:rsidRDefault="00386C57" w:rsidP="00792519">
            <w:pPr>
              <w:keepNext/>
              <w:jc w:val="both"/>
              <w:rPr>
                <w:color w:val="000000" w:themeColor="text1"/>
              </w:rPr>
            </w:pPr>
          </w:p>
        </w:tc>
      </w:tr>
    </w:tbl>
    <w:p w14:paraId="465967B2" w14:textId="77777777" w:rsidR="00386C57" w:rsidRPr="00386C57" w:rsidRDefault="00386C57" w:rsidP="00386C57">
      <w:pPr>
        <w:pStyle w:val="ListParagraph"/>
        <w:numPr>
          <w:ilvl w:val="0"/>
          <w:numId w:val="1"/>
        </w:numPr>
        <w:jc w:val="both"/>
        <w:rPr>
          <w:color w:val="000000"/>
        </w:rPr>
      </w:pPr>
    </w:p>
    <w:p w14:paraId="6EEBF9BE" w14:textId="77777777" w:rsidR="00386C57" w:rsidRPr="00386C57" w:rsidRDefault="00386C57" w:rsidP="00386C57">
      <w:pPr>
        <w:pStyle w:val="ListParagraph"/>
        <w:numPr>
          <w:ilvl w:val="0"/>
          <w:numId w:val="1"/>
        </w:numPr>
        <w:jc w:val="both"/>
        <w:rPr>
          <w:rStyle w:val="Emphasis"/>
          <w:i w:val="0"/>
        </w:rPr>
      </w:pPr>
      <w:r w:rsidRPr="00DD47D1">
        <w:rPr>
          <w:rStyle w:val="Emphasis"/>
        </w:rPr>
        <w:t>Całka nie zależy od drogi całkowania (potencjał sprężysty), dlatego funkcja podcałkowa jest różniczka zupełną.</w:t>
      </w:r>
    </w:p>
    <w:p w14:paraId="6DD8E54F" w14:textId="77777777" w:rsidR="00386C57" w:rsidRPr="00386C57" w:rsidRDefault="00386C57" w:rsidP="00386C57">
      <w:pPr>
        <w:pStyle w:val="ListParagraph"/>
        <w:numPr>
          <w:ilvl w:val="0"/>
          <w:numId w:val="1"/>
        </w:numPr>
        <w:jc w:val="both"/>
        <w:rPr>
          <w:rStyle w:val="Emphasis"/>
          <w:i w:val="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3"/>
        <w:gridCol w:w="1363"/>
      </w:tblGrid>
      <w:tr w:rsidR="00386C57" w:rsidRPr="00967708" w14:paraId="5F524F1C" w14:textId="77777777" w:rsidTr="00792519">
        <w:tc>
          <w:tcPr>
            <w:tcW w:w="3906" w:type="pct"/>
          </w:tcPr>
          <w:p w14:paraId="34E1E822" w14:textId="77777777" w:rsidR="00386C57" w:rsidRPr="00DD47D1" w:rsidRDefault="00386C57" w:rsidP="00792519">
            <w:pPr>
              <w:jc w:val="both"/>
              <w:rPr>
                <w:rStyle w:val="Emphasis"/>
                <w:i w:val="0"/>
                <w:iCs w:val="0"/>
              </w:rPr>
            </w:pPr>
            <m:oMathPara>
              <m:oMath>
                <m:r>
                  <w:rPr>
                    <w:rStyle w:val="Emphasis"/>
                    <w:rFonts w:ascii="Cambria Math" w:hAnsi="Cambria Math"/>
                  </w:rPr>
                  <m:t>dΦ=</m:t>
                </m:r>
                <m:sSub>
                  <m:sSubPr>
                    <m:ctrlPr>
                      <w:rPr>
                        <w:rStyle w:val="Emphasis"/>
                        <w:rFonts w:ascii="Cambria Math" w:hAnsi="Cambria Math"/>
                        <w:i w:val="0"/>
                        <w:iCs w:val="0"/>
                      </w:rPr>
                    </m:ctrlPr>
                  </m:sSubPr>
                  <m:e>
                    <m:r>
                      <w:rPr>
                        <w:rStyle w:val="Emphasis"/>
                        <w:rFonts w:ascii="Cambria Math" w:hAnsi="Cambria Math"/>
                      </w:rPr>
                      <m:t>σ</m:t>
                    </m:r>
                  </m:e>
                  <m:sub>
                    <m:r>
                      <w:rPr>
                        <w:rStyle w:val="Emphasis"/>
                        <w:rFonts w:ascii="Cambria Math" w:hAnsi="Cambria Math"/>
                      </w:rPr>
                      <m:t>ij</m:t>
                    </m:r>
                  </m:sub>
                </m:sSub>
                <m:sSub>
                  <m:sSubPr>
                    <m:ctrlPr>
                      <w:rPr>
                        <w:rStyle w:val="Emphasis"/>
                        <w:rFonts w:ascii="Cambria Math" w:hAnsi="Cambria Math"/>
                        <w:i w:val="0"/>
                        <w:iCs w:val="0"/>
                      </w:rPr>
                    </m:ctrlPr>
                  </m:sSubPr>
                  <m:e>
                    <m:r>
                      <w:rPr>
                        <w:rStyle w:val="Emphasis"/>
                        <w:rFonts w:ascii="Cambria Math" w:hAnsi="Cambria Math"/>
                      </w:rPr>
                      <m:t>dε</m:t>
                    </m:r>
                  </m:e>
                  <m:sub>
                    <m:r>
                      <w:rPr>
                        <w:rStyle w:val="Emphasis"/>
                        <w:rFonts w:ascii="Cambria Math" w:hAnsi="Cambria Math"/>
                      </w:rPr>
                      <m:t>ij</m:t>
                    </m:r>
                  </m:sub>
                </m:sSub>
                <m:r>
                  <w:rPr>
                    <w:rStyle w:val="Emphasis"/>
                    <w:rFonts w:ascii="Cambria Math" w:hAnsi="Cambria Math"/>
                  </w:rPr>
                  <m:t>=</m:t>
                </m:r>
                <m:sSub>
                  <m:sSubPr>
                    <m:ctrlPr>
                      <w:rPr>
                        <w:rStyle w:val="Emphasis"/>
                        <w:rFonts w:ascii="Cambria Math" w:hAnsi="Cambria Math"/>
                        <w:i w:val="0"/>
                        <w:iCs w:val="0"/>
                      </w:rPr>
                    </m:ctrlPr>
                  </m:sSubPr>
                  <m:e>
                    <m:r>
                      <w:rPr>
                        <w:rStyle w:val="Emphasis"/>
                        <w:rFonts w:ascii="Cambria Math" w:hAnsi="Cambria Math"/>
                      </w:rPr>
                      <m:t>σ</m:t>
                    </m:r>
                  </m:e>
                  <m:sub>
                    <m:r>
                      <w:rPr>
                        <w:rStyle w:val="Emphasis"/>
                        <w:rFonts w:ascii="Cambria Math" w:hAnsi="Cambria Math"/>
                      </w:rPr>
                      <m:t>11</m:t>
                    </m:r>
                  </m:sub>
                </m:sSub>
                <m:sSub>
                  <m:sSubPr>
                    <m:ctrlPr>
                      <w:rPr>
                        <w:rStyle w:val="Emphasis"/>
                        <w:rFonts w:ascii="Cambria Math" w:hAnsi="Cambria Math"/>
                        <w:i w:val="0"/>
                        <w:iCs w:val="0"/>
                      </w:rPr>
                    </m:ctrlPr>
                  </m:sSubPr>
                  <m:e>
                    <m:r>
                      <w:rPr>
                        <w:rStyle w:val="Emphasis"/>
                        <w:rFonts w:ascii="Cambria Math" w:hAnsi="Cambria Math"/>
                      </w:rPr>
                      <m:t>dε</m:t>
                    </m:r>
                  </m:e>
                  <m:sub>
                    <m:r>
                      <w:rPr>
                        <w:rStyle w:val="Emphasis"/>
                        <w:rFonts w:ascii="Cambria Math" w:hAnsi="Cambria Math"/>
                      </w:rPr>
                      <m:t>11</m:t>
                    </m:r>
                  </m:sub>
                </m:sSub>
                <m:r>
                  <w:rPr>
                    <w:rStyle w:val="Emphasis"/>
                    <w:rFonts w:ascii="Cambria Math" w:hAnsi="Cambria Math"/>
                  </w:rPr>
                  <m:t>+</m:t>
                </m:r>
                <m:sSub>
                  <m:sSubPr>
                    <m:ctrlPr>
                      <w:rPr>
                        <w:rStyle w:val="Emphasis"/>
                        <w:rFonts w:ascii="Cambria Math" w:hAnsi="Cambria Math"/>
                        <w:i w:val="0"/>
                        <w:iCs w:val="0"/>
                      </w:rPr>
                    </m:ctrlPr>
                  </m:sSubPr>
                  <m:e>
                    <m:r>
                      <w:rPr>
                        <w:rStyle w:val="Emphasis"/>
                        <w:rFonts w:ascii="Cambria Math" w:hAnsi="Cambria Math"/>
                      </w:rPr>
                      <m:t>σ</m:t>
                    </m:r>
                  </m:e>
                  <m:sub>
                    <m:r>
                      <w:rPr>
                        <w:rStyle w:val="Emphasis"/>
                        <w:rFonts w:ascii="Cambria Math" w:hAnsi="Cambria Math"/>
                      </w:rPr>
                      <m:t>22</m:t>
                    </m:r>
                  </m:sub>
                </m:sSub>
                <m:sSub>
                  <m:sSubPr>
                    <m:ctrlPr>
                      <w:rPr>
                        <w:rStyle w:val="Emphasis"/>
                        <w:rFonts w:ascii="Cambria Math" w:hAnsi="Cambria Math"/>
                        <w:i w:val="0"/>
                        <w:iCs w:val="0"/>
                      </w:rPr>
                    </m:ctrlPr>
                  </m:sSubPr>
                  <m:e>
                    <m:r>
                      <w:rPr>
                        <w:rStyle w:val="Emphasis"/>
                        <w:rFonts w:ascii="Cambria Math" w:hAnsi="Cambria Math"/>
                      </w:rPr>
                      <m:t>dε</m:t>
                    </m:r>
                  </m:e>
                  <m:sub>
                    <m:r>
                      <w:rPr>
                        <w:rStyle w:val="Emphasis"/>
                        <w:rFonts w:ascii="Cambria Math" w:hAnsi="Cambria Math"/>
                      </w:rPr>
                      <m:t>22</m:t>
                    </m:r>
                  </m:sub>
                </m:sSub>
                <m:r>
                  <w:rPr>
                    <w:rStyle w:val="Emphasis"/>
                    <w:rFonts w:ascii="Cambria Math" w:hAnsi="Cambria Math"/>
                  </w:rPr>
                  <m:t>+</m:t>
                </m:r>
                <m:sSub>
                  <m:sSubPr>
                    <m:ctrlPr>
                      <w:rPr>
                        <w:rStyle w:val="Emphasis"/>
                        <w:rFonts w:ascii="Cambria Math" w:hAnsi="Cambria Math"/>
                        <w:i w:val="0"/>
                        <w:iCs w:val="0"/>
                      </w:rPr>
                    </m:ctrlPr>
                  </m:sSubPr>
                  <m:e>
                    <m:r>
                      <w:rPr>
                        <w:rStyle w:val="Emphasis"/>
                        <w:rFonts w:ascii="Cambria Math" w:hAnsi="Cambria Math"/>
                      </w:rPr>
                      <m:t>σ</m:t>
                    </m:r>
                  </m:e>
                  <m:sub>
                    <m:r>
                      <w:rPr>
                        <w:rStyle w:val="Emphasis"/>
                        <w:rFonts w:ascii="Cambria Math" w:hAnsi="Cambria Math"/>
                      </w:rPr>
                      <m:t>33</m:t>
                    </m:r>
                  </m:sub>
                </m:sSub>
                <m:sSub>
                  <m:sSubPr>
                    <m:ctrlPr>
                      <w:rPr>
                        <w:rStyle w:val="Emphasis"/>
                        <w:rFonts w:ascii="Cambria Math" w:hAnsi="Cambria Math"/>
                        <w:i w:val="0"/>
                        <w:iCs w:val="0"/>
                      </w:rPr>
                    </m:ctrlPr>
                  </m:sSubPr>
                  <m:e>
                    <m:r>
                      <w:rPr>
                        <w:rStyle w:val="Emphasis"/>
                        <w:rFonts w:ascii="Cambria Math" w:hAnsi="Cambria Math"/>
                      </w:rPr>
                      <m:t>dε</m:t>
                    </m:r>
                  </m:e>
                  <m:sub>
                    <m:r>
                      <w:rPr>
                        <w:rStyle w:val="Emphasis"/>
                        <w:rFonts w:ascii="Cambria Math" w:hAnsi="Cambria Math"/>
                      </w:rPr>
                      <m:t>33</m:t>
                    </m:r>
                  </m:sub>
                </m:sSub>
                <m:r>
                  <w:rPr>
                    <w:rStyle w:val="Emphasis"/>
                    <w:rFonts w:ascii="Cambria Math" w:hAnsi="Cambria Math"/>
                  </w:rPr>
                  <m:t>+2(</m:t>
                </m:r>
                <m:sSub>
                  <m:sSubPr>
                    <m:ctrlPr>
                      <w:rPr>
                        <w:rStyle w:val="Emphasis"/>
                        <w:rFonts w:ascii="Cambria Math" w:hAnsi="Cambria Math"/>
                        <w:i w:val="0"/>
                        <w:iCs w:val="0"/>
                      </w:rPr>
                    </m:ctrlPr>
                  </m:sSubPr>
                  <m:e>
                    <m:r>
                      <w:rPr>
                        <w:rStyle w:val="Emphasis"/>
                        <w:rFonts w:ascii="Cambria Math" w:hAnsi="Cambria Math"/>
                      </w:rPr>
                      <m:t>σ</m:t>
                    </m:r>
                  </m:e>
                  <m:sub>
                    <m:r>
                      <w:rPr>
                        <w:rStyle w:val="Emphasis"/>
                        <w:rFonts w:ascii="Cambria Math" w:hAnsi="Cambria Math"/>
                      </w:rPr>
                      <m:t>12</m:t>
                    </m:r>
                  </m:sub>
                </m:sSub>
                <m:sSub>
                  <m:sSubPr>
                    <m:ctrlPr>
                      <w:rPr>
                        <w:rStyle w:val="Emphasis"/>
                        <w:rFonts w:ascii="Cambria Math" w:hAnsi="Cambria Math"/>
                        <w:i w:val="0"/>
                        <w:iCs w:val="0"/>
                      </w:rPr>
                    </m:ctrlPr>
                  </m:sSubPr>
                  <m:e>
                    <m:r>
                      <w:rPr>
                        <w:rStyle w:val="Emphasis"/>
                        <w:rFonts w:ascii="Cambria Math" w:hAnsi="Cambria Math"/>
                      </w:rPr>
                      <m:t>dε</m:t>
                    </m:r>
                  </m:e>
                  <m:sub>
                    <m:r>
                      <w:rPr>
                        <w:rStyle w:val="Emphasis"/>
                        <w:rFonts w:ascii="Cambria Math" w:hAnsi="Cambria Math"/>
                      </w:rPr>
                      <m:t>12</m:t>
                    </m:r>
                  </m:sub>
                </m:sSub>
                <m:r>
                  <w:rPr>
                    <w:rStyle w:val="Emphasis"/>
                    <w:rFonts w:ascii="Cambria Math" w:hAnsi="Cambria Math"/>
                  </w:rPr>
                  <m:t>+</m:t>
                </m:r>
                <m:sSub>
                  <m:sSubPr>
                    <m:ctrlPr>
                      <w:rPr>
                        <w:rStyle w:val="Emphasis"/>
                        <w:rFonts w:ascii="Cambria Math" w:hAnsi="Cambria Math"/>
                        <w:i w:val="0"/>
                        <w:iCs w:val="0"/>
                      </w:rPr>
                    </m:ctrlPr>
                  </m:sSubPr>
                  <m:e>
                    <m:r>
                      <w:rPr>
                        <w:rStyle w:val="Emphasis"/>
                        <w:rFonts w:ascii="Cambria Math" w:hAnsi="Cambria Math"/>
                      </w:rPr>
                      <m:t>σ</m:t>
                    </m:r>
                  </m:e>
                  <m:sub>
                    <m:r>
                      <w:rPr>
                        <w:rStyle w:val="Emphasis"/>
                        <w:rFonts w:ascii="Cambria Math" w:hAnsi="Cambria Math"/>
                      </w:rPr>
                      <m:t>23</m:t>
                    </m:r>
                  </m:sub>
                </m:sSub>
                <m:sSub>
                  <m:sSubPr>
                    <m:ctrlPr>
                      <w:rPr>
                        <w:rStyle w:val="Emphasis"/>
                        <w:rFonts w:ascii="Cambria Math" w:hAnsi="Cambria Math"/>
                        <w:i w:val="0"/>
                        <w:iCs w:val="0"/>
                      </w:rPr>
                    </m:ctrlPr>
                  </m:sSubPr>
                  <m:e>
                    <m:r>
                      <w:rPr>
                        <w:rStyle w:val="Emphasis"/>
                        <w:rFonts w:ascii="Cambria Math" w:hAnsi="Cambria Math"/>
                      </w:rPr>
                      <m:t>dε</m:t>
                    </m:r>
                  </m:e>
                  <m:sub>
                    <m:r>
                      <w:rPr>
                        <w:rStyle w:val="Emphasis"/>
                        <w:rFonts w:ascii="Cambria Math" w:hAnsi="Cambria Math"/>
                      </w:rPr>
                      <m:t>23</m:t>
                    </m:r>
                  </m:sub>
                </m:sSub>
                <m:r>
                  <w:rPr>
                    <w:rStyle w:val="Emphasis"/>
                    <w:rFonts w:ascii="Cambria Math" w:hAnsi="Cambria Math"/>
                  </w:rPr>
                  <m:t>+</m:t>
                </m:r>
                <m:sSub>
                  <m:sSubPr>
                    <m:ctrlPr>
                      <w:rPr>
                        <w:rStyle w:val="Emphasis"/>
                        <w:rFonts w:ascii="Cambria Math" w:hAnsi="Cambria Math"/>
                        <w:i w:val="0"/>
                        <w:iCs w:val="0"/>
                      </w:rPr>
                    </m:ctrlPr>
                  </m:sSubPr>
                  <m:e>
                    <m:r>
                      <w:rPr>
                        <w:rStyle w:val="Emphasis"/>
                        <w:rFonts w:ascii="Cambria Math" w:hAnsi="Cambria Math"/>
                      </w:rPr>
                      <m:t>σ</m:t>
                    </m:r>
                  </m:e>
                  <m:sub>
                    <m:r>
                      <w:rPr>
                        <w:rStyle w:val="Emphasis"/>
                        <w:rFonts w:ascii="Cambria Math" w:hAnsi="Cambria Math"/>
                      </w:rPr>
                      <m:t>31</m:t>
                    </m:r>
                  </m:sub>
                </m:sSub>
                <m:sSub>
                  <m:sSubPr>
                    <m:ctrlPr>
                      <w:rPr>
                        <w:rStyle w:val="Emphasis"/>
                        <w:rFonts w:ascii="Cambria Math" w:hAnsi="Cambria Math"/>
                        <w:i w:val="0"/>
                        <w:iCs w:val="0"/>
                      </w:rPr>
                    </m:ctrlPr>
                  </m:sSubPr>
                  <m:e>
                    <m:r>
                      <w:rPr>
                        <w:rStyle w:val="Emphasis"/>
                        <w:rFonts w:ascii="Cambria Math" w:hAnsi="Cambria Math"/>
                      </w:rPr>
                      <m:t>dε</m:t>
                    </m:r>
                  </m:e>
                  <m:sub>
                    <m:r>
                      <w:rPr>
                        <w:rStyle w:val="Emphasis"/>
                        <w:rFonts w:ascii="Cambria Math" w:hAnsi="Cambria Math"/>
                      </w:rPr>
                      <m:t>31</m:t>
                    </m:r>
                  </m:sub>
                </m:sSub>
                <m:r>
                  <w:rPr>
                    <w:rStyle w:val="Emphasis"/>
                    <w:rFonts w:ascii="Cambria Math" w:hAnsi="Cambria Math"/>
                  </w:rPr>
                  <m:t>)</m:t>
                </m:r>
              </m:oMath>
            </m:oMathPara>
          </w:p>
          <w:p w14:paraId="5993317F" w14:textId="77777777" w:rsidR="00386C57" w:rsidRPr="003F61D6" w:rsidRDefault="00386C57" w:rsidP="00792519">
            <w:pPr>
              <w:jc w:val="both"/>
              <w:rPr>
                <w:b/>
              </w:rPr>
            </w:pPr>
          </w:p>
        </w:tc>
        <w:tc>
          <w:tcPr>
            <w:tcW w:w="744" w:type="pct"/>
          </w:tcPr>
          <w:p w14:paraId="7EDECA79" w14:textId="77777777" w:rsidR="00386C57" w:rsidRPr="00967708" w:rsidRDefault="00386C57" w:rsidP="00792519">
            <w:pPr>
              <w:pStyle w:val="Caption"/>
              <w:jc w:val="both"/>
              <w:rPr>
                <w:b w:val="0"/>
                <w:color w:val="000000" w:themeColor="text1"/>
                <w:sz w:val="24"/>
                <w:szCs w:val="24"/>
              </w:rPr>
            </w:pPr>
            <w:r>
              <w:rPr>
                <w:b w:val="0"/>
                <w:color w:val="000000" w:themeColor="text1"/>
                <w:sz w:val="24"/>
                <w:szCs w:val="24"/>
              </w:rPr>
              <w:t>(</w:t>
            </w:r>
            <w:r w:rsidRPr="00967708">
              <w:rPr>
                <w:b w:val="0"/>
                <w:color w:val="000000" w:themeColor="text1"/>
                <w:sz w:val="24"/>
                <w:szCs w:val="24"/>
              </w:rPr>
              <w:fldChar w:fldCharType="begin"/>
            </w:r>
            <w:r w:rsidRPr="00967708">
              <w:rPr>
                <w:b w:val="0"/>
                <w:color w:val="000000" w:themeColor="text1"/>
                <w:sz w:val="24"/>
                <w:szCs w:val="24"/>
              </w:rPr>
              <w:instrText xml:space="preserve"> STYLEREF 1 \s </w:instrText>
            </w:r>
            <w:r w:rsidRPr="00967708">
              <w:rPr>
                <w:b w:val="0"/>
                <w:color w:val="000000" w:themeColor="text1"/>
                <w:sz w:val="24"/>
                <w:szCs w:val="24"/>
              </w:rPr>
              <w:fldChar w:fldCharType="separate"/>
            </w:r>
            <w:r>
              <w:rPr>
                <w:b w:val="0"/>
                <w:noProof/>
                <w:color w:val="000000" w:themeColor="text1"/>
                <w:sz w:val="24"/>
                <w:szCs w:val="24"/>
              </w:rPr>
              <w:t>2</w:t>
            </w:r>
            <w:r w:rsidRPr="00967708">
              <w:rPr>
                <w:b w:val="0"/>
                <w:color w:val="000000" w:themeColor="text1"/>
                <w:sz w:val="24"/>
                <w:szCs w:val="24"/>
              </w:rPr>
              <w:fldChar w:fldCharType="end"/>
            </w:r>
            <w:r w:rsidRPr="00967708">
              <w:rPr>
                <w:b w:val="0"/>
                <w:color w:val="000000" w:themeColor="text1"/>
                <w:sz w:val="24"/>
                <w:szCs w:val="24"/>
              </w:rPr>
              <w:t>.</w:t>
            </w:r>
            <w:r w:rsidRPr="00967708">
              <w:rPr>
                <w:b w:val="0"/>
                <w:color w:val="000000" w:themeColor="text1"/>
                <w:sz w:val="24"/>
                <w:szCs w:val="24"/>
              </w:rPr>
              <w:fldChar w:fldCharType="begin"/>
            </w:r>
            <w:r w:rsidRPr="00967708">
              <w:rPr>
                <w:b w:val="0"/>
                <w:color w:val="000000" w:themeColor="text1"/>
                <w:sz w:val="24"/>
                <w:szCs w:val="24"/>
              </w:rPr>
              <w:instrText xml:space="preserve"> SEQ Wzór \* ARABIC \s 1 </w:instrText>
            </w:r>
            <w:r w:rsidRPr="00967708">
              <w:rPr>
                <w:b w:val="0"/>
                <w:color w:val="000000" w:themeColor="text1"/>
                <w:sz w:val="24"/>
                <w:szCs w:val="24"/>
              </w:rPr>
              <w:fldChar w:fldCharType="separate"/>
            </w:r>
            <w:r>
              <w:rPr>
                <w:b w:val="0"/>
                <w:noProof/>
                <w:color w:val="000000" w:themeColor="text1"/>
                <w:sz w:val="24"/>
                <w:szCs w:val="24"/>
              </w:rPr>
              <w:t>15</w:t>
            </w:r>
            <w:r w:rsidRPr="00967708">
              <w:rPr>
                <w:b w:val="0"/>
                <w:color w:val="000000" w:themeColor="text1"/>
                <w:sz w:val="24"/>
                <w:szCs w:val="24"/>
              </w:rPr>
              <w:fldChar w:fldCharType="end"/>
            </w:r>
            <w:r>
              <w:rPr>
                <w:b w:val="0"/>
                <w:color w:val="000000" w:themeColor="text1"/>
                <w:sz w:val="24"/>
                <w:szCs w:val="24"/>
              </w:rPr>
              <w:t>)</w:t>
            </w:r>
          </w:p>
          <w:p w14:paraId="440A6F08" w14:textId="77777777" w:rsidR="00386C57" w:rsidRPr="00967708" w:rsidRDefault="00386C57" w:rsidP="00792519">
            <w:pPr>
              <w:keepNext/>
              <w:jc w:val="both"/>
              <w:rPr>
                <w:color w:val="000000" w:themeColor="text1"/>
              </w:rPr>
            </w:pPr>
          </w:p>
        </w:tc>
      </w:tr>
    </w:tbl>
    <w:p w14:paraId="73B1D0C4" w14:textId="77777777" w:rsidR="00386C57" w:rsidRPr="00386C57" w:rsidRDefault="00386C57" w:rsidP="00386C57">
      <w:pPr>
        <w:pStyle w:val="ListParagraph"/>
        <w:numPr>
          <w:ilvl w:val="0"/>
          <w:numId w:val="1"/>
        </w:numPr>
        <w:jc w:val="both"/>
        <w:rPr>
          <w:rStyle w:val="Emphasis"/>
          <w:i w:val="0"/>
          <w:iCs w:val="0"/>
        </w:rPr>
      </w:pPr>
      <w:r w:rsidRPr="00DD47D1">
        <w:rPr>
          <w:rStyle w:val="Emphasis"/>
        </w:rPr>
        <w:t>Stad widać, ze</w:t>
      </w:r>
    </w:p>
    <w:p w14:paraId="07A2E91D" w14:textId="77777777" w:rsidR="00386C57" w:rsidRPr="00386C57" w:rsidRDefault="00386C57" w:rsidP="00386C57">
      <w:pPr>
        <w:pStyle w:val="ListParagraph"/>
        <w:numPr>
          <w:ilvl w:val="0"/>
          <w:numId w:val="1"/>
        </w:numPr>
        <w:jc w:val="both"/>
        <w:rPr>
          <w:rStyle w:val="Emphasis"/>
          <w:i w:val="0"/>
          <w:iCs w:val="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3"/>
        <w:gridCol w:w="1363"/>
      </w:tblGrid>
      <w:tr w:rsidR="00386C57" w:rsidRPr="00967708" w14:paraId="7CC6DB83" w14:textId="77777777" w:rsidTr="00792519">
        <w:tc>
          <w:tcPr>
            <w:tcW w:w="3906" w:type="pct"/>
          </w:tcPr>
          <w:p w14:paraId="0FD5C565" w14:textId="77777777" w:rsidR="00386C57" w:rsidRPr="00DD47D1" w:rsidRDefault="00CD6BCC" w:rsidP="00792519">
            <w:pPr>
              <w:jc w:val="both"/>
              <w:rPr>
                <w:rStyle w:val="Emphasis"/>
                <w:i w:val="0"/>
                <w:iCs w:val="0"/>
              </w:rPr>
            </w:pPr>
            <m:oMathPara>
              <m:oMath>
                <m:sSub>
                  <m:sSubPr>
                    <m:ctrlPr>
                      <w:rPr>
                        <w:rStyle w:val="Emphasis"/>
                        <w:rFonts w:ascii="Cambria Math" w:hAnsi="Cambria Math"/>
                        <w:i w:val="0"/>
                        <w:iCs w:val="0"/>
                      </w:rPr>
                    </m:ctrlPr>
                  </m:sSubPr>
                  <m:e>
                    <m:r>
                      <w:rPr>
                        <w:rStyle w:val="Emphasis"/>
                        <w:rFonts w:ascii="Cambria Math" w:hAnsi="Cambria Math"/>
                      </w:rPr>
                      <m:t>σ</m:t>
                    </m:r>
                  </m:e>
                  <m:sub>
                    <m:r>
                      <w:rPr>
                        <w:rStyle w:val="Emphasis"/>
                        <w:rFonts w:ascii="Cambria Math" w:hAnsi="Cambria Math"/>
                      </w:rPr>
                      <m:t>ij</m:t>
                    </m:r>
                  </m:sub>
                </m:sSub>
                <m:r>
                  <w:rPr>
                    <w:rStyle w:val="Emphasis"/>
                    <w:rFonts w:ascii="Cambria Math" w:hAnsi="Cambria Math"/>
                  </w:rPr>
                  <m:t>=</m:t>
                </m:r>
                <m:f>
                  <m:fPr>
                    <m:ctrlPr>
                      <w:rPr>
                        <w:rStyle w:val="Emphasis"/>
                        <w:rFonts w:ascii="Cambria Math" w:hAnsi="Cambria Math"/>
                        <w:i w:val="0"/>
                        <w:iCs w:val="0"/>
                      </w:rPr>
                    </m:ctrlPr>
                  </m:fPr>
                  <m:num>
                    <m:r>
                      <w:rPr>
                        <w:rStyle w:val="Emphasis"/>
                        <w:rFonts w:ascii="Cambria Math" w:hAnsi="Cambria Math"/>
                      </w:rPr>
                      <m:t>∂Φ</m:t>
                    </m:r>
                  </m:num>
                  <m:den>
                    <m:r>
                      <w:rPr>
                        <w:rStyle w:val="Emphasis"/>
                        <w:rFonts w:ascii="Cambria Math" w:hAnsi="Cambria Math"/>
                      </w:rPr>
                      <m:t>∂</m:t>
                    </m:r>
                    <m:sSub>
                      <m:sSubPr>
                        <m:ctrlPr>
                          <w:rPr>
                            <w:rStyle w:val="Emphasis"/>
                            <w:rFonts w:ascii="Cambria Math" w:hAnsi="Cambria Math"/>
                            <w:i w:val="0"/>
                            <w:iCs w:val="0"/>
                          </w:rPr>
                        </m:ctrlPr>
                      </m:sSubPr>
                      <m:e>
                        <m:r>
                          <w:rPr>
                            <w:rStyle w:val="Emphasis"/>
                            <w:rFonts w:ascii="Cambria Math" w:hAnsi="Cambria Math"/>
                          </w:rPr>
                          <m:t>ε</m:t>
                        </m:r>
                      </m:e>
                      <m:sub>
                        <m:r>
                          <w:rPr>
                            <w:rStyle w:val="Emphasis"/>
                            <w:rFonts w:ascii="Cambria Math" w:hAnsi="Cambria Math"/>
                          </w:rPr>
                          <m:t>ij</m:t>
                        </m:r>
                      </m:sub>
                    </m:sSub>
                  </m:den>
                </m:f>
              </m:oMath>
            </m:oMathPara>
          </w:p>
          <w:p w14:paraId="17026E96" w14:textId="77777777" w:rsidR="00386C57" w:rsidRPr="003F61D6" w:rsidRDefault="00386C57" w:rsidP="00792519">
            <w:pPr>
              <w:jc w:val="both"/>
              <w:rPr>
                <w:b/>
              </w:rPr>
            </w:pPr>
          </w:p>
        </w:tc>
        <w:tc>
          <w:tcPr>
            <w:tcW w:w="744" w:type="pct"/>
          </w:tcPr>
          <w:p w14:paraId="5359417D" w14:textId="77777777" w:rsidR="00386C57" w:rsidRPr="00967708" w:rsidRDefault="00386C57" w:rsidP="00792519">
            <w:pPr>
              <w:pStyle w:val="Caption"/>
              <w:jc w:val="both"/>
              <w:rPr>
                <w:b w:val="0"/>
                <w:color w:val="000000" w:themeColor="text1"/>
                <w:sz w:val="24"/>
                <w:szCs w:val="24"/>
              </w:rPr>
            </w:pPr>
            <w:r>
              <w:rPr>
                <w:b w:val="0"/>
                <w:color w:val="000000" w:themeColor="text1"/>
                <w:sz w:val="24"/>
                <w:szCs w:val="24"/>
              </w:rPr>
              <w:t>(</w:t>
            </w:r>
            <w:r w:rsidRPr="00967708">
              <w:rPr>
                <w:b w:val="0"/>
                <w:color w:val="000000" w:themeColor="text1"/>
                <w:sz w:val="24"/>
                <w:szCs w:val="24"/>
              </w:rPr>
              <w:fldChar w:fldCharType="begin"/>
            </w:r>
            <w:r w:rsidRPr="00967708">
              <w:rPr>
                <w:b w:val="0"/>
                <w:color w:val="000000" w:themeColor="text1"/>
                <w:sz w:val="24"/>
                <w:szCs w:val="24"/>
              </w:rPr>
              <w:instrText xml:space="preserve"> STYLEREF 1 \s </w:instrText>
            </w:r>
            <w:r w:rsidRPr="00967708">
              <w:rPr>
                <w:b w:val="0"/>
                <w:color w:val="000000" w:themeColor="text1"/>
                <w:sz w:val="24"/>
                <w:szCs w:val="24"/>
              </w:rPr>
              <w:fldChar w:fldCharType="separate"/>
            </w:r>
            <w:r>
              <w:rPr>
                <w:b w:val="0"/>
                <w:noProof/>
                <w:color w:val="000000" w:themeColor="text1"/>
                <w:sz w:val="24"/>
                <w:szCs w:val="24"/>
              </w:rPr>
              <w:t>2</w:t>
            </w:r>
            <w:r w:rsidRPr="00967708">
              <w:rPr>
                <w:b w:val="0"/>
                <w:color w:val="000000" w:themeColor="text1"/>
                <w:sz w:val="24"/>
                <w:szCs w:val="24"/>
              </w:rPr>
              <w:fldChar w:fldCharType="end"/>
            </w:r>
            <w:r w:rsidRPr="00967708">
              <w:rPr>
                <w:b w:val="0"/>
                <w:color w:val="000000" w:themeColor="text1"/>
                <w:sz w:val="24"/>
                <w:szCs w:val="24"/>
              </w:rPr>
              <w:t>.</w:t>
            </w:r>
            <w:r w:rsidRPr="00967708">
              <w:rPr>
                <w:b w:val="0"/>
                <w:color w:val="000000" w:themeColor="text1"/>
                <w:sz w:val="24"/>
                <w:szCs w:val="24"/>
              </w:rPr>
              <w:fldChar w:fldCharType="begin"/>
            </w:r>
            <w:r w:rsidRPr="00967708">
              <w:rPr>
                <w:b w:val="0"/>
                <w:color w:val="000000" w:themeColor="text1"/>
                <w:sz w:val="24"/>
                <w:szCs w:val="24"/>
              </w:rPr>
              <w:instrText xml:space="preserve"> SEQ Wzór \* ARABIC \s 1 </w:instrText>
            </w:r>
            <w:r w:rsidRPr="00967708">
              <w:rPr>
                <w:b w:val="0"/>
                <w:color w:val="000000" w:themeColor="text1"/>
                <w:sz w:val="24"/>
                <w:szCs w:val="24"/>
              </w:rPr>
              <w:fldChar w:fldCharType="separate"/>
            </w:r>
            <w:r>
              <w:rPr>
                <w:b w:val="0"/>
                <w:noProof/>
                <w:color w:val="000000" w:themeColor="text1"/>
                <w:sz w:val="24"/>
                <w:szCs w:val="24"/>
              </w:rPr>
              <w:t>16</w:t>
            </w:r>
            <w:r w:rsidRPr="00967708">
              <w:rPr>
                <w:b w:val="0"/>
                <w:color w:val="000000" w:themeColor="text1"/>
                <w:sz w:val="24"/>
                <w:szCs w:val="24"/>
              </w:rPr>
              <w:fldChar w:fldCharType="end"/>
            </w:r>
            <w:r>
              <w:rPr>
                <w:b w:val="0"/>
                <w:color w:val="000000" w:themeColor="text1"/>
                <w:sz w:val="24"/>
                <w:szCs w:val="24"/>
              </w:rPr>
              <w:t>)</w:t>
            </w:r>
          </w:p>
          <w:p w14:paraId="22323FD0" w14:textId="77777777" w:rsidR="00386C57" w:rsidRPr="00967708" w:rsidRDefault="00386C57" w:rsidP="00792519">
            <w:pPr>
              <w:keepNext/>
              <w:jc w:val="both"/>
              <w:rPr>
                <w:color w:val="000000" w:themeColor="text1"/>
              </w:rPr>
            </w:pPr>
          </w:p>
        </w:tc>
      </w:tr>
    </w:tbl>
    <w:p w14:paraId="73E01F55" w14:textId="77777777" w:rsidR="00386C57" w:rsidRPr="00386C57" w:rsidRDefault="00386C57" w:rsidP="00386C57">
      <w:pPr>
        <w:pStyle w:val="ListParagraph"/>
        <w:numPr>
          <w:ilvl w:val="0"/>
          <w:numId w:val="1"/>
        </w:numPr>
        <w:jc w:val="both"/>
        <w:rPr>
          <w:rStyle w:val="Emphasis"/>
          <w:i w:val="0"/>
          <w:iCs w:val="0"/>
        </w:rPr>
      </w:pPr>
      <w:r w:rsidRPr="00DD47D1">
        <w:rPr>
          <w:rStyle w:val="Emphasis"/>
        </w:rPr>
        <w:t>Z drugiej strony wyprowadza się wyrażanie:</w:t>
      </w:r>
    </w:p>
    <w:p w14:paraId="781EEBB3" w14:textId="77777777" w:rsidR="00386C57" w:rsidRPr="00386C57" w:rsidRDefault="00386C57" w:rsidP="00386C57">
      <w:pPr>
        <w:pStyle w:val="ListParagraph"/>
        <w:numPr>
          <w:ilvl w:val="0"/>
          <w:numId w:val="1"/>
        </w:numPr>
        <w:jc w:val="both"/>
        <w:rPr>
          <w:rStyle w:val="Emphasis"/>
          <w:i w:val="0"/>
          <w:iCs w:val="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3"/>
        <w:gridCol w:w="1363"/>
      </w:tblGrid>
      <w:tr w:rsidR="00386C57" w:rsidRPr="00967708" w14:paraId="56AA8577" w14:textId="77777777" w:rsidTr="00792519">
        <w:tc>
          <w:tcPr>
            <w:tcW w:w="3906" w:type="pct"/>
          </w:tcPr>
          <w:p w14:paraId="55451A8D" w14:textId="77777777" w:rsidR="00386C57" w:rsidRPr="00DD47D1" w:rsidRDefault="00386C57" w:rsidP="00792519">
            <w:pPr>
              <w:jc w:val="both"/>
              <w:rPr>
                <w:rStyle w:val="Emphasis"/>
                <w:i w:val="0"/>
                <w:iCs w:val="0"/>
              </w:rPr>
            </w:pPr>
            <m:oMathPara>
              <m:oMath>
                <m:r>
                  <w:rPr>
                    <w:rStyle w:val="Emphasis"/>
                    <w:rFonts w:ascii="Cambria Math" w:hAnsi="Cambria Math"/>
                  </w:rPr>
                  <m:t>dΦ*=</m:t>
                </m:r>
                <m:sSub>
                  <m:sSubPr>
                    <m:ctrlPr>
                      <w:rPr>
                        <w:rStyle w:val="Emphasis"/>
                        <w:rFonts w:ascii="Cambria Math" w:hAnsi="Cambria Math"/>
                        <w:i w:val="0"/>
                        <w:iCs w:val="0"/>
                      </w:rPr>
                    </m:ctrlPr>
                  </m:sSubPr>
                  <m:e>
                    <m:r>
                      <w:rPr>
                        <w:rStyle w:val="Emphasis"/>
                        <w:rFonts w:ascii="Cambria Math" w:hAnsi="Cambria Math"/>
                      </w:rPr>
                      <m:t>ε</m:t>
                    </m:r>
                  </m:e>
                  <m:sub>
                    <m:r>
                      <w:rPr>
                        <w:rStyle w:val="Emphasis"/>
                        <w:rFonts w:ascii="Cambria Math" w:hAnsi="Cambria Math"/>
                      </w:rPr>
                      <m:t>ij</m:t>
                    </m:r>
                  </m:sub>
                </m:sSub>
                <m:sSub>
                  <m:sSubPr>
                    <m:ctrlPr>
                      <w:rPr>
                        <w:rStyle w:val="Emphasis"/>
                        <w:rFonts w:ascii="Cambria Math" w:hAnsi="Cambria Math"/>
                        <w:i w:val="0"/>
                        <w:iCs w:val="0"/>
                      </w:rPr>
                    </m:ctrlPr>
                  </m:sSubPr>
                  <m:e>
                    <m:r>
                      <w:rPr>
                        <w:rStyle w:val="Emphasis"/>
                        <w:rFonts w:ascii="Cambria Math" w:hAnsi="Cambria Math"/>
                      </w:rPr>
                      <m:t>dσ</m:t>
                    </m:r>
                  </m:e>
                  <m:sub>
                    <m:r>
                      <w:rPr>
                        <w:rStyle w:val="Emphasis"/>
                        <w:rFonts w:ascii="Cambria Math" w:hAnsi="Cambria Math"/>
                      </w:rPr>
                      <m:t>ij</m:t>
                    </m:r>
                  </m:sub>
                </m:sSub>
                <m:r>
                  <w:rPr>
                    <w:rStyle w:val="Emphasis"/>
                    <w:rFonts w:ascii="Cambria Math" w:hAnsi="Cambria Math"/>
                  </w:rPr>
                  <m:t>=</m:t>
                </m:r>
                <m:sSub>
                  <m:sSubPr>
                    <m:ctrlPr>
                      <w:rPr>
                        <w:rStyle w:val="Emphasis"/>
                        <w:rFonts w:ascii="Cambria Math" w:hAnsi="Cambria Math"/>
                        <w:i w:val="0"/>
                        <w:iCs w:val="0"/>
                      </w:rPr>
                    </m:ctrlPr>
                  </m:sSubPr>
                  <m:e>
                    <m:r>
                      <w:rPr>
                        <w:rStyle w:val="Emphasis"/>
                        <w:rFonts w:ascii="Cambria Math" w:hAnsi="Cambria Math"/>
                      </w:rPr>
                      <m:t>ε</m:t>
                    </m:r>
                  </m:e>
                  <m:sub>
                    <m:r>
                      <w:rPr>
                        <w:rStyle w:val="Emphasis"/>
                        <w:rFonts w:ascii="Cambria Math" w:hAnsi="Cambria Math"/>
                      </w:rPr>
                      <m:t>11</m:t>
                    </m:r>
                  </m:sub>
                </m:sSub>
                <m:sSub>
                  <m:sSubPr>
                    <m:ctrlPr>
                      <w:rPr>
                        <w:rStyle w:val="Emphasis"/>
                        <w:rFonts w:ascii="Cambria Math" w:hAnsi="Cambria Math"/>
                        <w:i w:val="0"/>
                        <w:iCs w:val="0"/>
                      </w:rPr>
                    </m:ctrlPr>
                  </m:sSubPr>
                  <m:e>
                    <m:r>
                      <w:rPr>
                        <w:rStyle w:val="Emphasis"/>
                        <w:rFonts w:ascii="Cambria Math" w:hAnsi="Cambria Math"/>
                      </w:rPr>
                      <m:t>dσ</m:t>
                    </m:r>
                  </m:e>
                  <m:sub>
                    <m:r>
                      <w:rPr>
                        <w:rStyle w:val="Emphasis"/>
                        <w:rFonts w:ascii="Cambria Math" w:hAnsi="Cambria Math"/>
                      </w:rPr>
                      <m:t>11</m:t>
                    </m:r>
                  </m:sub>
                </m:sSub>
                <m:r>
                  <w:rPr>
                    <w:rStyle w:val="Emphasis"/>
                    <w:rFonts w:ascii="Cambria Math" w:hAnsi="Cambria Math"/>
                  </w:rPr>
                  <m:t>+</m:t>
                </m:r>
                <m:sSub>
                  <m:sSubPr>
                    <m:ctrlPr>
                      <w:rPr>
                        <w:rStyle w:val="Emphasis"/>
                        <w:rFonts w:ascii="Cambria Math" w:hAnsi="Cambria Math"/>
                        <w:i w:val="0"/>
                        <w:iCs w:val="0"/>
                      </w:rPr>
                    </m:ctrlPr>
                  </m:sSubPr>
                  <m:e>
                    <m:r>
                      <w:rPr>
                        <w:rStyle w:val="Emphasis"/>
                        <w:rFonts w:ascii="Cambria Math" w:hAnsi="Cambria Math"/>
                      </w:rPr>
                      <m:t>ε</m:t>
                    </m:r>
                  </m:e>
                  <m:sub>
                    <m:r>
                      <w:rPr>
                        <w:rStyle w:val="Emphasis"/>
                        <w:rFonts w:ascii="Cambria Math" w:hAnsi="Cambria Math"/>
                      </w:rPr>
                      <m:t>22</m:t>
                    </m:r>
                  </m:sub>
                </m:sSub>
                <m:sSub>
                  <m:sSubPr>
                    <m:ctrlPr>
                      <w:rPr>
                        <w:rStyle w:val="Emphasis"/>
                        <w:rFonts w:ascii="Cambria Math" w:hAnsi="Cambria Math"/>
                        <w:i w:val="0"/>
                        <w:iCs w:val="0"/>
                      </w:rPr>
                    </m:ctrlPr>
                  </m:sSubPr>
                  <m:e>
                    <m:r>
                      <w:rPr>
                        <w:rStyle w:val="Emphasis"/>
                        <w:rFonts w:ascii="Cambria Math" w:hAnsi="Cambria Math"/>
                      </w:rPr>
                      <m:t>dσ</m:t>
                    </m:r>
                  </m:e>
                  <m:sub>
                    <m:r>
                      <w:rPr>
                        <w:rStyle w:val="Emphasis"/>
                        <w:rFonts w:ascii="Cambria Math" w:hAnsi="Cambria Math"/>
                      </w:rPr>
                      <m:t>22</m:t>
                    </m:r>
                  </m:sub>
                </m:sSub>
                <m:r>
                  <w:rPr>
                    <w:rStyle w:val="Emphasis"/>
                    <w:rFonts w:ascii="Cambria Math" w:hAnsi="Cambria Math"/>
                  </w:rPr>
                  <m:t>+</m:t>
                </m:r>
                <m:sSub>
                  <m:sSubPr>
                    <m:ctrlPr>
                      <w:rPr>
                        <w:rStyle w:val="Emphasis"/>
                        <w:rFonts w:ascii="Cambria Math" w:hAnsi="Cambria Math"/>
                        <w:i w:val="0"/>
                        <w:iCs w:val="0"/>
                      </w:rPr>
                    </m:ctrlPr>
                  </m:sSubPr>
                  <m:e>
                    <m:r>
                      <w:rPr>
                        <w:rStyle w:val="Emphasis"/>
                        <w:rFonts w:ascii="Cambria Math" w:hAnsi="Cambria Math"/>
                      </w:rPr>
                      <m:t>ε</m:t>
                    </m:r>
                  </m:e>
                  <m:sub>
                    <m:r>
                      <w:rPr>
                        <w:rStyle w:val="Emphasis"/>
                        <w:rFonts w:ascii="Cambria Math" w:hAnsi="Cambria Math"/>
                      </w:rPr>
                      <m:t>33</m:t>
                    </m:r>
                  </m:sub>
                </m:sSub>
                <m:sSub>
                  <m:sSubPr>
                    <m:ctrlPr>
                      <w:rPr>
                        <w:rStyle w:val="Emphasis"/>
                        <w:rFonts w:ascii="Cambria Math" w:hAnsi="Cambria Math"/>
                        <w:i w:val="0"/>
                        <w:iCs w:val="0"/>
                      </w:rPr>
                    </m:ctrlPr>
                  </m:sSubPr>
                  <m:e>
                    <m:r>
                      <w:rPr>
                        <w:rStyle w:val="Emphasis"/>
                        <w:rFonts w:ascii="Cambria Math" w:hAnsi="Cambria Math"/>
                      </w:rPr>
                      <m:t>dσ</m:t>
                    </m:r>
                  </m:e>
                  <m:sub>
                    <m:r>
                      <w:rPr>
                        <w:rStyle w:val="Emphasis"/>
                        <w:rFonts w:ascii="Cambria Math" w:hAnsi="Cambria Math"/>
                      </w:rPr>
                      <m:t>33</m:t>
                    </m:r>
                  </m:sub>
                </m:sSub>
                <m:r>
                  <w:rPr>
                    <w:rStyle w:val="Emphasis"/>
                    <w:rFonts w:ascii="Cambria Math" w:hAnsi="Cambria Math"/>
                  </w:rPr>
                  <m:t>+2(</m:t>
                </m:r>
                <m:sSub>
                  <m:sSubPr>
                    <m:ctrlPr>
                      <w:rPr>
                        <w:rStyle w:val="Emphasis"/>
                        <w:rFonts w:ascii="Cambria Math" w:hAnsi="Cambria Math"/>
                        <w:i w:val="0"/>
                        <w:iCs w:val="0"/>
                      </w:rPr>
                    </m:ctrlPr>
                  </m:sSubPr>
                  <m:e>
                    <m:r>
                      <w:rPr>
                        <w:rStyle w:val="Emphasis"/>
                        <w:rFonts w:ascii="Cambria Math" w:hAnsi="Cambria Math"/>
                      </w:rPr>
                      <m:t>ε</m:t>
                    </m:r>
                  </m:e>
                  <m:sub>
                    <m:r>
                      <w:rPr>
                        <w:rStyle w:val="Emphasis"/>
                        <w:rFonts w:ascii="Cambria Math" w:hAnsi="Cambria Math"/>
                      </w:rPr>
                      <m:t>12</m:t>
                    </m:r>
                  </m:sub>
                </m:sSub>
                <m:sSub>
                  <m:sSubPr>
                    <m:ctrlPr>
                      <w:rPr>
                        <w:rStyle w:val="Emphasis"/>
                        <w:rFonts w:ascii="Cambria Math" w:hAnsi="Cambria Math"/>
                        <w:i w:val="0"/>
                        <w:iCs w:val="0"/>
                      </w:rPr>
                    </m:ctrlPr>
                  </m:sSubPr>
                  <m:e>
                    <m:r>
                      <w:rPr>
                        <w:rStyle w:val="Emphasis"/>
                        <w:rFonts w:ascii="Cambria Math" w:hAnsi="Cambria Math"/>
                      </w:rPr>
                      <m:t>dσ</m:t>
                    </m:r>
                  </m:e>
                  <m:sub>
                    <m:r>
                      <w:rPr>
                        <w:rStyle w:val="Emphasis"/>
                        <w:rFonts w:ascii="Cambria Math" w:hAnsi="Cambria Math"/>
                      </w:rPr>
                      <m:t>12</m:t>
                    </m:r>
                  </m:sub>
                </m:sSub>
                <m:r>
                  <w:rPr>
                    <w:rStyle w:val="Emphasis"/>
                    <w:rFonts w:ascii="Cambria Math" w:hAnsi="Cambria Math"/>
                  </w:rPr>
                  <m:t>+</m:t>
                </m:r>
                <m:sSub>
                  <m:sSubPr>
                    <m:ctrlPr>
                      <w:rPr>
                        <w:rStyle w:val="Emphasis"/>
                        <w:rFonts w:ascii="Cambria Math" w:hAnsi="Cambria Math"/>
                        <w:i w:val="0"/>
                        <w:iCs w:val="0"/>
                      </w:rPr>
                    </m:ctrlPr>
                  </m:sSubPr>
                  <m:e>
                    <m:r>
                      <w:rPr>
                        <w:rStyle w:val="Emphasis"/>
                        <w:rFonts w:ascii="Cambria Math" w:hAnsi="Cambria Math"/>
                      </w:rPr>
                      <m:t>ε</m:t>
                    </m:r>
                  </m:e>
                  <m:sub>
                    <m:r>
                      <w:rPr>
                        <w:rStyle w:val="Emphasis"/>
                        <w:rFonts w:ascii="Cambria Math" w:hAnsi="Cambria Math"/>
                      </w:rPr>
                      <m:t>23</m:t>
                    </m:r>
                  </m:sub>
                </m:sSub>
                <m:sSub>
                  <m:sSubPr>
                    <m:ctrlPr>
                      <w:rPr>
                        <w:rStyle w:val="Emphasis"/>
                        <w:rFonts w:ascii="Cambria Math" w:hAnsi="Cambria Math"/>
                        <w:i w:val="0"/>
                        <w:iCs w:val="0"/>
                      </w:rPr>
                    </m:ctrlPr>
                  </m:sSubPr>
                  <m:e>
                    <m:r>
                      <w:rPr>
                        <w:rStyle w:val="Emphasis"/>
                        <w:rFonts w:ascii="Cambria Math" w:hAnsi="Cambria Math"/>
                      </w:rPr>
                      <m:t>dσ</m:t>
                    </m:r>
                  </m:e>
                  <m:sub>
                    <m:r>
                      <w:rPr>
                        <w:rStyle w:val="Emphasis"/>
                        <w:rFonts w:ascii="Cambria Math" w:hAnsi="Cambria Math"/>
                      </w:rPr>
                      <m:t>23</m:t>
                    </m:r>
                  </m:sub>
                </m:sSub>
                <m:r>
                  <w:rPr>
                    <w:rStyle w:val="Emphasis"/>
                    <w:rFonts w:ascii="Cambria Math" w:hAnsi="Cambria Math"/>
                  </w:rPr>
                  <m:t>+</m:t>
                </m:r>
                <m:sSub>
                  <m:sSubPr>
                    <m:ctrlPr>
                      <w:rPr>
                        <w:rStyle w:val="Emphasis"/>
                        <w:rFonts w:ascii="Cambria Math" w:hAnsi="Cambria Math"/>
                        <w:i w:val="0"/>
                        <w:iCs w:val="0"/>
                      </w:rPr>
                    </m:ctrlPr>
                  </m:sSubPr>
                  <m:e>
                    <m:r>
                      <w:rPr>
                        <w:rStyle w:val="Emphasis"/>
                        <w:rFonts w:ascii="Cambria Math" w:hAnsi="Cambria Math"/>
                      </w:rPr>
                      <m:t>ε</m:t>
                    </m:r>
                  </m:e>
                  <m:sub>
                    <m:r>
                      <w:rPr>
                        <w:rStyle w:val="Emphasis"/>
                        <w:rFonts w:ascii="Cambria Math" w:hAnsi="Cambria Math"/>
                      </w:rPr>
                      <m:t>31</m:t>
                    </m:r>
                  </m:sub>
                </m:sSub>
                <m:sSub>
                  <m:sSubPr>
                    <m:ctrlPr>
                      <w:rPr>
                        <w:rStyle w:val="Emphasis"/>
                        <w:rFonts w:ascii="Cambria Math" w:hAnsi="Cambria Math"/>
                        <w:i w:val="0"/>
                        <w:iCs w:val="0"/>
                      </w:rPr>
                    </m:ctrlPr>
                  </m:sSubPr>
                  <m:e>
                    <m:r>
                      <w:rPr>
                        <w:rStyle w:val="Emphasis"/>
                        <w:rFonts w:ascii="Cambria Math" w:hAnsi="Cambria Math"/>
                      </w:rPr>
                      <m:t>dσ</m:t>
                    </m:r>
                  </m:e>
                  <m:sub>
                    <m:r>
                      <w:rPr>
                        <w:rStyle w:val="Emphasis"/>
                        <w:rFonts w:ascii="Cambria Math" w:hAnsi="Cambria Math"/>
                      </w:rPr>
                      <m:t>31</m:t>
                    </m:r>
                  </m:sub>
                </m:sSub>
                <m:r>
                  <w:rPr>
                    <w:rStyle w:val="Emphasis"/>
                    <w:rFonts w:ascii="Cambria Math" w:hAnsi="Cambria Math"/>
                  </w:rPr>
                  <m:t>)</m:t>
                </m:r>
              </m:oMath>
            </m:oMathPara>
          </w:p>
          <w:p w14:paraId="57187C0C" w14:textId="77777777" w:rsidR="00386C57" w:rsidRPr="003F61D6" w:rsidRDefault="00386C57" w:rsidP="00792519">
            <w:pPr>
              <w:jc w:val="both"/>
              <w:rPr>
                <w:b/>
              </w:rPr>
            </w:pPr>
          </w:p>
        </w:tc>
        <w:tc>
          <w:tcPr>
            <w:tcW w:w="744" w:type="pct"/>
          </w:tcPr>
          <w:p w14:paraId="615BB69E" w14:textId="77777777" w:rsidR="00386C57" w:rsidRPr="00967708" w:rsidRDefault="00386C57" w:rsidP="00792519">
            <w:pPr>
              <w:pStyle w:val="Caption"/>
              <w:jc w:val="both"/>
              <w:rPr>
                <w:b w:val="0"/>
                <w:color w:val="000000" w:themeColor="text1"/>
                <w:sz w:val="24"/>
                <w:szCs w:val="24"/>
              </w:rPr>
            </w:pPr>
            <w:r>
              <w:rPr>
                <w:b w:val="0"/>
                <w:color w:val="000000" w:themeColor="text1"/>
                <w:sz w:val="24"/>
                <w:szCs w:val="24"/>
              </w:rPr>
              <w:t>(</w:t>
            </w:r>
            <w:r w:rsidRPr="00967708">
              <w:rPr>
                <w:b w:val="0"/>
                <w:color w:val="000000" w:themeColor="text1"/>
                <w:sz w:val="24"/>
                <w:szCs w:val="24"/>
              </w:rPr>
              <w:fldChar w:fldCharType="begin"/>
            </w:r>
            <w:r w:rsidRPr="00967708">
              <w:rPr>
                <w:b w:val="0"/>
                <w:color w:val="000000" w:themeColor="text1"/>
                <w:sz w:val="24"/>
                <w:szCs w:val="24"/>
              </w:rPr>
              <w:instrText xml:space="preserve"> STYLEREF 1 \s </w:instrText>
            </w:r>
            <w:r w:rsidRPr="00967708">
              <w:rPr>
                <w:b w:val="0"/>
                <w:color w:val="000000" w:themeColor="text1"/>
                <w:sz w:val="24"/>
                <w:szCs w:val="24"/>
              </w:rPr>
              <w:fldChar w:fldCharType="separate"/>
            </w:r>
            <w:r>
              <w:rPr>
                <w:b w:val="0"/>
                <w:noProof/>
                <w:color w:val="000000" w:themeColor="text1"/>
                <w:sz w:val="24"/>
                <w:szCs w:val="24"/>
              </w:rPr>
              <w:t>2</w:t>
            </w:r>
            <w:r w:rsidRPr="00967708">
              <w:rPr>
                <w:b w:val="0"/>
                <w:color w:val="000000" w:themeColor="text1"/>
                <w:sz w:val="24"/>
                <w:szCs w:val="24"/>
              </w:rPr>
              <w:fldChar w:fldCharType="end"/>
            </w:r>
            <w:r w:rsidRPr="00967708">
              <w:rPr>
                <w:b w:val="0"/>
                <w:color w:val="000000" w:themeColor="text1"/>
                <w:sz w:val="24"/>
                <w:szCs w:val="24"/>
              </w:rPr>
              <w:t>.</w:t>
            </w:r>
            <w:r w:rsidRPr="00967708">
              <w:rPr>
                <w:b w:val="0"/>
                <w:color w:val="000000" w:themeColor="text1"/>
                <w:sz w:val="24"/>
                <w:szCs w:val="24"/>
              </w:rPr>
              <w:fldChar w:fldCharType="begin"/>
            </w:r>
            <w:r w:rsidRPr="00967708">
              <w:rPr>
                <w:b w:val="0"/>
                <w:color w:val="000000" w:themeColor="text1"/>
                <w:sz w:val="24"/>
                <w:szCs w:val="24"/>
              </w:rPr>
              <w:instrText xml:space="preserve"> SEQ Wzór \* ARABIC \s 1 </w:instrText>
            </w:r>
            <w:r w:rsidRPr="00967708">
              <w:rPr>
                <w:b w:val="0"/>
                <w:color w:val="000000" w:themeColor="text1"/>
                <w:sz w:val="24"/>
                <w:szCs w:val="24"/>
              </w:rPr>
              <w:fldChar w:fldCharType="separate"/>
            </w:r>
            <w:r>
              <w:rPr>
                <w:b w:val="0"/>
                <w:noProof/>
                <w:color w:val="000000" w:themeColor="text1"/>
                <w:sz w:val="24"/>
                <w:szCs w:val="24"/>
              </w:rPr>
              <w:t>17</w:t>
            </w:r>
            <w:r w:rsidRPr="00967708">
              <w:rPr>
                <w:b w:val="0"/>
                <w:color w:val="000000" w:themeColor="text1"/>
                <w:sz w:val="24"/>
                <w:szCs w:val="24"/>
              </w:rPr>
              <w:fldChar w:fldCharType="end"/>
            </w:r>
            <w:r>
              <w:rPr>
                <w:b w:val="0"/>
                <w:color w:val="000000" w:themeColor="text1"/>
                <w:sz w:val="24"/>
                <w:szCs w:val="24"/>
              </w:rPr>
              <w:t>)</w:t>
            </w:r>
          </w:p>
          <w:p w14:paraId="1679B892" w14:textId="77777777" w:rsidR="00386C57" w:rsidRPr="00967708" w:rsidRDefault="00386C57" w:rsidP="00792519">
            <w:pPr>
              <w:keepNext/>
              <w:jc w:val="both"/>
              <w:rPr>
                <w:color w:val="000000" w:themeColor="text1"/>
              </w:rPr>
            </w:pPr>
          </w:p>
        </w:tc>
      </w:tr>
    </w:tbl>
    <w:p w14:paraId="66CF0A8F" w14:textId="77777777" w:rsidR="00386C57" w:rsidRPr="00386C57" w:rsidRDefault="00386C57" w:rsidP="00386C57">
      <w:pPr>
        <w:pStyle w:val="ListParagraph"/>
        <w:numPr>
          <w:ilvl w:val="0"/>
          <w:numId w:val="1"/>
        </w:numPr>
        <w:jc w:val="both"/>
        <w:rPr>
          <w:rStyle w:val="Emphasis"/>
          <w:i w:val="0"/>
          <w:iCs w:val="0"/>
        </w:rPr>
      </w:pPr>
    </w:p>
    <w:p w14:paraId="2FD4F21B" w14:textId="77777777" w:rsidR="00386C57" w:rsidRPr="00386C57" w:rsidRDefault="00386C57" w:rsidP="00386C57">
      <w:pPr>
        <w:pStyle w:val="ListParagraph"/>
        <w:numPr>
          <w:ilvl w:val="0"/>
          <w:numId w:val="1"/>
        </w:numPr>
        <w:jc w:val="both"/>
        <w:rPr>
          <w:rStyle w:val="Emphasis"/>
          <w:i w:val="0"/>
          <w:iCs w:val="0"/>
        </w:rPr>
      </w:pPr>
      <w:r w:rsidRPr="00DD47D1">
        <w:rPr>
          <w:rStyle w:val="Emphasis"/>
        </w:rPr>
        <w:t xml:space="preserve">Wtedy suma </w:t>
      </w:r>
      <m:oMath>
        <m:r>
          <w:rPr>
            <w:rStyle w:val="Emphasis"/>
            <w:rFonts w:ascii="Cambria Math" w:hAnsi="Cambria Math"/>
          </w:rPr>
          <m:t>dΦ+dΦ*</m:t>
        </m:r>
      </m:oMath>
      <w:r w:rsidRPr="00DD47D1">
        <w:rPr>
          <w:rStyle w:val="Emphasis"/>
        </w:rPr>
        <w:t xml:space="preserve"> jest różniczka zupelna </w:t>
      </w:r>
      <m:oMath>
        <m:sSub>
          <m:sSubPr>
            <m:ctrlPr>
              <w:rPr>
                <w:rStyle w:val="Emphasis"/>
                <w:rFonts w:ascii="Cambria Math" w:hAnsi="Cambria Math"/>
                <w:i w:val="0"/>
                <w:iCs w:val="0"/>
              </w:rPr>
            </m:ctrlPr>
          </m:sSubPr>
          <m:e>
            <m:r>
              <w:rPr>
                <w:rStyle w:val="Emphasis"/>
                <w:rFonts w:ascii="Cambria Math" w:hAnsi="Cambria Math"/>
              </w:rPr>
              <m:t>d(σ</m:t>
            </m:r>
          </m:e>
          <m:sub>
            <m:r>
              <w:rPr>
                <w:rStyle w:val="Emphasis"/>
                <w:rFonts w:ascii="Cambria Math" w:hAnsi="Cambria Math"/>
              </w:rPr>
              <m:t>ij</m:t>
            </m:r>
          </m:sub>
        </m:sSub>
        <m:sSub>
          <m:sSubPr>
            <m:ctrlPr>
              <w:rPr>
                <w:rStyle w:val="Emphasis"/>
                <w:rFonts w:ascii="Cambria Math" w:hAnsi="Cambria Math"/>
                <w:i w:val="0"/>
                <w:iCs w:val="0"/>
              </w:rPr>
            </m:ctrlPr>
          </m:sSubPr>
          <m:e>
            <m:r>
              <w:rPr>
                <w:rStyle w:val="Emphasis"/>
                <w:rFonts w:ascii="Cambria Math" w:hAnsi="Cambria Math"/>
              </w:rPr>
              <m:t>dε</m:t>
            </m:r>
          </m:e>
          <m:sub>
            <m:r>
              <w:rPr>
                <w:rStyle w:val="Emphasis"/>
                <w:rFonts w:ascii="Cambria Math" w:hAnsi="Cambria Math"/>
              </w:rPr>
              <m:t>ij</m:t>
            </m:r>
          </m:sub>
        </m:sSub>
        <m:r>
          <w:rPr>
            <w:rStyle w:val="Emphasis"/>
            <w:rFonts w:ascii="Cambria Math" w:hAnsi="Cambria Math"/>
          </w:rPr>
          <m:t>)</m:t>
        </m:r>
      </m:oMath>
    </w:p>
    <w:p w14:paraId="1758CDB4" w14:textId="77777777" w:rsidR="00386C57" w:rsidRPr="00386C57" w:rsidRDefault="00386C57" w:rsidP="00386C57">
      <w:pPr>
        <w:pStyle w:val="ListParagraph"/>
        <w:numPr>
          <w:ilvl w:val="0"/>
          <w:numId w:val="1"/>
        </w:numPr>
        <w:jc w:val="both"/>
        <w:rPr>
          <w:rStyle w:val="Emphasis"/>
          <w:i w:val="0"/>
          <w:iCs w:val="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3"/>
        <w:gridCol w:w="1363"/>
      </w:tblGrid>
      <w:tr w:rsidR="00386C57" w:rsidRPr="00967708" w14:paraId="21834E1E" w14:textId="77777777" w:rsidTr="00792519">
        <w:tc>
          <w:tcPr>
            <w:tcW w:w="3906" w:type="pct"/>
          </w:tcPr>
          <w:p w14:paraId="44D82857" w14:textId="77777777" w:rsidR="00386C57" w:rsidRPr="00DD47D1" w:rsidRDefault="00386C57" w:rsidP="00792519">
            <w:pPr>
              <w:jc w:val="both"/>
              <w:rPr>
                <w:rStyle w:val="Emphasis"/>
                <w:i w:val="0"/>
                <w:iCs w:val="0"/>
              </w:rPr>
            </w:pPr>
            <m:oMathPara>
              <m:oMath>
                <m:r>
                  <w:rPr>
                    <w:rStyle w:val="Emphasis"/>
                    <w:rFonts w:ascii="Cambria Math" w:hAnsi="Cambria Math"/>
                  </w:rPr>
                  <m:t>dΦ+dΦ*=∂(</m:t>
                </m:r>
                <m:sSub>
                  <m:sSubPr>
                    <m:ctrlPr>
                      <w:rPr>
                        <w:rStyle w:val="Emphasis"/>
                        <w:rFonts w:ascii="Cambria Math" w:hAnsi="Cambria Math"/>
                        <w:i w:val="0"/>
                        <w:iCs w:val="0"/>
                      </w:rPr>
                    </m:ctrlPr>
                  </m:sSubPr>
                  <m:e>
                    <m:r>
                      <w:rPr>
                        <w:rStyle w:val="Emphasis"/>
                        <w:rFonts w:ascii="Cambria Math" w:hAnsi="Cambria Math"/>
                      </w:rPr>
                      <m:t>σ</m:t>
                    </m:r>
                  </m:e>
                  <m:sub>
                    <m:r>
                      <w:rPr>
                        <w:rStyle w:val="Emphasis"/>
                        <w:rFonts w:ascii="Cambria Math" w:hAnsi="Cambria Math"/>
                      </w:rPr>
                      <m:t>ij</m:t>
                    </m:r>
                  </m:sub>
                </m:sSub>
                <m:sSub>
                  <m:sSubPr>
                    <m:ctrlPr>
                      <w:rPr>
                        <w:rStyle w:val="Emphasis"/>
                        <w:rFonts w:ascii="Cambria Math" w:hAnsi="Cambria Math"/>
                        <w:i w:val="0"/>
                        <w:iCs w:val="0"/>
                      </w:rPr>
                    </m:ctrlPr>
                  </m:sSubPr>
                  <m:e>
                    <m:r>
                      <w:rPr>
                        <w:rStyle w:val="Emphasis"/>
                        <w:rFonts w:ascii="Cambria Math" w:hAnsi="Cambria Math"/>
                      </w:rPr>
                      <m:t>dε</m:t>
                    </m:r>
                  </m:e>
                  <m:sub>
                    <m:r>
                      <w:rPr>
                        <w:rStyle w:val="Emphasis"/>
                        <w:rFonts w:ascii="Cambria Math" w:hAnsi="Cambria Math"/>
                      </w:rPr>
                      <m:t>ij</m:t>
                    </m:r>
                  </m:sub>
                </m:sSub>
                <m:r>
                  <w:rPr>
                    <w:rStyle w:val="Emphasis"/>
                    <w:rFonts w:ascii="Cambria Math" w:hAnsi="Cambria Math"/>
                  </w:rPr>
                  <m:t>)</m:t>
                </m:r>
              </m:oMath>
            </m:oMathPara>
          </w:p>
          <w:p w14:paraId="3390630E" w14:textId="77777777" w:rsidR="00386C57" w:rsidRPr="003F61D6" w:rsidRDefault="00386C57" w:rsidP="00792519">
            <w:pPr>
              <w:jc w:val="both"/>
              <w:rPr>
                <w:b/>
              </w:rPr>
            </w:pPr>
          </w:p>
        </w:tc>
        <w:tc>
          <w:tcPr>
            <w:tcW w:w="744" w:type="pct"/>
          </w:tcPr>
          <w:p w14:paraId="4534D492" w14:textId="77777777" w:rsidR="00386C57" w:rsidRPr="00967708" w:rsidRDefault="00386C57" w:rsidP="00792519">
            <w:pPr>
              <w:pStyle w:val="Caption"/>
              <w:jc w:val="both"/>
              <w:rPr>
                <w:b w:val="0"/>
                <w:color w:val="000000" w:themeColor="text1"/>
                <w:sz w:val="24"/>
                <w:szCs w:val="24"/>
              </w:rPr>
            </w:pPr>
            <w:r>
              <w:rPr>
                <w:b w:val="0"/>
                <w:color w:val="000000" w:themeColor="text1"/>
                <w:sz w:val="24"/>
                <w:szCs w:val="24"/>
              </w:rPr>
              <w:t>(</w:t>
            </w:r>
            <w:r w:rsidRPr="00967708">
              <w:rPr>
                <w:b w:val="0"/>
                <w:color w:val="000000" w:themeColor="text1"/>
                <w:sz w:val="24"/>
                <w:szCs w:val="24"/>
              </w:rPr>
              <w:fldChar w:fldCharType="begin"/>
            </w:r>
            <w:r w:rsidRPr="00967708">
              <w:rPr>
                <w:b w:val="0"/>
                <w:color w:val="000000" w:themeColor="text1"/>
                <w:sz w:val="24"/>
                <w:szCs w:val="24"/>
              </w:rPr>
              <w:instrText xml:space="preserve"> STYLEREF 1 \s </w:instrText>
            </w:r>
            <w:r w:rsidRPr="00967708">
              <w:rPr>
                <w:b w:val="0"/>
                <w:color w:val="000000" w:themeColor="text1"/>
                <w:sz w:val="24"/>
                <w:szCs w:val="24"/>
              </w:rPr>
              <w:fldChar w:fldCharType="separate"/>
            </w:r>
            <w:r>
              <w:rPr>
                <w:b w:val="0"/>
                <w:noProof/>
                <w:color w:val="000000" w:themeColor="text1"/>
                <w:sz w:val="24"/>
                <w:szCs w:val="24"/>
              </w:rPr>
              <w:t>2</w:t>
            </w:r>
            <w:r w:rsidRPr="00967708">
              <w:rPr>
                <w:b w:val="0"/>
                <w:color w:val="000000" w:themeColor="text1"/>
                <w:sz w:val="24"/>
                <w:szCs w:val="24"/>
              </w:rPr>
              <w:fldChar w:fldCharType="end"/>
            </w:r>
            <w:r w:rsidRPr="00967708">
              <w:rPr>
                <w:b w:val="0"/>
                <w:color w:val="000000" w:themeColor="text1"/>
                <w:sz w:val="24"/>
                <w:szCs w:val="24"/>
              </w:rPr>
              <w:t>.</w:t>
            </w:r>
            <w:r w:rsidRPr="00967708">
              <w:rPr>
                <w:b w:val="0"/>
                <w:color w:val="000000" w:themeColor="text1"/>
                <w:sz w:val="24"/>
                <w:szCs w:val="24"/>
              </w:rPr>
              <w:fldChar w:fldCharType="begin"/>
            </w:r>
            <w:r w:rsidRPr="00967708">
              <w:rPr>
                <w:b w:val="0"/>
                <w:color w:val="000000" w:themeColor="text1"/>
                <w:sz w:val="24"/>
                <w:szCs w:val="24"/>
              </w:rPr>
              <w:instrText xml:space="preserve"> SEQ Wzór \* ARABIC \s 1 </w:instrText>
            </w:r>
            <w:r w:rsidRPr="00967708">
              <w:rPr>
                <w:b w:val="0"/>
                <w:color w:val="000000" w:themeColor="text1"/>
                <w:sz w:val="24"/>
                <w:szCs w:val="24"/>
              </w:rPr>
              <w:fldChar w:fldCharType="separate"/>
            </w:r>
            <w:r>
              <w:rPr>
                <w:b w:val="0"/>
                <w:noProof/>
                <w:color w:val="000000" w:themeColor="text1"/>
                <w:sz w:val="24"/>
                <w:szCs w:val="24"/>
              </w:rPr>
              <w:t>18</w:t>
            </w:r>
            <w:r w:rsidRPr="00967708">
              <w:rPr>
                <w:b w:val="0"/>
                <w:color w:val="000000" w:themeColor="text1"/>
                <w:sz w:val="24"/>
                <w:szCs w:val="24"/>
              </w:rPr>
              <w:fldChar w:fldCharType="end"/>
            </w:r>
            <w:r>
              <w:rPr>
                <w:b w:val="0"/>
                <w:color w:val="000000" w:themeColor="text1"/>
                <w:sz w:val="24"/>
                <w:szCs w:val="24"/>
              </w:rPr>
              <w:t>)</w:t>
            </w:r>
          </w:p>
          <w:p w14:paraId="16CBBFA1" w14:textId="77777777" w:rsidR="00386C57" w:rsidRPr="00967708" w:rsidRDefault="00386C57" w:rsidP="00792519">
            <w:pPr>
              <w:keepNext/>
              <w:jc w:val="both"/>
              <w:rPr>
                <w:color w:val="000000" w:themeColor="text1"/>
              </w:rPr>
            </w:pPr>
          </w:p>
        </w:tc>
      </w:tr>
    </w:tbl>
    <w:p w14:paraId="4558AB71" w14:textId="77777777" w:rsidR="00386C57" w:rsidRPr="00386C57" w:rsidRDefault="00386C57" w:rsidP="00386C57">
      <w:pPr>
        <w:pStyle w:val="ListParagraph"/>
        <w:numPr>
          <w:ilvl w:val="0"/>
          <w:numId w:val="1"/>
        </w:numPr>
        <w:jc w:val="both"/>
        <w:rPr>
          <w:rStyle w:val="Emphasis"/>
          <w:i w:val="0"/>
          <w:iCs w:val="0"/>
        </w:rPr>
      </w:pPr>
      <w:r>
        <w:rPr>
          <w:rStyle w:val="Emphasis"/>
        </w:rPr>
        <w:t>Dlatego też</w:t>
      </w:r>
      <w:r w:rsidRPr="00DD47D1">
        <w:rPr>
          <w:rStyle w:val="Emphasis"/>
        </w:rPr>
        <w:t>:</w:t>
      </w:r>
    </w:p>
    <w:p w14:paraId="75B5E005" w14:textId="77777777" w:rsidR="00386C57" w:rsidRPr="00386C57" w:rsidRDefault="00386C57" w:rsidP="00386C57">
      <w:pPr>
        <w:pStyle w:val="ListParagraph"/>
        <w:numPr>
          <w:ilvl w:val="0"/>
          <w:numId w:val="1"/>
        </w:numPr>
        <w:jc w:val="both"/>
        <w:rPr>
          <w:rStyle w:val="Emphasis"/>
          <w:i w:val="0"/>
          <w:iCs w:val="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3"/>
        <w:gridCol w:w="1363"/>
      </w:tblGrid>
      <w:tr w:rsidR="00386C57" w:rsidRPr="00967708" w14:paraId="3F61F21C" w14:textId="77777777" w:rsidTr="00792519">
        <w:tc>
          <w:tcPr>
            <w:tcW w:w="3906" w:type="pct"/>
          </w:tcPr>
          <w:p w14:paraId="5D601514" w14:textId="77777777" w:rsidR="00386C57" w:rsidRPr="00DD47D1" w:rsidRDefault="00CD6BCC" w:rsidP="00792519">
            <w:pPr>
              <w:jc w:val="both"/>
              <w:rPr>
                <w:rStyle w:val="Emphasis"/>
                <w:i w:val="0"/>
                <w:iCs w:val="0"/>
              </w:rPr>
            </w:pPr>
            <m:oMathPara>
              <m:oMath>
                <m:sSub>
                  <m:sSubPr>
                    <m:ctrlPr>
                      <w:rPr>
                        <w:rStyle w:val="Emphasis"/>
                        <w:rFonts w:ascii="Cambria Math" w:hAnsi="Cambria Math"/>
                        <w:i w:val="0"/>
                        <w:iCs w:val="0"/>
                      </w:rPr>
                    </m:ctrlPr>
                  </m:sSubPr>
                  <m:e>
                    <m:r>
                      <w:rPr>
                        <w:rStyle w:val="Emphasis"/>
                        <w:rFonts w:ascii="Cambria Math" w:hAnsi="Cambria Math"/>
                      </w:rPr>
                      <m:t>ε</m:t>
                    </m:r>
                  </m:e>
                  <m:sub>
                    <m:r>
                      <w:rPr>
                        <w:rStyle w:val="Emphasis"/>
                        <w:rFonts w:ascii="Cambria Math" w:hAnsi="Cambria Math"/>
                      </w:rPr>
                      <m:t>ij</m:t>
                    </m:r>
                  </m:sub>
                </m:sSub>
                <m:r>
                  <w:rPr>
                    <w:rStyle w:val="Emphasis"/>
                    <w:rFonts w:ascii="Cambria Math" w:hAnsi="Cambria Math"/>
                  </w:rPr>
                  <m:t>=</m:t>
                </m:r>
                <m:f>
                  <m:fPr>
                    <m:ctrlPr>
                      <w:rPr>
                        <w:rStyle w:val="Emphasis"/>
                        <w:rFonts w:ascii="Cambria Math" w:hAnsi="Cambria Math"/>
                        <w:i w:val="0"/>
                        <w:iCs w:val="0"/>
                      </w:rPr>
                    </m:ctrlPr>
                  </m:fPr>
                  <m:num>
                    <m:r>
                      <w:rPr>
                        <w:rStyle w:val="Emphasis"/>
                        <w:rFonts w:ascii="Cambria Math" w:hAnsi="Cambria Math"/>
                      </w:rPr>
                      <m:t>∂Φ*</m:t>
                    </m:r>
                  </m:num>
                  <m:den>
                    <m:r>
                      <w:rPr>
                        <w:rStyle w:val="Emphasis"/>
                        <w:rFonts w:ascii="Cambria Math" w:hAnsi="Cambria Math"/>
                      </w:rPr>
                      <m:t>∂</m:t>
                    </m:r>
                    <m:sSub>
                      <m:sSubPr>
                        <m:ctrlPr>
                          <w:rPr>
                            <w:rStyle w:val="Emphasis"/>
                            <w:rFonts w:ascii="Cambria Math" w:hAnsi="Cambria Math"/>
                            <w:i w:val="0"/>
                            <w:iCs w:val="0"/>
                          </w:rPr>
                        </m:ctrlPr>
                      </m:sSubPr>
                      <m:e>
                        <m:r>
                          <w:rPr>
                            <w:rStyle w:val="Emphasis"/>
                            <w:rFonts w:ascii="Cambria Math" w:hAnsi="Cambria Math"/>
                          </w:rPr>
                          <m:t>σ</m:t>
                        </m:r>
                      </m:e>
                      <m:sub>
                        <m:r>
                          <w:rPr>
                            <w:rStyle w:val="Emphasis"/>
                            <w:rFonts w:ascii="Cambria Math" w:hAnsi="Cambria Math"/>
                          </w:rPr>
                          <m:t>ij</m:t>
                        </m:r>
                      </m:sub>
                    </m:sSub>
                  </m:den>
                </m:f>
              </m:oMath>
            </m:oMathPara>
          </w:p>
          <w:p w14:paraId="4A158472" w14:textId="77777777" w:rsidR="00386C57" w:rsidRPr="003F61D6" w:rsidRDefault="00386C57" w:rsidP="00792519">
            <w:pPr>
              <w:jc w:val="both"/>
              <w:rPr>
                <w:b/>
              </w:rPr>
            </w:pPr>
          </w:p>
        </w:tc>
        <w:tc>
          <w:tcPr>
            <w:tcW w:w="744" w:type="pct"/>
          </w:tcPr>
          <w:p w14:paraId="3686DDA2" w14:textId="77777777" w:rsidR="00386C57" w:rsidRPr="00967708" w:rsidRDefault="00386C57" w:rsidP="00792519">
            <w:pPr>
              <w:pStyle w:val="Caption"/>
              <w:jc w:val="both"/>
              <w:rPr>
                <w:b w:val="0"/>
                <w:color w:val="000000" w:themeColor="text1"/>
                <w:sz w:val="24"/>
                <w:szCs w:val="24"/>
              </w:rPr>
            </w:pPr>
            <w:r>
              <w:rPr>
                <w:b w:val="0"/>
                <w:color w:val="000000" w:themeColor="text1"/>
                <w:sz w:val="24"/>
                <w:szCs w:val="24"/>
              </w:rPr>
              <w:t>(</w:t>
            </w:r>
            <w:r w:rsidRPr="00967708">
              <w:rPr>
                <w:b w:val="0"/>
                <w:color w:val="000000" w:themeColor="text1"/>
                <w:sz w:val="24"/>
                <w:szCs w:val="24"/>
              </w:rPr>
              <w:fldChar w:fldCharType="begin"/>
            </w:r>
            <w:r w:rsidRPr="00967708">
              <w:rPr>
                <w:b w:val="0"/>
                <w:color w:val="000000" w:themeColor="text1"/>
                <w:sz w:val="24"/>
                <w:szCs w:val="24"/>
              </w:rPr>
              <w:instrText xml:space="preserve"> STYLEREF 1 \s </w:instrText>
            </w:r>
            <w:r w:rsidRPr="00967708">
              <w:rPr>
                <w:b w:val="0"/>
                <w:color w:val="000000" w:themeColor="text1"/>
                <w:sz w:val="24"/>
                <w:szCs w:val="24"/>
              </w:rPr>
              <w:fldChar w:fldCharType="separate"/>
            </w:r>
            <w:r>
              <w:rPr>
                <w:b w:val="0"/>
                <w:noProof/>
                <w:color w:val="000000" w:themeColor="text1"/>
                <w:sz w:val="24"/>
                <w:szCs w:val="24"/>
              </w:rPr>
              <w:t>2</w:t>
            </w:r>
            <w:r w:rsidRPr="00967708">
              <w:rPr>
                <w:b w:val="0"/>
                <w:color w:val="000000" w:themeColor="text1"/>
                <w:sz w:val="24"/>
                <w:szCs w:val="24"/>
              </w:rPr>
              <w:fldChar w:fldCharType="end"/>
            </w:r>
            <w:r w:rsidRPr="00967708">
              <w:rPr>
                <w:b w:val="0"/>
                <w:color w:val="000000" w:themeColor="text1"/>
                <w:sz w:val="24"/>
                <w:szCs w:val="24"/>
              </w:rPr>
              <w:t>.</w:t>
            </w:r>
            <w:r w:rsidRPr="00967708">
              <w:rPr>
                <w:b w:val="0"/>
                <w:color w:val="000000" w:themeColor="text1"/>
                <w:sz w:val="24"/>
                <w:szCs w:val="24"/>
              </w:rPr>
              <w:fldChar w:fldCharType="begin"/>
            </w:r>
            <w:r w:rsidRPr="00967708">
              <w:rPr>
                <w:b w:val="0"/>
                <w:color w:val="000000" w:themeColor="text1"/>
                <w:sz w:val="24"/>
                <w:szCs w:val="24"/>
              </w:rPr>
              <w:instrText xml:space="preserve"> SEQ Wzór \* ARABIC \s 1 </w:instrText>
            </w:r>
            <w:r w:rsidRPr="00967708">
              <w:rPr>
                <w:b w:val="0"/>
                <w:color w:val="000000" w:themeColor="text1"/>
                <w:sz w:val="24"/>
                <w:szCs w:val="24"/>
              </w:rPr>
              <w:fldChar w:fldCharType="separate"/>
            </w:r>
            <w:r>
              <w:rPr>
                <w:b w:val="0"/>
                <w:noProof/>
                <w:color w:val="000000" w:themeColor="text1"/>
                <w:sz w:val="24"/>
                <w:szCs w:val="24"/>
              </w:rPr>
              <w:t>19</w:t>
            </w:r>
            <w:r w:rsidRPr="00967708">
              <w:rPr>
                <w:b w:val="0"/>
                <w:color w:val="000000" w:themeColor="text1"/>
                <w:sz w:val="24"/>
                <w:szCs w:val="24"/>
              </w:rPr>
              <w:fldChar w:fldCharType="end"/>
            </w:r>
            <w:r>
              <w:rPr>
                <w:b w:val="0"/>
                <w:color w:val="000000" w:themeColor="text1"/>
                <w:sz w:val="24"/>
                <w:szCs w:val="24"/>
              </w:rPr>
              <w:t>)</w:t>
            </w:r>
          </w:p>
          <w:p w14:paraId="6EF16FFB" w14:textId="77777777" w:rsidR="00386C57" w:rsidRPr="00967708" w:rsidRDefault="00386C57" w:rsidP="00792519">
            <w:pPr>
              <w:keepNext/>
              <w:jc w:val="both"/>
              <w:rPr>
                <w:color w:val="000000" w:themeColor="text1"/>
              </w:rPr>
            </w:pPr>
          </w:p>
        </w:tc>
      </w:tr>
    </w:tbl>
    <w:p w14:paraId="2B91F4D0" w14:textId="77777777" w:rsidR="00386C57" w:rsidRPr="00386C57" w:rsidRDefault="00386C57" w:rsidP="00386C57">
      <w:pPr>
        <w:pStyle w:val="ListParagraph"/>
        <w:numPr>
          <w:ilvl w:val="0"/>
          <w:numId w:val="1"/>
        </w:numPr>
        <w:jc w:val="both"/>
        <w:rPr>
          <w:rStyle w:val="Emphasis"/>
          <w:i w:val="0"/>
          <w:iCs w:val="0"/>
        </w:rPr>
      </w:pPr>
      <w:r>
        <w:rPr>
          <w:rStyle w:val="Emphasis"/>
        </w:rPr>
        <w:t>Z czego dalej wynika, ż</w:t>
      </w:r>
      <w:r w:rsidRPr="00DD47D1">
        <w:rPr>
          <w:rStyle w:val="Emphasis"/>
        </w:rPr>
        <w:t>e</w:t>
      </w:r>
    </w:p>
    <w:p w14:paraId="1969A4D5" w14:textId="77777777" w:rsidR="00386C57" w:rsidRPr="00386C57" w:rsidRDefault="00386C57" w:rsidP="00386C57">
      <w:pPr>
        <w:pStyle w:val="ListParagraph"/>
        <w:numPr>
          <w:ilvl w:val="0"/>
          <w:numId w:val="1"/>
        </w:numPr>
        <w:jc w:val="both"/>
        <w:rPr>
          <w:rStyle w:val="Emphasis"/>
          <w:i w:val="0"/>
          <w:iCs w:val="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3"/>
        <w:gridCol w:w="1363"/>
      </w:tblGrid>
      <w:tr w:rsidR="00386C57" w:rsidRPr="00967708" w14:paraId="073C5BF1" w14:textId="77777777" w:rsidTr="00792519">
        <w:tc>
          <w:tcPr>
            <w:tcW w:w="3906" w:type="pct"/>
          </w:tcPr>
          <w:p w14:paraId="04E54DFC" w14:textId="77777777" w:rsidR="00386C57" w:rsidRPr="00DD47D1" w:rsidRDefault="00386C57" w:rsidP="00792519">
            <w:pPr>
              <w:jc w:val="both"/>
              <w:rPr>
                <w:rStyle w:val="Emphasis"/>
                <w:i w:val="0"/>
                <w:iCs w:val="0"/>
              </w:rPr>
            </w:pPr>
            <m:oMathPara>
              <m:oMath>
                <m:r>
                  <w:rPr>
                    <w:rStyle w:val="Emphasis"/>
                    <w:rFonts w:ascii="Cambria Math" w:hAnsi="Cambria Math"/>
                  </w:rPr>
                  <m:t>Φ*=</m:t>
                </m:r>
                <m:nary>
                  <m:naryPr>
                    <m:limLoc m:val="subSup"/>
                    <m:ctrlPr>
                      <w:rPr>
                        <w:rStyle w:val="Emphasis"/>
                        <w:rFonts w:ascii="Cambria Math" w:hAnsi="Cambria Math"/>
                        <w:i w:val="0"/>
                        <w:iCs w:val="0"/>
                      </w:rPr>
                    </m:ctrlPr>
                  </m:naryPr>
                  <m:sub>
                    <m:r>
                      <w:rPr>
                        <w:rStyle w:val="Emphasis"/>
                        <w:rFonts w:ascii="Cambria Math" w:hAnsi="Cambria Math"/>
                      </w:rPr>
                      <m:t>0</m:t>
                    </m:r>
                  </m:sub>
                  <m:sup>
                    <m:r>
                      <w:rPr>
                        <w:rStyle w:val="Emphasis"/>
                        <w:rFonts w:ascii="Cambria Math" w:hAnsi="Cambria Math"/>
                      </w:rPr>
                      <m:t>σ</m:t>
                    </m:r>
                  </m:sup>
                  <m:e>
                    <m:r>
                      <w:rPr>
                        <w:rStyle w:val="Emphasis"/>
                        <w:rFonts w:ascii="Cambria Math" w:hAnsi="Cambria Math"/>
                      </w:rPr>
                      <m:t>εdσ</m:t>
                    </m:r>
                  </m:e>
                </m:nary>
              </m:oMath>
            </m:oMathPara>
          </w:p>
          <w:p w14:paraId="6BED5E6A" w14:textId="77777777" w:rsidR="00386C57" w:rsidRPr="003F61D6" w:rsidRDefault="00386C57" w:rsidP="00792519">
            <w:pPr>
              <w:jc w:val="both"/>
              <w:rPr>
                <w:b/>
              </w:rPr>
            </w:pPr>
          </w:p>
        </w:tc>
        <w:tc>
          <w:tcPr>
            <w:tcW w:w="744" w:type="pct"/>
          </w:tcPr>
          <w:p w14:paraId="0C4BE63F" w14:textId="77777777" w:rsidR="00386C57" w:rsidRPr="00967708" w:rsidRDefault="00386C57" w:rsidP="00792519">
            <w:pPr>
              <w:pStyle w:val="Caption"/>
              <w:jc w:val="both"/>
              <w:rPr>
                <w:b w:val="0"/>
                <w:color w:val="000000" w:themeColor="text1"/>
                <w:sz w:val="24"/>
                <w:szCs w:val="24"/>
              </w:rPr>
            </w:pPr>
            <w:r>
              <w:rPr>
                <w:b w:val="0"/>
                <w:color w:val="000000" w:themeColor="text1"/>
                <w:sz w:val="24"/>
                <w:szCs w:val="24"/>
              </w:rPr>
              <w:t>(</w:t>
            </w:r>
            <w:r w:rsidRPr="00967708">
              <w:rPr>
                <w:b w:val="0"/>
                <w:color w:val="000000" w:themeColor="text1"/>
                <w:sz w:val="24"/>
                <w:szCs w:val="24"/>
              </w:rPr>
              <w:fldChar w:fldCharType="begin"/>
            </w:r>
            <w:r w:rsidRPr="00967708">
              <w:rPr>
                <w:b w:val="0"/>
                <w:color w:val="000000" w:themeColor="text1"/>
                <w:sz w:val="24"/>
                <w:szCs w:val="24"/>
              </w:rPr>
              <w:instrText xml:space="preserve"> STYLEREF 1 \s </w:instrText>
            </w:r>
            <w:r w:rsidRPr="00967708">
              <w:rPr>
                <w:b w:val="0"/>
                <w:color w:val="000000" w:themeColor="text1"/>
                <w:sz w:val="24"/>
                <w:szCs w:val="24"/>
              </w:rPr>
              <w:fldChar w:fldCharType="separate"/>
            </w:r>
            <w:r>
              <w:rPr>
                <w:b w:val="0"/>
                <w:noProof/>
                <w:color w:val="000000" w:themeColor="text1"/>
                <w:sz w:val="24"/>
                <w:szCs w:val="24"/>
              </w:rPr>
              <w:t>2</w:t>
            </w:r>
            <w:r w:rsidRPr="00967708">
              <w:rPr>
                <w:b w:val="0"/>
                <w:color w:val="000000" w:themeColor="text1"/>
                <w:sz w:val="24"/>
                <w:szCs w:val="24"/>
              </w:rPr>
              <w:fldChar w:fldCharType="end"/>
            </w:r>
            <w:r w:rsidRPr="00967708">
              <w:rPr>
                <w:b w:val="0"/>
                <w:color w:val="000000" w:themeColor="text1"/>
                <w:sz w:val="24"/>
                <w:szCs w:val="24"/>
              </w:rPr>
              <w:t>.</w:t>
            </w:r>
            <w:r w:rsidRPr="00967708">
              <w:rPr>
                <w:b w:val="0"/>
                <w:color w:val="000000" w:themeColor="text1"/>
                <w:sz w:val="24"/>
                <w:szCs w:val="24"/>
              </w:rPr>
              <w:fldChar w:fldCharType="begin"/>
            </w:r>
            <w:r w:rsidRPr="00967708">
              <w:rPr>
                <w:b w:val="0"/>
                <w:color w:val="000000" w:themeColor="text1"/>
                <w:sz w:val="24"/>
                <w:szCs w:val="24"/>
              </w:rPr>
              <w:instrText xml:space="preserve"> SEQ Wzór \* ARABIC \s 1 </w:instrText>
            </w:r>
            <w:r w:rsidRPr="00967708">
              <w:rPr>
                <w:b w:val="0"/>
                <w:color w:val="000000" w:themeColor="text1"/>
                <w:sz w:val="24"/>
                <w:szCs w:val="24"/>
              </w:rPr>
              <w:fldChar w:fldCharType="separate"/>
            </w:r>
            <w:r>
              <w:rPr>
                <w:b w:val="0"/>
                <w:noProof/>
                <w:color w:val="000000" w:themeColor="text1"/>
                <w:sz w:val="24"/>
                <w:szCs w:val="24"/>
              </w:rPr>
              <w:t>20</w:t>
            </w:r>
            <w:r w:rsidRPr="00967708">
              <w:rPr>
                <w:b w:val="0"/>
                <w:color w:val="000000" w:themeColor="text1"/>
                <w:sz w:val="24"/>
                <w:szCs w:val="24"/>
              </w:rPr>
              <w:fldChar w:fldCharType="end"/>
            </w:r>
            <w:r>
              <w:rPr>
                <w:b w:val="0"/>
                <w:color w:val="000000" w:themeColor="text1"/>
                <w:sz w:val="24"/>
                <w:szCs w:val="24"/>
              </w:rPr>
              <w:t>)</w:t>
            </w:r>
          </w:p>
          <w:p w14:paraId="56CCBB5A" w14:textId="77777777" w:rsidR="00386C57" w:rsidRPr="00967708" w:rsidRDefault="00386C57" w:rsidP="00792519">
            <w:pPr>
              <w:keepNext/>
              <w:jc w:val="both"/>
              <w:rPr>
                <w:color w:val="000000" w:themeColor="text1"/>
              </w:rPr>
            </w:pPr>
          </w:p>
        </w:tc>
      </w:tr>
    </w:tbl>
    <w:p w14:paraId="319FE3C6" w14:textId="77777777" w:rsidR="00386C57" w:rsidRPr="00386C57" w:rsidRDefault="00386C57" w:rsidP="00386C57">
      <w:pPr>
        <w:pStyle w:val="ListParagraph"/>
        <w:numPr>
          <w:ilvl w:val="0"/>
          <w:numId w:val="1"/>
        </w:numPr>
        <w:jc w:val="both"/>
        <w:rPr>
          <w:rStyle w:val="Emphasis"/>
          <w:i w:val="0"/>
          <w:iCs w:val="0"/>
        </w:rPr>
      </w:pPr>
    </w:p>
    <w:p w14:paraId="5DF1F7BF" w14:textId="77777777" w:rsidR="00386C57" w:rsidRPr="00386C57" w:rsidRDefault="00386C57" w:rsidP="00386C57">
      <w:pPr>
        <w:pStyle w:val="ListParagraph"/>
        <w:numPr>
          <w:ilvl w:val="0"/>
          <w:numId w:val="1"/>
        </w:numPr>
        <w:jc w:val="both"/>
        <w:rPr>
          <w:rStyle w:val="Emphasis"/>
          <w:i w:val="0"/>
          <w:iCs w:val="0"/>
        </w:rPr>
      </w:pPr>
      <m:oMath>
        <m:r>
          <w:rPr>
            <w:rStyle w:val="Emphasis"/>
            <w:rFonts w:ascii="Cambria Math" w:hAnsi="Cambria Math"/>
          </w:rPr>
          <m:t>Φ*≡wlasciwa energia dopelniajaca</m:t>
        </m:r>
      </m:oMath>
    </w:p>
    <w:p w14:paraId="26BA4BE8" w14:textId="77777777" w:rsidR="00386C57" w:rsidRPr="00DD47D1" w:rsidRDefault="00386C57" w:rsidP="00386C57">
      <w:pPr>
        <w:pStyle w:val="ListParagraph"/>
        <w:keepNext/>
        <w:numPr>
          <w:ilvl w:val="0"/>
          <w:numId w:val="1"/>
        </w:numPr>
        <w:jc w:val="center"/>
      </w:pPr>
      <w:r w:rsidRPr="00DD47D1">
        <w:rPr>
          <w:noProof/>
          <w:lang w:eastAsia="pl-PL"/>
        </w:rPr>
        <w:drawing>
          <wp:inline distT="0" distB="0" distL="0" distR="0" wp14:anchorId="2D9D334B" wp14:editId="02C57EFE">
            <wp:extent cx="3363393" cy="2395537"/>
            <wp:effectExtent l="19050" t="0" r="8457"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rezenie.jpeg"/>
                    <pic:cNvPicPr/>
                  </pic:nvPicPr>
                  <pic:blipFill>
                    <a:blip r:embed="rId9">
                      <a:extLst>
                        <a:ext uri="{28A0092B-C50C-407E-A947-70E740481C1C}">
                          <a14:useLocalDpi xmlns:a14="http://schemas.microsoft.com/office/drawing/2010/main" val="0"/>
                        </a:ext>
                      </a:extLst>
                    </a:blip>
                    <a:stretch>
                      <a:fillRect/>
                    </a:stretch>
                  </pic:blipFill>
                  <pic:spPr>
                    <a:xfrm>
                      <a:off x="0" y="0"/>
                      <a:ext cx="3363393" cy="2395537"/>
                    </a:xfrm>
                    <a:prstGeom prst="rect">
                      <a:avLst/>
                    </a:prstGeom>
                  </pic:spPr>
                </pic:pic>
              </a:graphicData>
            </a:graphic>
          </wp:inline>
        </w:drawing>
      </w:r>
    </w:p>
    <w:p w14:paraId="53FEBDE0" w14:textId="77777777" w:rsidR="00386C57" w:rsidRPr="00DD47D1" w:rsidRDefault="00386C57" w:rsidP="00386C57">
      <w:pPr>
        <w:pStyle w:val="Caption"/>
        <w:numPr>
          <w:ilvl w:val="0"/>
          <w:numId w:val="1"/>
        </w:numPr>
        <w:jc w:val="both"/>
        <w:rPr>
          <w:rFonts w:ascii="Times New Roman" w:hAnsi="Times New Roman" w:cs="Times New Roman"/>
        </w:rPr>
      </w:pPr>
      <w:r w:rsidRPr="00DD47D1">
        <w:rPr>
          <w:rFonts w:ascii="Times New Roman" w:hAnsi="Times New Roman" w:cs="Times New Roman"/>
        </w:rPr>
        <w:t xml:space="preserve">Wykres </w:t>
      </w:r>
      <w:r w:rsidRPr="00DD47D1">
        <w:rPr>
          <w:rFonts w:ascii="Times New Roman" w:hAnsi="Times New Roman" w:cs="Times New Roman"/>
        </w:rPr>
        <w:fldChar w:fldCharType="begin"/>
      </w:r>
      <w:r w:rsidRPr="00DD47D1">
        <w:rPr>
          <w:rFonts w:ascii="Times New Roman" w:hAnsi="Times New Roman" w:cs="Times New Roman"/>
        </w:rPr>
        <w:instrText xml:space="preserve"> SEQ Wykres \* ARABIC </w:instrText>
      </w:r>
      <w:r w:rsidRPr="00DD47D1">
        <w:rPr>
          <w:rFonts w:ascii="Times New Roman" w:hAnsi="Times New Roman" w:cs="Times New Roman"/>
        </w:rPr>
        <w:fldChar w:fldCharType="separate"/>
      </w:r>
      <w:r>
        <w:rPr>
          <w:rFonts w:ascii="Times New Roman" w:hAnsi="Times New Roman" w:cs="Times New Roman"/>
          <w:noProof/>
        </w:rPr>
        <w:t>1</w:t>
      </w:r>
      <w:r w:rsidRPr="00DD47D1">
        <w:rPr>
          <w:rFonts w:ascii="Times New Roman" w:hAnsi="Times New Roman" w:cs="Times New Roman"/>
          <w:noProof/>
        </w:rPr>
        <w:fldChar w:fldCharType="end"/>
      </w:r>
      <w:r w:rsidRPr="00DD47D1">
        <w:rPr>
          <w:rFonts w:ascii="Times New Roman" w:hAnsi="Times New Roman" w:cs="Times New Roman"/>
        </w:rPr>
        <w:t>. Zależność naprężenia od odkształcenia, z zaznaczeniem energii właściwej energii właściwej dopełniającej</w:t>
      </w:r>
    </w:p>
    <w:p w14:paraId="6EC715DC" w14:textId="77777777" w:rsidR="00386C57" w:rsidRPr="00DD47D1" w:rsidRDefault="00386C57" w:rsidP="00386C57">
      <w:pPr>
        <w:pStyle w:val="ListParagraph"/>
        <w:numPr>
          <w:ilvl w:val="0"/>
          <w:numId w:val="1"/>
        </w:numPr>
        <w:jc w:val="both"/>
      </w:pPr>
    </w:p>
    <w:p w14:paraId="669E90CE" w14:textId="77777777" w:rsidR="00386C57" w:rsidRDefault="00386C57" w:rsidP="00386C57">
      <w:pPr>
        <w:pStyle w:val="ListParagraph"/>
        <w:numPr>
          <w:ilvl w:val="0"/>
          <w:numId w:val="1"/>
        </w:numPr>
        <w:jc w:val="both"/>
      </w:pPr>
      <w:r w:rsidRPr="00DD47D1">
        <w:t>W konkluzji:</w:t>
      </w:r>
    </w:p>
    <w:p w14:paraId="6C2620A6" w14:textId="77777777" w:rsidR="00386C57" w:rsidRDefault="00386C57" w:rsidP="00386C57">
      <w:pPr>
        <w:pStyle w:val="ListParagraph"/>
        <w:numPr>
          <w:ilvl w:val="0"/>
          <w:numId w:val="1"/>
        </w:numPr>
        <w:jc w:val="both"/>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3"/>
        <w:gridCol w:w="1363"/>
      </w:tblGrid>
      <w:tr w:rsidR="00386C57" w:rsidRPr="00967708" w14:paraId="43F34BA2" w14:textId="77777777" w:rsidTr="00792519">
        <w:tc>
          <w:tcPr>
            <w:tcW w:w="3906" w:type="pct"/>
          </w:tcPr>
          <w:p w14:paraId="0DBF7D23" w14:textId="77777777" w:rsidR="00386C57" w:rsidRPr="00DD47D1" w:rsidRDefault="00386C57" w:rsidP="00792519">
            <w:pPr>
              <w:jc w:val="both"/>
            </w:pPr>
            <m:oMathPara>
              <m:oMath>
                <m:r>
                  <m:rPr>
                    <m:sty m:val="p"/>
                  </m:rPr>
                  <w:rPr>
                    <w:rFonts w:ascii="Cambria Math" w:hAnsi="Cambria Math"/>
                  </w:rPr>
                  <m:t>Φ</m:t>
                </m:r>
                <m:r>
                  <w:rPr>
                    <w:rFonts w:ascii="Cambria Math" w:hAnsi="Cambria Math"/>
                  </w:rPr>
                  <m:t>+</m:t>
                </m:r>
                <m:r>
                  <m:rPr>
                    <m:sty m:val="p"/>
                  </m:rPr>
                  <w:rPr>
                    <w:rFonts w:ascii="Cambria Math" w:hAnsi="Cambria Math"/>
                  </w:rPr>
                  <m:t>Φ</m:t>
                </m:r>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rPr>
                      <m:t>ij</m:t>
                    </m:r>
                  </m:sub>
                </m:sSub>
              </m:oMath>
            </m:oMathPara>
          </w:p>
          <w:p w14:paraId="063072DF" w14:textId="77777777" w:rsidR="00386C57" w:rsidRPr="003F61D6" w:rsidRDefault="00386C57" w:rsidP="00792519">
            <w:pPr>
              <w:jc w:val="both"/>
              <w:rPr>
                <w:b/>
              </w:rPr>
            </w:pPr>
          </w:p>
        </w:tc>
        <w:tc>
          <w:tcPr>
            <w:tcW w:w="744" w:type="pct"/>
          </w:tcPr>
          <w:p w14:paraId="0BB38F9C" w14:textId="77777777" w:rsidR="00386C57" w:rsidRPr="00967708" w:rsidRDefault="00386C57" w:rsidP="00792519">
            <w:pPr>
              <w:pStyle w:val="Caption"/>
              <w:jc w:val="both"/>
              <w:rPr>
                <w:b w:val="0"/>
                <w:color w:val="000000" w:themeColor="text1"/>
                <w:sz w:val="24"/>
                <w:szCs w:val="24"/>
              </w:rPr>
            </w:pPr>
            <w:r>
              <w:rPr>
                <w:b w:val="0"/>
                <w:color w:val="000000" w:themeColor="text1"/>
                <w:sz w:val="24"/>
                <w:szCs w:val="24"/>
              </w:rPr>
              <w:t>(</w:t>
            </w:r>
            <w:r w:rsidRPr="00967708">
              <w:rPr>
                <w:b w:val="0"/>
                <w:color w:val="000000" w:themeColor="text1"/>
                <w:sz w:val="24"/>
                <w:szCs w:val="24"/>
              </w:rPr>
              <w:fldChar w:fldCharType="begin"/>
            </w:r>
            <w:r w:rsidRPr="00967708">
              <w:rPr>
                <w:b w:val="0"/>
                <w:color w:val="000000" w:themeColor="text1"/>
                <w:sz w:val="24"/>
                <w:szCs w:val="24"/>
              </w:rPr>
              <w:instrText xml:space="preserve"> STYLEREF 1 \s </w:instrText>
            </w:r>
            <w:r w:rsidRPr="00967708">
              <w:rPr>
                <w:b w:val="0"/>
                <w:color w:val="000000" w:themeColor="text1"/>
                <w:sz w:val="24"/>
                <w:szCs w:val="24"/>
              </w:rPr>
              <w:fldChar w:fldCharType="separate"/>
            </w:r>
            <w:r>
              <w:rPr>
                <w:b w:val="0"/>
                <w:noProof/>
                <w:color w:val="000000" w:themeColor="text1"/>
                <w:sz w:val="24"/>
                <w:szCs w:val="24"/>
              </w:rPr>
              <w:t>2</w:t>
            </w:r>
            <w:r w:rsidRPr="00967708">
              <w:rPr>
                <w:b w:val="0"/>
                <w:color w:val="000000" w:themeColor="text1"/>
                <w:sz w:val="24"/>
                <w:szCs w:val="24"/>
              </w:rPr>
              <w:fldChar w:fldCharType="end"/>
            </w:r>
            <w:r w:rsidRPr="00967708">
              <w:rPr>
                <w:b w:val="0"/>
                <w:color w:val="000000" w:themeColor="text1"/>
                <w:sz w:val="24"/>
                <w:szCs w:val="24"/>
              </w:rPr>
              <w:t>.</w:t>
            </w:r>
            <w:r w:rsidRPr="00967708">
              <w:rPr>
                <w:b w:val="0"/>
                <w:color w:val="000000" w:themeColor="text1"/>
                <w:sz w:val="24"/>
                <w:szCs w:val="24"/>
              </w:rPr>
              <w:fldChar w:fldCharType="begin"/>
            </w:r>
            <w:r w:rsidRPr="00967708">
              <w:rPr>
                <w:b w:val="0"/>
                <w:color w:val="000000" w:themeColor="text1"/>
                <w:sz w:val="24"/>
                <w:szCs w:val="24"/>
              </w:rPr>
              <w:instrText xml:space="preserve"> SEQ Wzór \* ARABIC \s 1 </w:instrText>
            </w:r>
            <w:r w:rsidRPr="00967708">
              <w:rPr>
                <w:b w:val="0"/>
                <w:color w:val="000000" w:themeColor="text1"/>
                <w:sz w:val="24"/>
                <w:szCs w:val="24"/>
              </w:rPr>
              <w:fldChar w:fldCharType="separate"/>
            </w:r>
            <w:r>
              <w:rPr>
                <w:b w:val="0"/>
                <w:noProof/>
                <w:color w:val="000000" w:themeColor="text1"/>
                <w:sz w:val="24"/>
                <w:szCs w:val="24"/>
              </w:rPr>
              <w:t>21</w:t>
            </w:r>
            <w:r w:rsidRPr="00967708">
              <w:rPr>
                <w:b w:val="0"/>
                <w:color w:val="000000" w:themeColor="text1"/>
                <w:sz w:val="24"/>
                <w:szCs w:val="24"/>
              </w:rPr>
              <w:fldChar w:fldCharType="end"/>
            </w:r>
            <w:r>
              <w:rPr>
                <w:b w:val="0"/>
                <w:color w:val="000000" w:themeColor="text1"/>
                <w:sz w:val="24"/>
                <w:szCs w:val="24"/>
              </w:rPr>
              <w:t>)</w:t>
            </w:r>
          </w:p>
          <w:p w14:paraId="029908CD" w14:textId="77777777" w:rsidR="00386C57" w:rsidRPr="00967708" w:rsidRDefault="00386C57" w:rsidP="00792519">
            <w:pPr>
              <w:keepNext/>
              <w:jc w:val="both"/>
              <w:rPr>
                <w:color w:val="000000" w:themeColor="text1"/>
              </w:rPr>
            </w:pPr>
          </w:p>
        </w:tc>
      </w:tr>
    </w:tbl>
    <w:p w14:paraId="67A9514E" w14:textId="77777777" w:rsidR="00386C57" w:rsidRPr="00DD47D1" w:rsidRDefault="00386C57" w:rsidP="00386C57">
      <w:pPr>
        <w:pStyle w:val="ListParagraph"/>
        <w:numPr>
          <w:ilvl w:val="0"/>
          <w:numId w:val="1"/>
        </w:numPr>
        <w:jc w:val="both"/>
      </w:pPr>
    </w:p>
    <w:p w14:paraId="65A10ACE" w14:textId="77777777" w:rsidR="00386C57" w:rsidRDefault="00386C57" w:rsidP="00386C57">
      <w:pPr>
        <w:pStyle w:val="ListParagraph"/>
        <w:numPr>
          <w:ilvl w:val="0"/>
          <w:numId w:val="1"/>
        </w:numPr>
        <w:jc w:val="both"/>
      </w:pPr>
      <w:r w:rsidRPr="00DD47D1">
        <w:t>Dla ciała liniowo sprężystego, energie te są równe:</w:t>
      </w:r>
    </w:p>
    <w:p w14:paraId="6E286922" w14:textId="77777777" w:rsidR="00386C57" w:rsidRDefault="00386C57" w:rsidP="00386C57">
      <w:pPr>
        <w:pStyle w:val="ListParagraph"/>
        <w:numPr>
          <w:ilvl w:val="0"/>
          <w:numId w:val="1"/>
        </w:numPr>
        <w:jc w:val="both"/>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3"/>
        <w:gridCol w:w="1363"/>
      </w:tblGrid>
      <w:tr w:rsidR="00386C57" w:rsidRPr="00967708" w14:paraId="2249B450" w14:textId="77777777" w:rsidTr="00792519">
        <w:tc>
          <w:tcPr>
            <w:tcW w:w="3906" w:type="pct"/>
          </w:tcPr>
          <w:p w14:paraId="1F563790" w14:textId="77777777" w:rsidR="00386C57" w:rsidRPr="00DD47D1" w:rsidRDefault="00386C57" w:rsidP="00792519">
            <w:pPr>
              <w:jc w:val="both"/>
            </w:pPr>
            <m:oMathPara>
              <m:oMath>
                <m:r>
                  <m:rPr>
                    <m:sty m:val="p"/>
                  </m:rPr>
                  <w:rPr>
                    <w:rFonts w:ascii="Cambria Math" w:hAnsi="Cambria Math"/>
                  </w:rPr>
                  <m:t>Φ</m:t>
                </m:r>
                <m:r>
                  <w:rPr>
                    <w:rFonts w:ascii="Cambria Math" w:hAnsi="Cambria Math"/>
                  </w:rPr>
                  <m:t>=</m:t>
                </m:r>
                <m:r>
                  <m:rPr>
                    <m:sty m:val="p"/>
                  </m:rPr>
                  <w:rPr>
                    <w:rFonts w:ascii="Cambria Math" w:hAnsi="Cambria Math"/>
                  </w:rPr>
                  <m:t>Φ</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rPr>
                      <m:t>ij</m:t>
                    </m:r>
                  </m:sub>
                </m:sSub>
              </m:oMath>
            </m:oMathPara>
          </w:p>
          <w:p w14:paraId="499E4CAE" w14:textId="77777777" w:rsidR="00386C57" w:rsidRPr="003F61D6" w:rsidRDefault="00386C57" w:rsidP="00792519">
            <w:pPr>
              <w:jc w:val="both"/>
              <w:rPr>
                <w:b/>
              </w:rPr>
            </w:pPr>
          </w:p>
        </w:tc>
        <w:tc>
          <w:tcPr>
            <w:tcW w:w="744" w:type="pct"/>
          </w:tcPr>
          <w:p w14:paraId="58F07FFC" w14:textId="77777777" w:rsidR="00386C57" w:rsidRPr="00967708" w:rsidRDefault="00386C57" w:rsidP="00792519">
            <w:pPr>
              <w:pStyle w:val="Caption"/>
              <w:jc w:val="both"/>
              <w:rPr>
                <w:b w:val="0"/>
                <w:color w:val="000000" w:themeColor="text1"/>
                <w:sz w:val="24"/>
                <w:szCs w:val="24"/>
              </w:rPr>
            </w:pPr>
            <w:r>
              <w:rPr>
                <w:b w:val="0"/>
                <w:color w:val="000000" w:themeColor="text1"/>
                <w:sz w:val="24"/>
                <w:szCs w:val="24"/>
              </w:rPr>
              <w:t>(</w:t>
            </w:r>
            <w:r w:rsidRPr="00967708">
              <w:rPr>
                <w:b w:val="0"/>
                <w:color w:val="000000" w:themeColor="text1"/>
                <w:sz w:val="24"/>
                <w:szCs w:val="24"/>
              </w:rPr>
              <w:fldChar w:fldCharType="begin"/>
            </w:r>
            <w:r w:rsidRPr="00967708">
              <w:rPr>
                <w:b w:val="0"/>
                <w:color w:val="000000" w:themeColor="text1"/>
                <w:sz w:val="24"/>
                <w:szCs w:val="24"/>
              </w:rPr>
              <w:instrText xml:space="preserve"> STYLEREF 1 \s </w:instrText>
            </w:r>
            <w:r w:rsidRPr="00967708">
              <w:rPr>
                <w:b w:val="0"/>
                <w:color w:val="000000" w:themeColor="text1"/>
                <w:sz w:val="24"/>
                <w:szCs w:val="24"/>
              </w:rPr>
              <w:fldChar w:fldCharType="separate"/>
            </w:r>
            <w:r>
              <w:rPr>
                <w:b w:val="0"/>
                <w:noProof/>
                <w:color w:val="000000" w:themeColor="text1"/>
                <w:sz w:val="24"/>
                <w:szCs w:val="24"/>
              </w:rPr>
              <w:t>2</w:t>
            </w:r>
            <w:r w:rsidRPr="00967708">
              <w:rPr>
                <w:b w:val="0"/>
                <w:color w:val="000000" w:themeColor="text1"/>
                <w:sz w:val="24"/>
                <w:szCs w:val="24"/>
              </w:rPr>
              <w:fldChar w:fldCharType="end"/>
            </w:r>
            <w:r w:rsidRPr="00967708">
              <w:rPr>
                <w:b w:val="0"/>
                <w:color w:val="000000" w:themeColor="text1"/>
                <w:sz w:val="24"/>
                <w:szCs w:val="24"/>
              </w:rPr>
              <w:t>.</w:t>
            </w:r>
            <w:r w:rsidRPr="00967708">
              <w:rPr>
                <w:b w:val="0"/>
                <w:color w:val="000000" w:themeColor="text1"/>
                <w:sz w:val="24"/>
                <w:szCs w:val="24"/>
              </w:rPr>
              <w:fldChar w:fldCharType="begin"/>
            </w:r>
            <w:r w:rsidRPr="00967708">
              <w:rPr>
                <w:b w:val="0"/>
                <w:color w:val="000000" w:themeColor="text1"/>
                <w:sz w:val="24"/>
                <w:szCs w:val="24"/>
              </w:rPr>
              <w:instrText xml:space="preserve"> SEQ Wzór \* ARABIC \s 1 </w:instrText>
            </w:r>
            <w:r w:rsidRPr="00967708">
              <w:rPr>
                <w:b w:val="0"/>
                <w:color w:val="000000" w:themeColor="text1"/>
                <w:sz w:val="24"/>
                <w:szCs w:val="24"/>
              </w:rPr>
              <w:fldChar w:fldCharType="separate"/>
            </w:r>
            <w:r>
              <w:rPr>
                <w:b w:val="0"/>
                <w:noProof/>
                <w:color w:val="000000" w:themeColor="text1"/>
                <w:sz w:val="24"/>
                <w:szCs w:val="24"/>
              </w:rPr>
              <w:t>22</w:t>
            </w:r>
            <w:r w:rsidRPr="00967708">
              <w:rPr>
                <w:b w:val="0"/>
                <w:color w:val="000000" w:themeColor="text1"/>
                <w:sz w:val="24"/>
                <w:szCs w:val="24"/>
              </w:rPr>
              <w:fldChar w:fldCharType="end"/>
            </w:r>
            <w:r>
              <w:rPr>
                <w:b w:val="0"/>
                <w:color w:val="000000" w:themeColor="text1"/>
                <w:sz w:val="24"/>
                <w:szCs w:val="24"/>
              </w:rPr>
              <w:t>)</w:t>
            </w:r>
          </w:p>
          <w:p w14:paraId="1D6AB90C" w14:textId="77777777" w:rsidR="00386C57" w:rsidRPr="00967708" w:rsidRDefault="00386C57" w:rsidP="00792519">
            <w:pPr>
              <w:keepNext/>
              <w:jc w:val="both"/>
              <w:rPr>
                <w:color w:val="000000" w:themeColor="text1"/>
              </w:rPr>
            </w:pPr>
          </w:p>
        </w:tc>
      </w:tr>
    </w:tbl>
    <w:p w14:paraId="00972853" w14:textId="77777777" w:rsidR="00386C57" w:rsidRDefault="00386C57" w:rsidP="00386C57">
      <w:pPr>
        <w:pStyle w:val="ListParagraph"/>
        <w:numPr>
          <w:ilvl w:val="0"/>
          <w:numId w:val="1"/>
        </w:numPr>
        <w:jc w:val="both"/>
      </w:pPr>
    </w:p>
    <w:p w14:paraId="41F2A1AA" w14:textId="77777777" w:rsidR="00386C57" w:rsidRPr="00386C57" w:rsidRDefault="00386C57" w:rsidP="00386C57">
      <w:pPr>
        <w:pStyle w:val="ListParagraph"/>
        <w:numPr>
          <w:ilvl w:val="0"/>
          <w:numId w:val="1"/>
        </w:numPr>
        <w:jc w:val="both"/>
        <w:rPr>
          <w:highlight w:val="yellow"/>
        </w:rPr>
      </w:pPr>
      <w:r w:rsidRPr="00386C57">
        <w:rPr>
          <w:highlight w:val="yellow"/>
        </w:rPr>
        <w:t>_________________________________________________________________________</w:t>
      </w:r>
    </w:p>
    <w:p w14:paraId="1430C25D" w14:textId="77777777" w:rsidR="00386C57" w:rsidRDefault="00386C57" w:rsidP="00386C57">
      <w:pPr>
        <w:pStyle w:val="ListParagraph"/>
        <w:numPr>
          <w:ilvl w:val="0"/>
          <w:numId w:val="1"/>
        </w:numPr>
        <w:jc w:val="both"/>
      </w:pPr>
      <w:r w:rsidRPr="00386C57">
        <w:rPr>
          <w:highlight w:val="yellow"/>
        </w:rPr>
        <w:t>Koniec fragmentu do usunięcia</w:t>
      </w:r>
      <w:r>
        <w:t xml:space="preserve"> </w:t>
      </w:r>
    </w:p>
    <w:p w14:paraId="6EE4D59E" w14:textId="77777777" w:rsidR="00386C57" w:rsidRDefault="00386C57" w:rsidP="00386C57">
      <w:pPr>
        <w:jc w:val="both"/>
      </w:pPr>
    </w:p>
    <w:p w14:paraId="3D675835" w14:textId="77777777" w:rsidR="00E8358D" w:rsidRDefault="00E8358D" w:rsidP="003B643B">
      <w:pPr>
        <w:pStyle w:val="ListParagraph"/>
        <w:jc w:val="both"/>
      </w:pPr>
    </w:p>
    <w:p w14:paraId="40AFCAD0" w14:textId="77777777" w:rsidR="00E8358D" w:rsidRDefault="00E41CB9" w:rsidP="003B643B">
      <w:pPr>
        <w:pStyle w:val="ListParagraph"/>
        <w:numPr>
          <w:ilvl w:val="1"/>
          <w:numId w:val="1"/>
        </w:numPr>
        <w:jc w:val="both"/>
      </w:pPr>
      <w:r>
        <w:t>Tkanka łączna</w:t>
      </w:r>
    </w:p>
    <w:p w14:paraId="33045412" w14:textId="77777777" w:rsidR="00E41CB9" w:rsidRDefault="00E41CB9" w:rsidP="003B643B">
      <w:pPr>
        <w:ind w:firstLine="720"/>
        <w:jc w:val="both"/>
      </w:pPr>
      <w:r>
        <w:t xml:space="preserve">Tkanka </w:t>
      </w:r>
      <w:r w:rsidR="00586A9D">
        <w:t>łączna</w:t>
      </w:r>
      <w:r>
        <w:t xml:space="preserve"> rozwija się z mezenchymy</w:t>
      </w:r>
      <w:r w:rsidR="00586A9D">
        <w:rPr>
          <w:rStyle w:val="FootnoteReference"/>
        </w:rPr>
        <w:footnoteReference w:id="1"/>
      </w:r>
      <w:r>
        <w:t xml:space="preserve"> wywodzącej się z mezodermy</w:t>
      </w:r>
      <w:r w:rsidR="00586A9D">
        <w:rPr>
          <w:rStyle w:val="FootnoteReference"/>
        </w:rPr>
        <w:footnoteReference w:id="2"/>
      </w:r>
      <w:r w:rsidR="00586A9D">
        <w:t>, a w niektórych obszarach głowy i szyi także z neuroektodermy</w:t>
      </w:r>
      <w:r w:rsidR="00586A9D">
        <w:rPr>
          <w:rStyle w:val="FootnoteReference"/>
        </w:rPr>
        <w:footnoteReference w:id="3"/>
      </w:r>
      <w:r w:rsidR="00586A9D">
        <w:t>. Jak sama nazwa wskazuje, tkanka ta łączy, utrzymuje i podpiera inne tkanki ustroju. Jej możliwości mechaniczne wynikają z obfitości i właściwości fizycznych substancji (istoty) międzykomórkowej – cechy wyróżniającej tkankę łączną od innych tkanek ustroju. Komorki tkanki lacznej mogą gromadzic substancje zapasowe (lipidy) i wytwarzać liczne mediatory</w:t>
      </w:r>
      <w:r w:rsidR="00E8358D">
        <w:t xml:space="preserve"> regulujące czynności innych komorek. </w:t>
      </w:r>
    </w:p>
    <w:p w14:paraId="481A0D75" w14:textId="77777777" w:rsidR="00E8358D" w:rsidRDefault="00E8358D" w:rsidP="003B643B">
      <w:pPr>
        <w:ind w:left="720"/>
        <w:jc w:val="both"/>
      </w:pPr>
      <w:r>
        <w:t>Istnieje wiele odmian tkanki lacznej, które roznia się budowa i</w:t>
      </w:r>
    </w:p>
    <w:p w14:paraId="2A830FF5" w14:textId="77777777" w:rsidR="00E8358D" w:rsidRDefault="00E8358D" w:rsidP="003B643B">
      <w:pPr>
        <w:jc w:val="both"/>
      </w:pPr>
      <w:r>
        <w:t xml:space="preserve">przystosowane sa do pelnienia roznych funkcji. Wyspecjalizowanymi odmianami tkanki lacznej sa chrzastka, kosc i krew. </w:t>
      </w:r>
    </w:p>
    <w:p w14:paraId="0107E44D" w14:textId="77777777" w:rsidR="00E8358D" w:rsidRDefault="00E8358D" w:rsidP="003B643B">
      <w:pPr>
        <w:jc w:val="both"/>
      </w:pPr>
      <w:r>
        <w:t>???</w:t>
      </w:r>
    </w:p>
    <w:p w14:paraId="26CE1D97" w14:textId="77777777" w:rsidR="00E8358D" w:rsidRDefault="00E8358D" w:rsidP="003B643B">
      <w:pPr>
        <w:jc w:val="both"/>
      </w:pPr>
    </w:p>
    <w:p w14:paraId="4C51E580" w14:textId="77777777" w:rsidR="00E8358D" w:rsidRDefault="00E8358D" w:rsidP="003B643B">
      <w:pPr>
        <w:pStyle w:val="ListParagraph"/>
        <w:numPr>
          <w:ilvl w:val="1"/>
          <w:numId w:val="1"/>
        </w:numPr>
        <w:jc w:val="both"/>
      </w:pPr>
      <w:r>
        <w:t>Tkanka podporowa</w:t>
      </w:r>
    </w:p>
    <w:p w14:paraId="7CDE34F4" w14:textId="77777777" w:rsidR="00E8358D" w:rsidRDefault="00E8358D" w:rsidP="003B643B">
      <w:pPr>
        <w:ind w:firstLine="720"/>
        <w:jc w:val="both"/>
      </w:pPr>
      <w:r>
        <w:t>Są to wyspecjalizowane odmiany tkanki łącznej: naleza do nich tkanka chrzestna i kostna. Ich właściwości mechaniczne: sztywność (chrzastka), w polaczeniu z twardoscia (kosc), pozwalają ustrojowi zachować kształt, mimo grawitacji i działania sil mechanicznych. Kosc stanowi ponadto magazyn niektórych pierwiastkow o ważnej roli biologicznej oraz jest środowiskiem dla szpiku.</w:t>
      </w:r>
    </w:p>
    <w:p w14:paraId="73A267E1" w14:textId="77777777" w:rsidR="00E8358D" w:rsidRDefault="00E8358D" w:rsidP="003B643B">
      <w:pPr>
        <w:jc w:val="both"/>
      </w:pPr>
      <w:r>
        <w:tab/>
        <w:t>O różnicowaniu się mezenchumy w kierunku chrząstki lub kosci decyduje ciśnienie parcjalne tlenu. Wysokie ciśnienie (obecność naczyń) promuje powstanie kosci, niskie indukuje tworzenie kosci.</w:t>
      </w:r>
    </w:p>
    <w:p w14:paraId="38780AAA" w14:textId="77777777" w:rsidR="00E8358D" w:rsidRDefault="00E8358D" w:rsidP="003B643B">
      <w:pPr>
        <w:jc w:val="both"/>
      </w:pPr>
    </w:p>
    <w:p w14:paraId="703DF332" w14:textId="77777777" w:rsidR="00E8358D" w:rsidRDefault="00E8358D" w:rsidP="003B643B">
      <w:pPr>
        <w:pStyle w:val="ListParagraph"/>
        <w:numPr>
          <w:ilvl w:val="2"/>
          <w:numId w:val="1"/>
        </w:numPr>
        <w:jc w:val="both"/>
      </w:pPr>
      <w:r>
        <w:t>Chrzastka</w:t>
      </w:r>
    </w:p>
    <w:p w14:paraId="13A7C465" w14:textId="77777777" w:rsidR="00E8358D" w:rsidRDefault="00E8358D" w:rsidP="003B643B">
      <w:pPr>
        <w:ind w:firstLine="720"/>
        <w:jc w:val="both"/>
      </w:pPr>
      <w:r>
        <w:t>Zbudowana jest z obfitej substancji miedzykomorkowej (na która</w:t>
      </w:r>
      <w:r w:rsidR="004316D6">
        <w:t xml:space="preserve"> </w:t>
      </w:r>
      <w:r>
        <w:t xml:space="preserve">skladaja się wlokna i zzelifikowana substancja podstawowa nadajaca chrząstce </w:t>
      </w:r>
      <w:r>
        <w:lastRenderedPageBreak/>
        <w:t xml:space="preserve">charakterystyczna sztywność) oraz z komorek chondrocytów, tkwiących w jamkach istoty podstawowej. </w:t>
      </w:r>
    </w:p>
    <w:p w14:paraId="26261AA7" w14:textId="77777777" w:rsidR="004316D6" w:rsidRDefault="004316D6" w:rsidP="003B643B">
      <w:pPr>
        <w:ind w:firstLine="720"/>
        <w:jc w:val="both"/>
      </w:pPr>
    </w:p>
    <w:p w14:paraId="1ED948D8" w14:textId="77777777" w:rsidR="004316D6" w:rsidRDefault="004316D6" w:rsidP="003B643B">
      <w:pPr>
        <w:ind w:firstLine="720"/>
        <w:jc w:val="both"/>
        <w:rPr>
          <w:rFonts w:eastAsia="Times New Roman" w:cs="Times New Roman"/>
        </w:rPr>
      </w:pPr>
      <w:r>
        <w:t xml:space="preserve">Chondrocyt - </w:t>
      </w:r>
      <w:r>
        <w:rPr>
          <w:rFonts w:eastAsia="Times New Roman" w:cs="Times New Roman"/>
        </w:rPr>
        <w:t xml:space="preserve">(z gr. χόνδρος, </w:t>
      </w:r>
      <w:r>
        <w:rPr>
          <w:rFonts w:eastAsia="Times New Roman" w:cs="Times New Roman"/>
          <w:i/>
          <w:iCs/>
        </w:rPr>
        <w:t>chondros</w:t>
      </w:r>
      <w:r>
        <w:rPr>
          <w:rFonts w:eastAsia="Times New Roman" w:cs="Times New Roman"/>
        </w:rPr>
        <w:t xml:space="preserve"> = </w:t>
      </w:r>
      <w:r w:rsidR="00313907">
        <w:rPr>
          <w:rFonts w:eastAsia="Times New Roman" w:cs="Times New Roman"/>
        </w:rPr>
        <w:t>chrzastka</w:t>
      </w:r>
      <w:r>
        <w:rPr>
          <w:rFonts w:eastAsia="Times New Roman" w:cs="Times New Roman"/>
        </w:rPr>
        <w:t xml:space="preserve"> + κύτος, </w:t>
      </w:r>
      <w:r>
        <w:rPr>
          <w:rFonts w:eastAsia="Times New Roman" w:cs="Times New Roman"/>
          <w:i/>
          <w:iCs/>
        </w:rPr>
        <w:t>kytos</w:t>
      </w:r>
      <w:r w:rsidR="00313907">
        <w:rPr>
          <w:rFonts w:eastAsia="Times New Roman" w:cs="Times New Roman"/>
        </w:rPr>
        <w:t xml:space="preserve"> = komorka</w:t>
      </w:r>
      <w:r>
        <w:rPr>
          <w:rFonts w:eastAsia="Times New Roman" w:cs="Times New Roman"/>
        </w:rPr>
        <w:t>)</w:t>
      </w:r>
      <w:r w:rsidR="00313907">
        <w:rPr>
          <w:rFonts w:eastAsia="Times New Roman" w:cs="Times New Roman"/>
        </w:rPr>
        <w:t xml:space="preserve"> jedyny rodzaj komórki wystepujacy w zdrowej chrząstce.  </w:t>
      </w:r>
      <w:r w:rsidR="00386EC7">
        <w:rPr>
          <w:rFonts w:eastAsia="Times New Roman" w:cs="Times New Roman"/>
        </w:rPr>
        <w:t xml:space="preserve">Produkuje i utrzymuje istote miedzykomorkowa, która sklada się glownie z kolagenu i proteoglikanow. Mimo, ze chondroblast jest popularnie używane do określenia niedojrzałego chondrocytu, określenie to nie jest jednak precyzyjne ze względu na fakt, ze protoplasta chondrocytów, może roznicowac się do roznych innych typow komorek, wliczając w to osteoblasty. </w:t>
      </w:r>
    </w:p>
    <w:p w14:paraId="10CC4796" w14:textId="77777777" w:rsidR="00D546F0" w:rsidRDefault="00D546F0" w:rsidP="003B643B">
      <w:pPr>
        <w:ind w:firstLine="720"/>
        <w:jc w:val="both"/>
      </w:pPr>
      <w:r>
        <w:rPr>
          <w:rFonts w:eastAsia="Times New Roman" w:cs="Times New Roman"/>
          <w:noProof/>
          <w:lang w:eastAsia="pl-PL"/>
        </w:rPr>
        <w:drawing>
          <wp:inline distT="0" distB="0" distL="0" distR="0" wp14:anchorId="2A26723B" wp14:editId="1FF9186D">
            <wp:extent cx="5270500" cy="2693811"/>
            <wp:effectExtent l="0" t="0" r="0" b="0"/>
            <wp:docPr id="1" name="Picture 1" descr="http://upload.wikimedia.org/wikipedia/commons/8/83/Chondrocyte-_calcium_st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8/83/Chondrocyte-_calcium_stai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693811"/>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07E2F30D" w14:textId="7D770F73" w:rsidR="00D546F0" w:rsidRPr="00D546F0" w:rsidRDefault="00D546F0" w:rsidP="003B643B">
      <w:pPr>
        <w:pStyle w:val="Caption"/>
        <w:jc w:val="both"/>
      </w:pPr>
      <w:r>
        <w:t xml:space="preserve">Rysunek </w:t>
      </w:r>
      <w:fldSimple w:instr=" SEQ Rysunek \* ARABIC ">
        <w:r w:rsidR="005D17D4">
          <w:rPr>
            <w:noProof/>
          </w:rPr>
          <w:t>1</w:t>
        </w:r>
      </w:fldSimple>
      <w:r>
        <w:t xml:space="preserve">. </w:t>
      </w:r>
      <w:r w:rsidR="0078509A">
        <w:t>Zdjęcie</w:t>
      </w:r>
      <w:r>
        <w:t xml:space="preserve"> z mikroskopu elektronowego chondrocytu barwionego wapniem, z zaznaczonym jadrem (N) i mitochondriami (M)</w:t>
      </w:r>
    </w:p>
    <w:p w14:paraId="08465877" w14:textId="520352CE" w:rsidR="00326C03" w:rsidRDefault="00326C03" w:rsidP="003B643B">
      <w:pPr>
        <w:jc w:val="both"/>
      </w:pPr>
      <w:r>
        <w:tab/>
        <w:t xml:space="preserve">Chrzastka nie zawiera naczyń, a substancje odżywcze musza pokonywać często daleka droge, od pokrywającej ja unaczynionej tkanki lacznej zwanej ochrzestna, od lezacych w glebi chondrocytów. Oprócz </w:t>
      </w:r>
      <w:r w:rsidR="00EE4A30">
        <w:t xml:space="preserve">oprócz naczyń chrzastka zawiera także komórki mezenchymalne roznicujace się w komórki chrzastkotworcze (chondroblasty), umozliwiajac wzrost chrząstki przez dobudowę od zewnątrz (apozycje). Ochrzestna nie wystepuje jedynie na chrząstce pokrywającej powierzchnie stawowe. Chociaż przenikanie substancji ulatwia obfita istota podstawowa, chrzastka należy do tkanek o bardzo niskim metabolizmie. Ze względu na rodzaj i ulozenie wlokien oraz ilość i organizacje macierzy wyróżniamy trzy typy chrząstki: szklista, wloknista i sprezysta. </w:t>
      </w:r>
    </w:p>
    <w:p w14:paraId="648C9D1F" w14:textId="77777777" w:rsidR="00EE4A30" w:rsidRDefault="00EE4A30" w:rsidP="003B643B">
      <w:pPr>
        <w:jc w:val="both"/>
      </w:pPr>
    </w:p>
    <w:p w14:paraId="0174AADF" w14:textId="6FD4888E" w:rsidR="00EE4A30" w:rsidRDefault="00EE4A30" w:rsidP="003B643B">
      <w:pPr>
        <w:jc w:val="both"/>
        <w:rPr>
          <w:rStyle w:val="Strong"/>
        </w:rPr>
      </w:pPr>
      <w:r>
        <w:rPr>
          <w:rStyle w:val="Strong"/>
        </w:rPr>
        <w:t>Chrzastka szklista</w:t>
      </w:r>
    </w:p>
    <w:p w14:paraId="73CBE31B" w14:textId="77777777" w:rsidR="00EE4A30" w:rsidRDefault="00EE4A30" w:rsidP="003B643B">
      <w:pPr>
        <w:jc w:val="both"/>
        <w:rPr>
          <w:rStyle w:val="Strong"/>
        </w:rPr>
      </w:pPr>
    </w:p>
    <w:p w14:paraId="47879DCE" w14:textId="46A85AA0" w:rsidR="00EE4A30" w:rsidRDefault="00EE4A30" w:rsidP="003B643B">
      <w:pPr>
        <w:ind w:firstLine="720"/>
        <w:jc w:val="both"/>
        <w:rPr>
          <w:rStyle w:val="Strong"/>
          <w:b w:val="0"/>
        </w:rPr>
      </w:pPr>
      <w:r>
        <w:rPr>
          <w:rStyle w:val="Strong"/>
          <w:b w:val="0"/>
        </w:rPr>
        <w:t>U dorosłych buduje przymostkowe części zeber, usztywnia drogi oddechowe oraz pokrywa powierzchnie stawowe. W okresie embrionalnym zbudowane sa z niej kosci długie, które dzięki specyficznej zdolności tej tkanki do intensywnego wzrostu „od wewnątrz” (srodmiaszowego) mogą szybko powiekszac swoje rozmiary. W okresie rozwojowym chrzastka pozostaje na granicy trzonowi i nasad co umozliwia dalszy wzrost kosci na dlugosc (do ok. 22 roku zycia).</w:t>
      </w:r>
    </w:p>
    <w:p w14:paraId="3C7098F2" w14:textId="77AFE708" w:rsidR="00EE4A30" w:rsidRDefault="00EE4A30" w:rsidP="003B643B">
      <w:pPr>
        <w:jc w:val="both"/>
        <w:rPr>
          <w:rStyle w:val="Strong"/>
          <w:b w:val="0"/>
        </w:rPr>
      </w:pPr>
      <w:r>
        <w:rPr>
          <w:rStyle w:val="Strong"/>
          <w:b w:val="0"/>
        </w:rPr>
        <w:tab/>
        <w:t xml:space="preserve">Istota miedzykomorkowa chrząstki szklistej zbudowana jest z macierzy i wlokien kolagenowych. Jakkolwiek sucha masa obu składowych jest podobna, to </w:t>
      </w:r>
      <w:r>
        <w:rPr>
          <w:rStyle w:val="Strong"/>
          <w:b w:val="0"/>
          <w:i/>
        </w:rPr>
        <w:lastRenderedPageBreak/>
        <w:t xml:space="preserve">in vivo </w:t>
      </w:r>
      <w:r>
        <w:rPr>
          <w:rStyle w:val="Strong"/>
          <w:b w:val="0"/>
        </w:rPr>
        <w:t xml:space="preserve">istota podstawowa, dzięki wybitnemu uwodnieniu, zajmuje objetosc </w:t>
      </w:r>
      <w:r w:rsidR="00502E17">
        <w:rPr>
          <w:rStyle w:val="Strong"/>
          <w:b w:val="0"/>
        </w:rPr>
        <w:t>kilkadziesiąt razy wieksza.</w:t>
      </w:r>
    </w:p>
    <w:p w14:paraId="513EF7A9" w14:textId="52DDC851" w:rsidR="00502E17" w:rsidRDefault="00502E17" w:rsidP="003B643B">
      <w:pPr>
        <w:jc w:val="both"/>
        <w:rPr>
          <w:rStyle w:val="Strong"/>
          <w:b w:val="0"/>
        </w:rPr>
      </w:pPr>
      <w:r>
        <w:rPr>
          <w:rStyle w:val="Strong"/>
          <w:b w:val="0"/>
        </w:rPr>
        <w:tab/>
        <w:t xml:space="preserve">Glownym składnikiem macierzy sa agregaty proteoglikanow powstające przez polaczenie kwasu hialuronowego z wieloma (100-200) czesteczkami agrekanow bogatych w chondroitynosiarczany (w miare starzenia przybywa keratosiarczanow). </w:t>
      </w:r>
    </w:p>
    <w:p w14:paraId="215AB514" w14:textId="378E51BF" w:rsidR="00502E17" w:rsidRDefault="00502E17" w:rsidP="003B643B">
      <w:pPr>
        <w:jc w:val="both"/>
        <w:rPr>
          <w:rStyle w:val="Strong"/>
          <w:b w:val="0"/>
        </w:rPr>
      </w:pPr>
      <w:r>
        <w:rPr>
          <w:rStyle w:val="Strong"/>
          <w:b w:val="0"/>
        </w:rPr>
        <w:t>Tworza one przestrzenna siec powiazana z grubszym rusztowaniem wlokien koleganow. Silne uwodnienie wywolane wiązaniem jonow sodowych, a w konsekwencji i H</w:t>
      </w:r>
      <w:r>
        <w:rPr>
          <w:rStyle w:val="Strong"/>
          <w:b w:val="0"/>
          <w:vertAlign w:val="subscript"/>
        </w:rPr>
        <w:t>2</w:t>
      </w:r>
      <w:r>
        <w:rPr>
          <w:rStyle w:val="Strong"/>
          <w:b w:val="0"/>
        </w:rPr>
        <w:t xml:space="preserve">O powoduje, ze wewnętrzne, ujemne ladunki preoteoglikanow sa od siebie oddalone. Sciskanie chrząstki powoduje „sprężyste” wypchniecie dipoli wodnych, a także zbliżenie jednoimiennych ladunkow, których wzajemne odpychanie umozliwia powrot </w:t>
      </w:r>
      <w:r w:rsidR="00797A87">
        <w:rPr>
          <w:rStyle w:val="Strong"/>
          <w:b w:val="0"/>
        </w:rPr>
        <w:t>do pierwotnego stanu przestrzennego. Zapewnia to chrząstce szklistej szczegolna wytrzymalosc na sciskanie. Oprócz roli mechanicznej macierz spelnia role pośrednika w wymianie substancji odżywczych miedzy naczyniami ochrzęstnej a chondrocytami. Obok proteoglikanow</w:t>
      </w:r>
      <w:r w:rsidR="007117F5">
        <w:rPr>
          <w:rStyle w:val="FootnoteReference"/>
          <w:bCs/>
        </w:rPr>
        <w:footnoteReference w:id="4"/>
      </w:r>
      <w:r w:rsidR="00797A87">
        <w:rPr>
          <w:rStyle w:val="Strong"/>
          <w:b w:val="0"/>
        </w:rPr>
        <w:t xml:space="preserve"> w formie agregatow, chrzastka zawiera również pojedyncze cząsteczki</w:t>
      </w:r>
      <w:r w:rsidR="00596643">
        <w:rPr>
          <w:rStyle w:val="Strong"/>
          <w:b w:val="0"/>
        </w:rPr>
        <w:t>, np. dekoryny</w:t>
      </w:r>
      <w:r w:rsidR="00CC46F9">
        <w:rPr>
          <w:rStyle w:val="FootnoteReference"/>
          <w:bCs/>
        </w:rPr>
        <w:footnoteReference w:id="5"/>
      </w:r>
      <w:r w:rsidR="00596643">
        <w:rPr>
          <w:rStyle w:val="Strong"/>
          <w:b w:val="0"/>
        </w:rPr>
        <w:t xml:space="preserve"> i proteoglikany-100. Skład macierzy uzupelniaja bialka niekolagenowe. </w:t>
      </w:r>
    </w:p>
    <w:p w14:paraId="50E4526B" w14:textId="77777777" w:rsidR="00596643" w:rsidRDefault="00596643" w:rsidP="003B643B">
      <w:pPr>
        <w:jc w:val="both"/>
        <w:rPr>
          <w:rStyle w:val="Strong"/>
          <w:b w:val="0"/>
        </w:rPr>
      </w:pPr>
    </w:p>
    <w:p w14:paraId="623AC5E2" w14:textId="3DB79FF4" w:rsidR="00596643" w:rsidRDefault="00596643" w:rsidP="003B643B">
      <w:pPr>
        <w:ind w:firstLine="720"/>
        <w:jc w:val="both"/>
        <w:rPr>
          <w:rStyle w:val="Strong"/>
          <w:b w:val="0"/>
        </w:rPr>
      </w:pPr>
      <w:r w:rsidRPr="00596643">
        <w:rPr>
          <w:rStyle w:val="Strong"/>
          <w:i/>
        </w:rPr>
        <w:t>Wlokna kolagenowe</w:t>
      </w:r>
      <w:r>
        <w:rPr>
          <w:rStyle w:val="Strong"/>
          <w:b w:val="0"/>
        </w:rPr>
        <w:t xml:space="preserve"> chrząstki szklistej nie tworza peczkow, a budujące ja fibryle czasem nie wykazują typowego prążkowanie. Ulozone sa w formie gestej sieci (układ pilśniowy) i sa niewidoczne w zwykłych preparatach ze względu na swoja cienkość i identyczny z macierza wspolczynnik załamania swiatla. Zbudowane sa glownie z kolagenu typu II; ponadto w chrząstce wystepuja niewielke ilości kolagenu typu I, V, VI, IX, X, XI, XII i XIV. Ich zawartość zależy od rejonu chrząstki oraz miejsca jej występowania w ustroju. Kolageny typu VI i XI wystepuja glownie w torebkach otaczających chondrocyty, natomiast kolagen typu IX laczy wlokna kolagenowe typu II w punktach krzyżowania, dzięki czemu włókniste utkanie chrząstki przyjmuje postac sieci.</w:t>
      </w:r>
    </w:p>
    <w:p w14:paraId="6666BA84" w14:textId="7010B124" w:rsidR="00596643" w:rsidRDefault="00596643" w:rsidP="003B643B">
      <w:pPr>
        <w:jc w:val="both"/>
        <w:rPr>
          <w:rStyle w:val="Strong"/>
          <w:b w:val="0"/>
        </w:rPr>
      </w:pPr>
      <w:r>
        <w:rPr>
          <w:rStyle w:val="Strong"/>
          <w:b w:val="0"/>
        </w:rPr>
        <w:tab/>
        <w:t>Rozmieszczenie macierzy i wlokien jest w chrząstce szklistej uporządkowane. Macierz skupia się wokół komorek, tworząc kuliste obszary barwiące się zasadochlonnie i noszące nazwe terytoriów chrzestnych albo kul chondrynowych</w:t>
      </w:r>
      <w:r w:rsidR="00C53C79">
        <w:rPr>
          <w:rStyle w:val="Strong"/>
          <w:b w:val="0"/>
        </w:rPr>
        <w:t xml:space="preserve">. Przestrzenie miedzy nimi zawierają mniej macierzy, natomiast sa znacznie bogatsze we wlokna, stad wiaza również barwniki kwaśne. Kule chondrynowe spoczywają niejako w koszyczkach utworzonych przez esowato przebiegające wlokna (układ pudelkowy), co dodatkowo zwieksza odporność mechaniczna chrząstki. </w:t>
      </w:r>
    </w:p>
    <w:p w14:paraId="4B68AED5" w14:textId="77777777" w:rsidR="00C53C79" w:rsidRDefault="00C53C79" w:rsidP="003B643B">
      <w:pPr>
        <w:jc w:val="both"/>
        <w:rPr>
          <w:rStyle w:val="Strong"/>
          <w:b w:val="0"/>
        </w:rPr>
      </w:pPr>
    </w:p>
    <w:p w14:paraId="77FB9E87" w14:textId="77777777" w:rsidR="00C53C79" w:rsidRDefault="00C53C79" w:rsidP="003B643B">
      <w:pPr>
        <w:keepNext/>
        <w:jc w:val="both"/>
      </w:pPr>
      <w:r>
        <w:rPr>
          <w:bCs/>
          <w:noProof/>
          <w:lang w:eastAsia="pl-PL"/>
        </w:rPr>
        <w:lastRenderedPageBreak/>
        <w:drawing>
          <wp:inline distT="0" distB="0" distL="0" distR="0" wp14:anchorId="4FEE70C8" wp14:editId="061B0336">
            <wp:extent cx="5270500" cy="244094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zastkarodzaje.jpeg"/>
                    <pic:cNvPicPr/>
                  </pic:nvPicPr>
                  <pic:blipFill>
                    <a:blip r:embed="rId11">
                      <a:extLst>
                        <a:ext uri="{28A0092B-C50C-407E-A947-70E740481C1C}">
                          <a14:useLocalDpi xmlns:a14="http://schemas.microsoft.com/office/drawing/2010/main" val="0"/>
                        </a:ext>
                      </a:extLst>
                    </a:blip>
                    <a:stretch>
                      <a:fillRect/>
                    </a:stretch>
                  </pic:blipFill>
                  <pic:spPr>
                    <a:xfrm>
                      <a:off x="0" y="0"/>
                      <a:ext cx="5270500" cy="2440940"/>
                    </a:xfrm>
                    <a:prstGeom prst="rect">
                      <a:avLst/>
                    </a:prstGeom>
                  </pic:spPr>
                </pic:pic>
              </a:graphicData>
            </a:graphic>
          </wp:inline>
        </w:drawing>
      </w:r>
    </w:p>
    <w:p w14:paraId="0A080BDB" w14:textId="2F716C45" w:rsidR="00C53C79" w:rsidRDefault="00C53C79" w:rsidP="003B643B">
      <w:pPr>
        <w:pStyle w:val="Caption"/>
        <w:jc w:val="both"/>
      </w:pPr>
      <w:r>
        <w:t xml:space="preserve">Rysunek </w:t>
      </w:r>
      <w:fldSimple w:instr=" SEQ Rysunek \* ARABIC ">
        <w:r w:rsidR="005D17D4">
          <w:rPr>
            <w:noProof/>
          </w:rPr>
          <w:t>2</w:t>
        </w:r>
      </w:fldSimple>
      <w:r>
        <w:t>. Budowa roznych typow chrząstki. A. Chrzastka szklista; t-terytorium chrzestne (kula chondrocytowa) z grupa izogeniczna komorek; pm-przestrzenie miedzyterytorialne; o-ochrzestna. B. Chrzastka wloknista; pk-peczki wlokien kolagenowych; c-chondrocyty; ws-wlokna sprężyste</w:t>
      </w:r>
      <w:r w:rsidR="00D72BAD">
        <w:t>; c-</w:t>
      </w:r>
      <w:r>
        <w:t>chondrocyty</w:t>
      </w:r>
    </w:p>
    <w:p w14:paraId="531E3EA8" w14:textId="55117D7B" w:rsidR="001674DB" w:rsidRDefault="001674DB" w:rsidP="003B643B">
      <w:pPr>
        <w:jc w:val="both"/>
      </w:pPr>
      <w:r>
        <w:tab/>
      </w:r>
      <w:r>
        <w:rPr>
          <w:b/>
          <w:i/>
        </w:rPr>
        <w:t xml:space="preserve">Komorki chrzestne </w:t>
      </w:r>
      <w:r>
        <w:t xml:space="preserve">– (chondrocyty) znajduja się w jamkach lezacych w centrum każdego terytoria chrzestnego. Mogą wystepowac pojedynczo lub po kilka jako tzw. grupa izogeniczna powstala przez podzial jednej komórki. Zaleznie od wieku </w:t>
      </w:r>
      <w:r w:rsidR="00AD1F81">
        <w:t xml:space="preserve">i polozenia w chrząstce komórki maja kształt owalny lub kulisty. Zawierają one silnie rozwinięty aparat Golgiego (zwłaszcza komórki aktywne, chondroblasty, syntezujace składniki istoty miedzykomorkowej). Nawet w dojrzalej chrząstce substancja miedzykomorkowa ulega ciaglej wymianie. Stad chondrocyty stale produkują jej składniki oraz enzymy degradujące zarówno składniki macierzy, jak i wlokna. </w:t>
      </w:r>
    </w:p>
    <w:p w14:paraId="52991041" w14:textId="7662B941" w:rsidR="00AD1F81" w:rsidRDefault="00AD1F81" w:rsidP="003B643B">
      <w:pPr>
        <w:jc w:val="both"/>
      </w:pPr>
      <w:r>
        <w:tab/>
        <w:t>Czynność komorek chrzestnych jest regulowana działaniem hormonow i mediatorow lokalnych: parathormonu, kalcytoniny, tyroksyny, hormonow płciowych, somatomedyn (zwłaszcza w chrząstce wzrostowej), niektórych czynnikow wzrostu i interleukin, a także oddziaływaniem sil mechanicznych. To ostatnie przenoszone jest z macierzy za pośrednictwem integryn</w:t>
      </w:r>
      <w:r>
        <w:rPr>
          <w:rStyle w:val="FootnoteReference"/>
        </w:rPr>
        <w:footnoteReference w:id="6"/>
      </w:r>
      <w:r>
        <w:t xml:space="preserve"> i chondronektyny</w:t>
      </w:r>
      <w:r>
        <w:rPr>
          <w:rStyle w:val="FootnoteReference"/>
        </w:rPr>
        <w:footnoteReference w:id="7"/>
      </w:r>
      <w:r>
        <w:t xml:space="preserve">, a z wlokien kolagenowych poprzez specjalne bialko, zwane ankoryna kolagenu typu II. </w:t>
      </w:r>
    </w:p>
    <w:p w14:paraId="3B5EAD3B" w14:textId="6A58A7D9" w:rsidR="00E811E9" w:rsidRDefault="00E811E9" w:rsidP="003B643B">
      <w:pPr>
        <w:jc w:val="both"/>
      </w:pPr>
      <w:r>
        <w:tab/>
        <w:t xml:space="preserve">Komorki chrzestne lezace zbyt daleko od zrodel odżywiania mogą ginac; towarzyszy temu odkładanie w chrząstce substancji nieorganicznych (mineralizacja). W przypadku uszkodzenia chrzastka nie regeneruje się, a ubytek zastepowany jest tkanka laczna wloknista. </w:t>
      </w:r>
    </w:p>
    <w:p w14:paraId="662C1668" w14:textId="77777777" w:rsidR="00E811E9" w:rsidRDefault="00E811E9" w:rsidP="003B643B">
      <w:pPr>
        <w:jc w:val="both"/>
      </w:pPr>
    </w:p>
    <w:p w14:paraId="4464872C" w14:textId="76090E6D" w:rsidR="00E811E9" w:rsidRDefault="00E811E9" w:rsidP="003B643B">
      <w:pPr>
        <w:jc w:val="both"/>
        <w:rPr>
          <w:b/>
        </w:rPr>
      </w:pPr>
      <w:r>
        <w:rPr>
          <w:b/>
        </w:rPr>
        <w:t>Chrzastka sprezysta</w:t>
      </w:r>
    </w:p>
    <w:p w14:paraId="5FA27255" w14:textId="77777777" w:rsidR="00E811E9" w:rsidRDefault="00E811E9" w:rsidP="003B643B">
      <w:pPr>
        <w:jc w:val="both"/>
        <w:rPr>
          <w:b/>
        </w:rPr>
      </w:pPr>
    </w:p>
    <w:p w14:paraId="547B6CD9" w14:textId="5B16570E" w:rsidR="00E811E9" w:rsidRDefault="00E811E9" w:rsidP="003B643B">
      <w:pPr>
        <w:jc w:val="both"/>
      </w:pPr>
      <w:r>
        <w:rPr>
          <w:b/>
        </w:rPr>
        <w:tab/>
      </w:r>
      <w:r>
        <w:t xml:space="preserve">Ogolna budowa przypomina chrzastke szklista o słabiej rozwiniętych terytoriach chrzestnych i mniejszej ilości wlokien kolagenowych (kolagen typu II). Cecha, która ja wyroznia, jest </w:t>
      </w:r>
      <w:r w:rsidR="00461F39">
        <w:t xml:space="preserve">obecność </w:t>
      </w:r>
      <w:r>
        <w:t xml:space="preserve">sieci zbudowanej z licznych wlokien </w:t>
      </w:r>
      <w:r>
        <w:lastRenderedPageBreak/>
        <w:t>sprężystych, tym grubszych i gęściej ulozonych, im chrzastka jest bardziej dojrzala (w rejonach centralnych, najdalszych od chrzestnej).</w:t>
      </w:r>
    </w:p>
    <w:p w14:paraId="03F3EA4A" w14:textId="1DA9D464" w:rsidR="00E811E9" w:rsidRDefault="00E811E9" w:rsidP="003B643B">
      <w:pPr>
        <w:jc w:val="both"/>
      </w:pPr>
      <w:r>
        <w:tab/>
        <w:t>Chrzastka sprezysta wystepuje w uchu zewnętrznym (malzowina uszna, sciana kanalu słuchowego zewnętrznego, trabka sluchowa), w naglosni, w scianie małych oskrzeli, tworzy niektóre chrząstki krtani.</w:t>
      </w:r>
    </w:p>
    <w:p w14:paraId="2E340B7F" w14:textId="77777777" w:rsidR="00E811E9" w:rsidRDefault="00E811E9" w:rsidP="003B643B">
      <w:pPr>
        <w:jc w:val="both"/>
      </w:pPr>
    </w:p>
    <w:p w14:paraId="75A8EC2A" w14:textId="7A034CE7" w:rsidR="003B643B" w:rsidRDefault="003B643B" w:rsidP="003B643B">
      <w:pPr>
        <w:jc w:val="both"/>
        <w:rPr>
          <w:b/>
        </w:rPr>
      </w:pPr>
      <w:r>
        <w:rPr>
          <w:b/>
        </w:rPr>
        <w:t>Chrzastka wloknista</w:t>
      </w:r>
    </w:p>
    <w:p w14:paraId="6C7906B5" w14:textId="77777777" w:rsidR="003B643B" w:rsidRDefault="003B643B" w:rsidP="003B643B">
      <w:pPr>
        <w:jc w:val="both"/>
        <w:rPr>
          <w:b/>
        </w:rPr>
      </w:pPr>
    </w:p>
    <w:p w14:paraId="6BAA438F" w14:textId="37A4E827" w:rsidR="003B643B" w:rsidRDefault="003B643B" w:rsidP="003B643B">
      <w:pPr>
        <w:jc w:val="both"/>
      </w:pPr>
      <w:r>
        <w:tab/>
        <w:t>Zbudowana jest z grubych peczkow wlokien kolagenowych (kolagen typu I), ulozonych rownolegle, czym przypomina sciegno; kolageny innych typow wystepuja tylko w nieznacznej ilości. Powstaje jako tkanka laczna zbita o układzie regularnym, której komórki (fibroblasty</w:t>
      </w:r>
      <w:r w:rsidR="00461F39">
        <w:rPr>
          <w:rStyle w:val="FootnoteReference"/>
        </w:rPr>
        <w:footnoteReference w:id="8"/>
      </w:r>
      <w:r>
        <w:t xml:space="preserve">) przeksztalcaja się w chondroblasty wytwarzające niewielka ilość macierzy typowej dla chrząstki. Terytoria chrzestne </w:t>
      </w:r>
      <w:r w:rsidR="00461F39">
        <w:t>sa slabo wykształcone, a jamki wraz z komorkami sa wydluzone i lez</w:t>
      </w:r>
      <w:r w:rsidR="00367475">
        <w:t>a zgodnie z przebiegiem wlokien.</w:t>
      </w:r>
    </w:p>
    <w:p w14:paraId="21D9B296" w14:textId="3BAE226C" w:rsidR="00367475" w:rsidRDefault="00367475" w:rsidP="003B643B">
      <w:pPr>
        <w:jc w:val="both"/>
      </w:pPr>
      <w:r>
        <w:tab/>
        <w:t>Chrzastka wloknista jest wytrzymala na rozrywanie. Wystepuje na przebiegu niektórych sciegien w okolicy przyczepów kostnych, w niektórych stawach, w dyskach miedzykregowych oraz w spojeniu lonowym.</w:t>
      </w:r>
    </w:p>
    <w:p w14:paraId="44C2A1DC" w14:textId="5F3AE6CF" w:rsidR="00BF0367" w:rsidRDefault="00BF0367" w:rsidP="00BF0367">
      <w:pPr>
        <w:pStyle w:val="ListParagraph"/>
        <w:numPr>
          <w:ilvl w:val="2"/>
          <w:numId w:val="1"/>
        </w:numPr>
        <w:jc w:val="both"/>
      </w:pPr>
      <w:r>
        <w:t xml:space="preserve">Tkanka kostna </w:t>
      </w:r>
    </w:p>
    <w:p w14:paraId="213E64CB" w14:textId="77777777" w:rsidR="000F0399" w:rsidRDefault="000F0399" w:rsidP="000F0399">
      <w:pPr>
        <w:ind w:firstLine="720"/>
        <w:jc w:val="both"/>
      </w:pPr>
      <w:r>
        <w:t>Cecha wyrozniajaca tkanke kostna od innych odmian tkanki lacznej jest</w:t>
      </w:r>
    </w:p>
    <w:p w14:paraId="79C84145" w14:textId="3202D3AB" w:rsidR="00BF0367" w:rsidRDefault="000F0399" w:rsidP="000F0399">
      <w:pPr>
        <w:jc w:val="both"/>
      </w:pPr>
      <w:r>
        <w:t>występowanie w istocie miedzykomorkowej skladnikow nieorganicznych w formie krysztalow. Dlatego zaliczamy ja do tkanek zmineralizowanych, zwanych tez twardymi. Mimo</w:t>
      </w:r>
      <w:r w:rsidR="00CC46F9">
        <w:t xml:space="preserve"> dominacji istoty miedzykomorkowej, tkanka kostna, w przeciwieństwie do chrząstki wykazuje zywy metabolizm. Stanowi ona zasadniczy budulec kosci (w rozumieniu anatomicznym).</w:t>
      </w:r>
    </w:p>
    <w:p w14:paraId="4BB67712" w14:textId="77777777" w:rsidR="00CC46F9" w:rsidRDefault="00CC46F9" w:rsidP="000F0399">
      <w:pPr>
        <w:jc w:val="both"/>
      </w:pPr>
    </w:p>
    <w:p w14:paraId="317F10B4" w14:textId="79D549BF" w:rsidR="00CC46F9" w:rsidRDefault="00CC46F9" w:rsidP="000F0399">
      <w:pPr>
        <w:jc w:val="both"/>
        <w:rPr>
          <w:b/>
          <w:i/>
        </w:rPr>
      </w:pPr>
      <w:r>
        <w:rPr>
          <w:b/>
          <w:i/>
        </w:rPr>
        <w:t>Istota miedzykomorkowa tkanki kostnej</w:t>
      </w:r>
    </w:p>
    <w:p w14:paraId="72B08B1A" w14:textId="77777777" w:rsidR="00CC46F9" w:rsidRDefault="00CC46F9" w:rsidP="000F0399">
      <w:pPr>
        <w:jc w:val="both"/>
        <w:rPr>
          <w:b/>
          <w:i/>
        </w:rPr>
      </w:pPr>
    </w:p>
    <w:p w14:paraId="067B1469" w14:textId="65C5E969" w:rsidR="00CC46F9" w:rsidRDefault="00CC46F9" w:rsidP="003E3D69">
      <w:pPr>
        <w:ind w:firstLine="720"/>
        <w:jc w:val="both"/>
      </w:pPr>
      <w:r>
        <w:t>Zbudowana jest ze skladnikow organicznych (30-35% masy, objetosciowo znacznie więcej) i fazy nieorganicznej (65-70% masy). Czesc organiczna tworza wlokna kolagenowe (90% składu, kolagen typu I) i macierz zlozona z proteoglikanow (glownie dekoryn i biglikanow), bialek niekolagenowych, m.in. osteonektyny</w:t>
      </w:r>
      <w:r w:rsidR="007A1C8F">
        <w:rPr>
          <w:rStyle w:val="FootnoteReference"/>
        </w:rPr>
        <w:footnoteReference w:id="9"/>
      </w:r>
      <w:r>
        <w:t xml:space="preserve"> i osteokalcyny</w:t>
      </w:r>
      <w:r w:rsidR="007A1C8F">
        <w:rPr>
          <w:rStyle w:val="FootnoteReference"/>
        </w:rPr>
        <w:footnoteReference w:id="10"/>
      </w:r>
      <w:r>
        <w:t>, fosfoprotein (osteopontyna</w:t>
      </w:r>
      <w:r>
        <w:rPr>
          <w:rStyle w:val="FootnoteReference"/>
        </w:rPr>
        <w:footnoteReference w:id="11"/>
      </w:r>
      <w:r>
        <w:t>), sialoprotein</w:t>
      </w:r>
      <w:r>
        <w:rPr>
          <w:rStyle w:val="FootnoteReference"/>
        </w:rPr>
        <w:footnoteReference w:id="12"/>
      </w:r>
      <w:r>
        <w:t>, niektórych lipidow i bialek, których uwolnienie w czasie lizy kosci prowadzi do rekrutacji osteoblastów i nasilenia osteogenezy (bialka morfogenetyczne kosci).</w:t>
      </w:r>
    </w:p>
    <w:p w14:paraId="1DD43024" w14:textId="3E8C4B8D" w:rsidR="003E3D69" w:rsidRDefault="003E3D69" w:rsidP="000F0399">
      <w:pPr>
        <w:jc w:val="both"/>
      </w:pPr>
      <w:r>
        <w:lastRenderedPageBreak/>
        <w:tab/>
        <w:t>Faza nieorganiczna zbudowana jest glownie z fosforanow wapnia tworzących krysztaly izomorficzne z dwuhydroksyapatytami</w:t>
      </w:r>
      <w:r w:rsidR="00CA182C">
        <w:rPr>
          <w:rStyle w:val="FootnoteReference"/>
        </w:rPr>
        <w:footnoteReference w:id="13"/>
      </w:r>
      <w:r w:rsidR="00C85E3D">
        <w:t xml:space="preserve">. </w:t>
      </w:r>
      <w:r w:rsidR="00380FE3">
        <w:t xml:space="preserve">Ponieważ jony wapniowe, reszty fosforanowe i grupy hydroksylowe mogą być podstawione przez inne jony lub reszty o podobnych cechach fizykochemicznych, tkanka kostna może gromadzic wiele roznych pierwiastkow. Krysztaly tkanki kostnej sa bardzi drobne (40x20x10nm), ich rozmiary leza w przedziale wielkości cząsteczek białkowych. </w:t>
      </w:r>
    </w:p>
    <w:p w14:paraId="1441E21E" w14:textId="4894471E" w:rsidR="00380FE3" w:rsidRDefault="00380FE3" w:rsidP="000F0399">
      <w:pPr>
        <w:jc w:val="both"/>
      </w:pPr>
      <w:r>
        <w:tab/>
        <w:t>Istota miedzykomorkowa grupuje się w blaszki – podstawowe jednostki strukturalne tkanki kostnej. Blaszka kostna zbudowana jest z cienkich wlokien kolagenowych, wzajemnie przeplatających się, ale nietworzących peczkow i spojonych istota podstawowa. Sa one ulozone w sposób przestrzennie zorientowany (osia dluga  wzdłuż wlokien kolagenowych), a z kolagenem wiaze je osteonektyna. Wystepuja dwa rodzaje blaszek ulozonych zazwyczaj naprzemiennie: blaszki</w:t>
      </w:r>
      <w:r w:rsidR="00B003D8">
        <w:t xml:space="preserve"> o gestym układzie wlokien oraz blaszki o luźnym układzie wlokien. Pierwsze sa cieńsze, ich grubość wynosi ok. 2um i w swietle spolaryzowanym</w:t>
      </w:r>
      <w:r w:rsidR="00B003D8">
        <w:rPr>
          <w:rStyle w:val="FootnoteReference"/>
        </w:rPr>
        <w:footnoteReference w:id="14"/>
      </w:r>
      <w:r w:rsidR="00B003D8">
        <w:t xml:space="preserve"> wykazują dwojlomnosc</w:t>
      </w:r>
      <w:r w:rsidR="00B003D8">
        <w:rPr>
          <w:rStyle w:val="FootnoteReference"/>
        </w:rPr>
        <w:footnoteReference w:id="15"/>
      </w:r>
      <w:r w:rsidR="00B003D8">
        <w:t xml:space="preserve"> (klasycznie opisywane jako blaszki o okrężnym przebiegu wlokien). Zroznicowanie blaszek wynika z fazowego tworzenia istoty miedzykomorkowej przez komórki krwiotwórcze. </w:t>
      </w:r>
    </w:p>
    <w:p w14:paraId="6D3E38C8" w14:textId="77777777" w:rsidR="00B003D8" w:rsidRPr="003E3D69" w:rsidRDefault="00B003D8" w:rsidP="000F0399">
      <w:pPr>
        <w:jc w:val="both"/>
      </w:pPr>
    </w:p>
    <w:p w14:paraId="0645628F" w14:textId="56B97093" w:rsidR="00461F39" w:rsidRDefault="005F5C52" w:rsidP="005F5C52">
      <w:pPr>
        <w:pStyle w:val="ListParagraph"/>
        <w:numPr>
          <w:ilvl w:val="3"/>
          <w:numId w:val="1"/>
        </w:numPr>
        <w:jc w:val="both"/>
      </w:pPr>
      <w:r>
        <w:t>Komorki tkanki kostnej</w:t>
      </w:r>
    </w:p>
    <w:p w14:paraId="04542E60" w14:textId="77777777" w:rsidR="005F5C52" w:rsidRDefault="005F5C52" w:rsidP="005F5C52">
      <w:pPr>
        <w:jc w:val="both"/>
      </w:pPr>
    </w:p>
    <w:p w14:paraId="4362B011" w14:textId="35D32E32" w:rsidR="005F5C52" w:rsidRDefault="005F5C52" w:rsidP="005F5C52">
      <w:pPr>
        <w:jc w:val="both"/>
      </w:pPr>
      <w:r>
        <w:rPr>
          <w:b/>
          <w:i/>
        </w:rPr>
        <w:t xml:space="preserve">Komorki prekursorowe (osteogenne) – </w:t>
      </w:r>
      <w:r>
        <w:t>w okresie rozwoju szkieletu przypominają wyglądem komórki mezenchymalne, w dojrzalej kosci wystepuja w okostnej, srodkostnej, wyscielaja kanaly Haversa i pokryaja beleczki kostne w postaci jednej warstwy spłaszczonych komorek (komórki wyscielajace); dodatkowym zrodlem komorek osteogennych jest szpik kostny. Pod wpływem bodzcow indukujących tworzenie tkanki kostnej dziela ie i roznicuja w osteoblasty (w przypadku niskiego ciśnienia parcjalnego tlenu mogą roznicowac się w chondroblasty).</w:t>
      </w:r>
    </w:p>
    <w:p w14:paraId="162F761F" w14:textId="77777777" w:rsidR="005F5C52" w:rsidRDefault="005F5C52" w:rsidP="005F5C52">
      <w:pPr>
        <w:jc w:val="both"/>
      </w:pPr>
    </w:p>
    <w:p w14:paraId="01A01114" w14:textId="67E72AAF" w:rsidR="005F5C52" w:rsidRDefault="005F5C52" w:rsidP="005F5C52">
      <w:pPr>
        <w:jc w:val="both"/>
      </w:pPr>
      <w:r>
        <w:rPr>
          <w:b/>
          <w:i/>
        </w:rPr>
        <w:t xml:space="preserve">Osteoblasty </w:t>
      </w:r>
      <w:r>
        <w:t xml:space="preserve">– sa komorkami produkującymi składniki organiczne blaszek kostnych i uczestniczą w procesie ich mineralizacji. Jadro osteoblastów zawiera wyraźne jąderko, a w zasadochlonnej cytoplazmie wystepuje silnie rozwinieta siateczka szorstka i aparat Golgiego. Osteoblasty leza na powierzchni zewnętrznej tworzacycg się blaszek kostnych i kontaktują się z wypustkami osteocytów obecnych w najbliżej polozonych jamkach. Po wytworzeniu wlokien i macierzy, którymi się obmurowuja, przechodzą w osteocyty, których organelle ulegaja stopniowej redukcji.  </w:t>
      </w:r>
    </w:p>
    <w:p w14:paraId="6771F645" w14:textId="77777777" w:rsidR="005D17D4" w:rsidRDefault="005D17D4" w:rsidP="005F5C52">
      <w:pPr>
        <w:jc w:val="both"/>
      </w:pPr>
    </w:p>
    <w:p w14:paraId="1A01A550" w14:textId="3E797672" w:rsidR="005D17D4" w:rsidRDefault="005D17D4" w:rsidP="005F5C52">
      <w:pPr>
        <w:jc w:val="both"/>
      </w:pPr>
      <w:r>
        <w:rPr>
          <w:noProof/>
          <w:lang w:eastAsia="pl-PL"/>
        </w:rPr>
        <w:lastRenderedPageBreak/>
        <w:drawing>
          <wp:inline distT="0" distB="0" distL="0" distR="0" wp14:anchorId="1333F2C3" wp14:editId="59DAEB15">
            <wp:extent cx="5270500" cy="6247130"/>
            <wp:effectExtent l="0" t="0" r="1270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kanka kostna.jpeg"/>
                    <pic:cNvPicPr/>
                  </pic:nvPicPr>
                  <pic:blipFill>
                    <a:blip r:embed="rId12">
                      <a:extLst>
                        <a:ext uri="{28A0092B-C50C-407E-A947-70E740481C1C}">
                          <a14:useLocalDpi xmlns:a14="http://schemas.microsoft.com/office/drawing/2010/main" val="0"/>
                        </a:ext>
                      </a:extLst>
                    </a:blip>
                    <a:stretch>
                      <a:fillRect/>
                    </a:stretch>
                  </pic:blipFill>
                  <pic:spPr>
                    <a:xfrm>
                      <a:off x="0" y="0"/>
                      <a:ext cx="5270500" cy="6247130"/>
                    </a:xfrm>
                    <a:prstGeom prst="rect">
                      <a:avLst/>
                    </a:prstGeom>
                  </pic:spPr>
                </pic:pic>
              </a:graphicData>
            </a:graphic>
          </wp:inline>
        </w:drawing>
      </w:r>
    </w:p>
    <w:p w14:paraId="54C1C9E1" w14:textId="175D7383" w:rsidR="005D17D4" w:rsidRPr="005D17D4" w:rsidRDefault="005D17D4" w:rsidP="005D17D4">
      <w:pPr>
        <w:pStyle w:val="Caption"/>
        <w:jc w:val="center"/>
      </w:pPr>
      <w:r>
        <w:t xml:space="preserve">Rysunek </w:t>
      </w:r>
      <w:fldSimple w:instr=" SEQ Rysunek \* ARABIC ">
        <w:r>
          <w:rPr>
            <w:noProof/>
          </w:rPr>
          <w:t>3</w:t>
        </w:r>
      </w:fldSimple>
      <w:r>
        <w:t>.  Komorki tkanki kostnej</w:t>
      </w:r>
    </w:p>
    <w:sectPr w:rsidR="005D17D4" w:rsidRPr="005D17D4" w:rsidSect="00BA3C6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1C92C7" w14:textId="77777777" w:rsidR="00CD6BCC" w:rsidRDefault="00CD6BCC" w:rsidP="00E41CB9">
      <w:r>
        <w:separator/>
      </w:r>
    </w:p>
  </w:endnote>
  <w:endnote w:type="continuationSeparator" w:id="0">
    <w:p w14:paraId="760B8246" w14:textId="77777777" w:rsidR="00CD6BCC" w:rsidRDefault="00CD6BCC" w:rsidP="00E41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CE">
    <w:charset w:val="58"/>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09C70D" w14:textId="77777777" w:rsidR="00CD6BCC" w:rsidRDefault="00CD6BCC" w:rsidP="00E41CB9">
      <w:r>
        <w:separator/>
      </w:r>
    </w:p>
  </w:footnote>
  <w:footnote w:type="continuationSeparator" w:id="0">
    <w:p w14:paraId="2CD30774" w14:textId="77777777" w:rsidR="00CD6BCC" w:rsidRDefault="00CD6BCC" w:rsidP="00E41CB9">
      <w:r>
        <w:continuationSeparator/>
      </w:r>
    </w:p>
  </w:footnote>
  <w:footnote w:id="1">
    <w:p w14:paraId="5BF00684" w14:textId="77777777" w:rsidR="005D17D4" w:rsidRDefault="005D17D4">
      <w:pPr>
        <w:pStyle w:val="FootnoteText"/>
      </w:pPr>
      <w:r>
        <w:rPr>
          <w:rStyle w:val="FootnoteReference"/>
        </w:rPr>
        <w:footnoteRef/>
      </w:r>
      <w:r>
        <w:t xml:space="preserve"> </w:t>
      </w:r>
      <w:r w:rsidRPr="00586A9D">
        <w:rPr>
          <w:b/>
          <w:sz w:val="18"/>
        </w:rPr>
        <w:t>Mezenchyma</w:t>
      </w:r>
      <w:r w:rsidRPr="00586A9D">
        <w:rPr>
          <w:sz w:val="18"/>
        </w:rPr>
        <w:t>, tkanka mezenchymatyczna – tkanka łączna zarodkowa. Występuje tylko w okresie zarodkowym. Z niej powstają wszystkie rodzaje tkanek łącznych, tkanka kostna, tkanka chrzęstna, tkanka mięśniowa</w:t>
      </w:r>
      <w:r>
        <w:rPr>
          <w:sz w:val="18"/>
        </w:rPr>
        <w:t>.</w:t>
      </w:r>
    </w:p>
  </w:footnote>
  <w:footnote w:id="2">
    <w:p w14:paraId="2236DBC8" w14:textId="77777777" w:rsidR="005D17D4" w:rsidRDefault="005D17D4">
      <w:pPr>
        <w:pStyle w:val="FootnoteText"/>
      </w:pPr>
      <w:r>
        <w:rPr>
          <w:rStyle w:val="FootnoteReference"/>
        </w:rPr>
        <w:footnoteRef/>
      </w:r>
      <w:r>
        <w:t xml:space="preserve"> </w:t>
      </w:r>
      <w:r w:rsidRPr="00586A9D">
        <w:rPr>
          <w:b/>
          <w:sz w:val="18"/>
          <w:szCs w:val="18"/>
        </w:rPr>
        <w:t>Mezoderma</w:t>
      </w:r>
      <w:r w:rsidRPr="00586A9D">
        <w:rPr>
          <w:sz w:val="18"/>
          <w:szCs w:val="18"/>
        </w:rPr>
        <w:t xml:space="preserve"> (łac. mesodermis, z gr. mésos środkowy, dérma skóra) – środkowa warstwa komórek zarodka, trzeci listek zarodkowy trójwarstowców umiejscowiony pomiędzy entodermą i ektodermą.</w:t>
      </w:r>
    </w:p>
  </w:footnote>
  <w:footnote w:id="3">
    <w:p w14:paraId="2D9A5BBA" w14:textId="77777777" w:rsidR="005D17D4" w:rsidRDefault="005D17D4">
      <w:pPr>
        <w:pStyle w:val="FootnoteText"/>
      </w:pPr>
      <w:r>
        <w:rPr>
          <w:rStyle w:val="FootnoteReference"/>
        </w:rPr>
        <w:footnoteRef/>
      </w:r>
      <w:r>
        <w:t xml:space="preserve"> </w:t>
      </w:r>
    </w:p>
  </w:footnote>
  <w:footnote w:id="4">
    <w:p w14:paraId="69E2D61D" w14:textId="39050889" w:rsidR="005D17D4" w:rsidRDefault="005D17D4">
      <w:pPr>
        <w:pStyle w:val="FootnoteText"/>
      </w:pPr>
      <w:r>
        <w:rPr>
          <w:rStyle w:val="FootnoteReference"/>
        </w:rPr>
        <w:footnoteRef/>
      </w:r>
      <w:r>
        <w:t xml:space="preserve"> </w:t>
      </w:r>
      <w:r w:rsidRPr="007117F5">
        <w:rPr>
          <w:b/>
          <w:sz w:val="18"/>
          <w:szCs w:val="18"/>
        </w:rPr>
        <w:t>Proteoglikany</w:t>
      </w:r>
      <w:r w:rsidRPr="007117F5">
        <w:rPr>
          <w:sz w:val="18"/>
          <w:szCs w:val="18"/>
        </w:rPr>
        <w:t xml:space="preserve"> – wielkocząsteczkowe składniki substancji pozakomórkowej złożone z rdzenia białkowego połączonego kowalencyjnie z łańcuchami glikozaminoglikanów (siarczanu heparanu, siarczanu dermatanu, siarczanu keratanu, siarczanu chondroityny) o wysokim stopniu zróżnicowania.</w:t>
      </w:r>
    </w:p>
  </w:footnote>
  <w:footnote w:id="5">
    <w:p w14:paraId="46DD2743" w14:textId="2C5E5C2D" w:rsidR="005D17D4" w:rsidRPr="007117F5" w:rsidRDefault="005D17D4">
      <w:pPr>
        <w:pStyle w:val="FootnoteText"/>
      </w:pPr>
      <w:r>
        <w:rPr>
          <w:rStyle w:val="FootnoteReference"/>
        </w:rPr>
        <w:footnoteRef/>
      </w:r>
      <w:r>
        <w:t xml:space="preserve"> </w:t>
      </w:r>
      <w:r w:rsidRPr="007117F5">
        <w:rPr>
          <w:b/>
          <w:sz w:val="18"/>
          <w:szCs w:val="18"/>
        </w:rPr>
        <w:t xml:space="preserve">Dekoryna </w:t>
      </w:r>
      <w:r w:rsidRPr="007117F5">
        <w:rPr>
          <w:sz w:val="18"/>
          <w:szCs w:val="18"/>
        </w:rPr>
        <w:t>– proteoglikan, jest białkiem, który jest kodowany przez gen DCN.</w:t>
      </w:r>
    </w:p>
  </w:footnote>
  <w:footnote w:id="6">
    <w:p w14:paraId="26800CB5" w14:textId="381BACDE" w:rsidR="005D17D4" w:rsidRDefault="005D17D4">
      <w:pPr>
        <w:pStyle w:val="FootnoteText"/>
      </w:pPr>
      <w:r>
        <w:rPr>
          <w:rStyle w:val="FootnoteReference"/>
        </w:rPr>
        <w:footnoteRef/>
      </w:r>
      <w:r>
        <w:t xml:space="preserve"> </w:t>
      </w:r>
      <w:r w:rsidRPr="004B6E9A">
        <w:rPr>
          <w:b/>
          <w:sz w:val="18"/>
          <w:szCs w:val="18"/>
        </w:rPr>
        <w:t xml:space="preserve">Integryny, </w:t>
      </w:r>
      <w:r w:rsidRPr="004B6E9A">
        <w:rPr>
          <w:sz w:val="18"/>
          <w:szCs w:val="18"/>
        </w:rPr>
        <w:t>receptory integrynowe (ang. integrins) – glikoproteiny komórek zwierzęcych zaliczane do białek adhezyjnych (adhezyn). Współdziałają z innymi receptorami błonowymi (w tym przede wszystkim receptorami chemokin), umożliwiają agregację komórek oraz ich ukierunkowaną migrację, np. w procesie embriogenezy czy odpowiedzi immunologicznej organizmu.</w:t>
      </w:r>
    </w:p>
  </w:footnote>
  <w:footnote w:id="7">
    <w:p w14:paraId="4469F61D" w14:textId="2B4109F8" w:rsidR="005D17D4" w:rsidRPr="004B6E9A" w:rsidRDefault="005D17D4">
      <w:pPr>
        <w:pStyle w:val="FootnoteText"/>
      </w:pPr>
      <w:r>
        <w:rPr>
          <w:rStyle w:val="FootnoteReference"/>
        </w:rPr>
        <w:footnoteRef/>
      </w:r>
      <w:r>
        <w:t xml:space="preserve"> </w:t>
      </w:r>
      <w:r w:rsidRPr="005C4505">
        <w:rPr>
          <w:b/>
          <w:sz w:val="18"/>
          <w:szCs w:val="18"/>
        </w:rPr>
        <w:t xml:space="preserve">Chondronektyny – </w:t>
      </w:r>
      <w:r w:rsidRPr="005C4505">
        <w:rPr>
          <w:sz w:val="18"/>
          <w:szCs w:val="18"/>
        </w:rPr>
        <w:t xml:space="preserve">bialka istoty miedzykomorkowej chrząstki wyspecjalizowane do </w:t>
      </w:r>
      <w:r>
        <w:rPr>
          <w:sz w:val="18"/>
          <w:szCs w:val="18"/>
        </w:rPr>
        <w:t xml:space="preserve">pośredniczenia w mocowaniu </w:t>
      </w:r>
      <w:r w:rsidRPr="005C4505">
        <w:rPr>
          <w:sz w:val="18"/>
          <w:szCs w:val="18"/>
        </w:rPr>
        <w:t>chondrocytów do kolagenu typu II.</w:t>
      </w:r>
    </w:p>
  </w:footnote>
  <w:footnote w:id="8">
    <w:p w14:paraId="75632DE4" w14:textId="5110817C" w:rsidR="005D17D4" w:rsidRDefault="005D17D4">
      <w:pPr>
        <w:pStyle w:val="FootnoteText"/>
      </w:pPr>
      <w:r>
        <w:rPr>
          <w:rStyle w:val="FootnoteReference"/>
        </w:rPr>
        <w:footnoteRef/>
      </w:r>
      <w:r>
        <w:t xml:space="preserve"> </w:t>
      </w:r>
      <w:r w:rsidRPr="00461F39">
        <w:rPr>
          <w:b/>
          <w:sz w:val="18"/>
          <w:szCs w:val="18"/>
        </w:rPr>
        <w:t>Fibroblasty</w:t>
      </w:r>
      <w:r w:rsidRPr="00461F39">
        <w:rPr>
          <w:sz w:val="18"/>
          <w:szCs w:val="18"/>
        </w:rPr>
        <w:t xml:space="preserve"> – komórki występujące u zwierząt, wywodzące się z mezodermy, będące najliczniejszymi komórkami tkanki łącznej właściwej. Posiadają jedno okrągłe lub owalne jądro komórkowe, przeważnie z wyraźnym jąderkiem. Aktywne fibroblasty mogą być rozpoznane dzięki szorstkiemu retikulum komórkowemu. Nieaktywne fibroblasty, zwane także </w:t>
      </w:r>
      <w:r w:rsidRPr="00461F39">
        <w:rPr>
          <w:b/>
          <w:sz w:val="18"/>
          <w:szCs w:val="18"/>
        </w:rPr>
        <w:t>fibrocytami</w:t>
      </w:r>
      <w:r>
        <w:rPr>
          <w:b/>
          <w:sz w:val="18"/>
          <w:szCs w:val="18"/>
        </w:rPr>
        <w:t>.</w:t>
      </w:r>
    </w:p>
  </w:footnote>
  <w:footnote w:id="9">
    <w:p w14:paraId="056637C2" w14:textId="2DB5B0F1" w:rsidR="005D17D4" w:rsidRPr="003E643F" w:rsidRDefault="005D17D4">
      <w:pPr>
        <w:pStyle w:val="FootnoteText"/>
      </w:pPr>
      <w:r>
        <w:rPr>
          <w:rStyle w:val="FootnoteReference"/>
        </w:rPr>
        <w:footnoteRef/>
      </w:r>
      <w:r>
        <w:t xml:space="preserve"> </w:t>
      </w:r>
      <w:r w:rsidRPr="00A40764">
        <w:rPr>
          <w:b/>
          <w:sz w:val="18"/>
          <w:szCs w:val="18"/>
        </w:rPr>
        <w:t xml:space="preserve">Osteonektyna – </w:t>
      </w:r>
      <w:r w:rsidRPr="00A40764">
        <w:rPr>
          <w:sz w:val="18"/>
          <w:szCs w:val="18"/>
        </w:rPr>
        <w:t>glikoproteina, u ludzi kodowana przez gen SPARC, wystepuje w kościach, gdzie wiaze jony wapnia</w:t>
      </w:r>
      <w:r>
        <w:rPr>
          <w:sz w:val="18"/>
          <w:szCs w:val="18"/>
        </w:rPr>
        <w:t>, odgrywa wazna role w mineralizacji kosci.</w:t>
      </w:r>
    </w:p>
  </w:footnote>
  <w:footnote w:id="10">
    <w:p w14:paraId="74985EF2" w14:textId="518EDB99" w:rsidR="005D17D4" w:rsidRPr="001E5290" w:rsidRDefault="005D17D4">
      <w:pPr>
        <w:pStyle w:val="FootnoteText"/>
      </w:pPr>
      <w:r>
        <w:rPr>
          <w:rStyle w:val="FootnoteReference"/>
        </w:rPr>
        <w:footnoteRef/>
      </w:r>
      <w:r>
        <w:t xml:space="preserve"> </w:t>
      </w:r>
      <w:r w:rsidRPr="00B125FF">
        <w:rPr>
          <w:b/>
          <w:sz w:val="18"/>
          <w:szCs w:val="18"/>
        </w:rPr>
        <w:t xml:space="preserve">Osteokalcyna – </w:t>
      </w:r>
      <w:r w:rsidRPr="00B125FF">
        <w:rPr>
          <w:sz w:val="18"/>
          <w:szCs w:val="18"/>
        </w:rPr>
        <w:t>bialko wystepujace w tkance kostnej i zębinie, jej synteza jest Vitamin K zalezna, u ludzi kodowana przez gen BGLAP, wytwarzana jedynie przez osteoblasty.</w:t>
      </w:r>
    </w:p>
  </w:footnote>
  <w:footnote w:id="11">
    <w:p w14:paraId="3ED9AE4E" w14:textId="5EA7D7A1" w:rsidR="005D17D4" w:rsidRPr="00C21CF6" w:rsidRDefault="005D17D4">
      <w:pPr>
        <w:pStyle w:val="FootnoteText"/>
      </w:pPr>
      <w:r>
        <w:rPr>
          <w:rStyle w:val="FootnoteReference"/>
        </w:rPr>
        <w:footnoteRef/>
      </w:r>
      <w:r>
        <w:t xml:space="preserve"> </w:t>
      </w:r>
      <w:r w:rsidRPr="00C21CF6">
        <w:rPr>
          <w:b/>
          <w:sz w:val="18"/>
          <w:szCs w:val="18"/>
        </w:rPr>
        <w:t xml:space="preserve">Osteopontyna </w:t>
      </w:r>
      <w:r w:rsidRPr="00C21CF6">
        <w:rPr>
          <w:sz w:val="18"/>
          <w:szCs w:val="18"/>
        </w:rPr>
        <w:t>– fosfoproteina, u ludzi kodowana przez gen SPP1, odrywa wazna role w mineralizacji i formowaniu kosci, a także w reakcjach odpornościowych, detoksykacji i przeciwdziała apoptozie.</w:t>
      </w:r>
    </w:p>
  </w:footnote>
  <w:footnote w:id="12">
    <w:p w14:paraId="716D48EB" w14:textId="2BC88F60" w:rsidR="005D17D4" w:rsidRPr="004A7AF4" w:rsidRDefault="005D17D4">
      <w:pPr>
        <w:pStyle w:val="FootnoteText"/>
      </w:pPr>
      <w:r>
        <w:rPr>
          <w:rStyle w:val="FootnoteReference"/>
        </w:rPr>
        <w:footnoteRef/>
      </w:r>
      <w:r>
        <w:t xml:space="preserve"> </w:t>
      </w:r>
      <w:r w:rsidRPr="004D54B5">
        <w:rPr>
          <w:b/>
          <w:sz w:val="18"/>
          <w:szCs w:val="18"/>
        </w:rPr>
        <w:t xml:space="preserve">Bone sialoprotein </w:t>
      </w:r>
      <w:r w:rsidRPr="004D54B5">
        <w:rPr>
          <w:sz w:val="18"/>
          <w:szCs w:val="18"/>
        </w:rPr>
        <w:t>– BSP, jest komponentem zmineralizowanych tkanek takich jak: kosci, zebina, a także wpadniona chrzastka</w:t>
      </w:r>
      <w:r>
        <w:rPr>
          <w:sz w:val="18"/>
          <w:szCs w:val="18"/>
        </w:rPr>
        <w:t>; u ludzi wystepuje BSP 2 kodowana przez gen IBSP.</w:t>
      </w:r>
    </w:p>
  </w:footnote>
  <w:footnote w:id="13">
    <w:p w14:paraId="7FDCEE80" w14:textId="6FEC0D28" w:rsidR="005D17D4" w:rsidRPr="00CA182C" w:rsidRDefault="005D17D4">
      <w:pPr>
        <w:pStyle w:val="FootnoteText"/>
        <w:rPr>
          <w:b/>
        </w:rPr>
      </w:pPr>
      <w:r>
        <w:rPr>
          <w:rStyle w:val="FootnoteReference"/>
        </w:rPr>
        <w:footnoteRef/>
      </w:r>
      <w:r>
        <w:t xml:space="preserve"> </w:t>
      </w:r>
      <w:r w:rsidRPr="00CA182C">
        <w:rPr>
          <w:b/>
          <w:sz w:val="18"/>
          <w:szCs w:val="18"/>
        </w:rPr>
        <w:t xml:space="preserve">Hydroksyapatyt </w:t>
      </w:r>
      <w:r w:rsidRPr="00CA182C">
        <w:rPr>
          <w:sz w:val="18"/>
          <w:szCs w:val="18"/>
        </w:rPr>
        <w:t>– minerał zbudowany z hydroksyfosforanu wapnia (sześcioortofosforanu(V) dwuwodorotlenku dziesięciowapnia) o wzorze chemicznym Ca10(PO4)6(OH)2 [zapisywanym też jako 3Ca3(PO4)2•Ca(OH)2)]. Stanowi mineralne rusztowanie tkanki łącznej, odpowiedzialnej za mechaniczną wytrzymałość kości.</w:t>
      </w:r>
    </w:p>
  </w:footnote>
  <w:footnote w:id="14">
    <w:p w14:paraId="6E33C098" w14:textId="1B4B4576" w:rsidR="005D17D4" w:rsidRDefault="005D17D4">
      <w:pPr>
        <w:pStyle w:val="FootnoteText"/>
      </w:pPr>
      <w:r>
        <w:rPr>
          <w:rStyle w:val="FootnoteReference"/>
        </w:rPr>
        <w:footnoteRef/>
      </w:r>
      <w:r>
        <w:t xml:space="preserve"> </w:t>
      </w:r>
      <w:r w:rsidRPr="00D84883">
        <w:rPr>
          <w:b/>
          <w:sz w:val="18"/>
          <w:szCs w:val="18"/>
        </w:rPr>
        <w:t>Polaryzacja</w:t>
      </w:r>
      <w:r w:rsidRPr="00D84883">
        <w:rPr>
          <w:sz w:val="18"/>
          <w:szCs w:val="18"/>
        </w:rPr>
        <w:t xml:space="preserve"> – właściwość fali poprzecznej polegająca na zmianach kierunku oscylacji rozchodzącego się zaburzenia w określony sposób.</w:t>
      </w:r>
    </w:p>
  </w:footnote>
  <w:footnote w:id="15">
    <w:p w14:paraId="7B793438" w14:textId="7977FC36" w:rsidR="005D17D4" w:rsidRDefault="005D17D4" w:rsidP="005A5D95">
      <w:pPr>
        <w:pStyle w:val="FootnoteText"/>
      </w:pPr>
      <w:r>
        <w:rPr>
          <w:rStyle w:val="FootnoteReference"/>
        </w:rPr>
        <w:footnoteRef/>
      </w:r>
      <w:r>
        <w:t xml:space="preserve"> </w:t>
      </w:r>
      <w:r w:rsidRPr="005A5D95">
        <w:rPr>
          <w:b/>
          <w:sz w:val="18"/>
          <w:szCs w:val="18"/>
        </w:rPr>
        <w:t>Dwójłomność</w:t>
      </w:r>
      <w:r w:rsidRPr="005A5D95">
        <w:rPr>
          <w:sz w:val="18"/>
          <w:szCs w:val="18"/>
        </w:rPr>
        <w:t xml:space="preserve"> - zjawisko anizotropii optycznej kryształów odkryte w 1669 przez Duńczyka E. Bartholina. W kryształach wykazujących zjawisko dwójłomności (np. szpat islandzki, kwarc, cyrkon, lód, beryl itd.) światło załamując się, rozszczepia się na dwa promienie: zwyczajny i nadzwyczajny.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9E2A34"/>
    <w:multiLevelType w:val="multilevel"/>
    <w:tmpl w:val="1960DA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CB9"/>
    <w:rsid w:val="000625E0"/>
    <w:rsid w:val="000F0399"/>
    <w:rsid w:val="00100281"/>
    <w:rsid w:val="001674DB"/>
    <w:rsid w:val="001E5290"/>
    <w:rsid w:val="002469A2"/>
    <w:rsid w:val="00313907"/>
    <w:rsid w:val="00326C03"/>
    <w:rsid w:val="00367475"/>
    <w:rsid w:val="00380FE3"/>
    <w:rsid w:val="00386C57"/>
    <w:rsid w:val="00386EC7"/>
    <w:rsid w:val="003B643B"/>
    <w:rsid w:val="003E3D69"/>
    <w:rsid w:val="003E643F"/>
    <w:rsid w:val="004316D6"/>
    <w:rsid w:val="00461F39"/>
    <w:rsid w:val="004A7AF4"/>
    <w:rsid w:val="004B6E9A"/>
    <w:rsid w:val="004D54B5"/>
    <w:rsid w:val="00502E17"/>
    <w:rsid w:val="00586A9D"/>
    <w:rsid w:val="00596643"/>
    <w:rsid w:val="005A5D95"/>
    <w:rsid w:val="005C4505"/>
    <w:rsid w:val="005D17D4"/>
    <w:rsid w:val="005F5C52"/>
    <w:rsid w:val="007117F5"/>
    <w:rsid w:val="0078509A"/>
    <w:rsid w:val="00797A87"/>
    <w:rsid w:val="007A1C8F"/>
    <w:rsid w:val="00A40764"/>
    <w:rsid w:val="00AD1F81"/>
    <w:rsid w:val="00B003D8"/>
    <w:rsid w:val="00B125FF"/>
    <w:rsid w:val="00BA3C67"/>
    <w:rsid w:val="00BF0367"/>
    <w:rsid w:val="00C21CF6"/>
    <w:rsid w:val="00C53C79"/>
    <w:rsid w:val="00C85E3D"/>
    <w:rsid w:val="00CA182C"/>
    <w:rsid w:val="00CC46F9"/>
    <w:rsid w:val="00CD6BCC"/>
    <w:rsid w:val="00D546F0"/>
    <w:rsid w:val="00D72BAD"/>
    <w:rsid w:val="00D84883"/>
    <w:rsid w:val="00E41CB9"/>
    <w:rsid w:val="00E811E9"/>
    <w:rsid w:val="00E8358D"/>
    <w:rsid w:val="00E94CA0"/>
    <w:rsid w:val="00EE4A30"/>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9738F8"/>
  <w14:defaultImageDpi w14:val="300"/>
  <w15:docId w15:val="{A75C722A-942F-477E-90CA-412CF38FE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l-P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CB9"/>
    <w:pPr>
      <w:ind w:left="720"/>
      <w:contextualSpacing/>
    </w:pPr>
  </w:style>
  <w:style w:type="paragraph" w:styleId="EndnoteText">
    <w:name w:val="endnote text"/>
    <w:basedOn w:val="Normal"/>
    <w:link w:val="EndnoteTextChar"/>
    <w:uiPriority w:val="99"/>
    <w:unhideWhenUsed/>
    <w:rsid w:val="00E41CB9"/>
  </w:style>
  <w:style w:type="character" w:customStyle="1" w:styleId="EndnoteTextChar">
    <w:name w:val="Endnote Text Char"/>
    <w:basedOn w:val="DefaultParagraphFont"/>
    <w:link w:val="EndnoteText"/>
    <w:uiPriority w:val="99"/>
    <w:rsid w:val="00E41CB9"/>
  </w:style>
  <w:style w:type="character" w:styleId="EndnoteReference">
    <w:name w:val="endnote reference"/>
    <w:basedOn w:val="DefaultParagraphFont"/>
    <w:uiPriority w:val="99"/>
    <w:unhideWhenUsed/>
    <w:rsid w:val="00E41CB9"/>
    <w:rPr>
      <w:vertAlign w:val="superscript"/>
    </w:rPr>
  </w:style>
  <w:style w:type="paragraph" w:styleId="FootnoteText">
    <w:name w:val="footnote text"/>
    <w:basedOn w:val="Normal"/>
    <w:link w:val="FootnoteTextChar"/>
    <w:uiPriority w:val="99"/>
    <w:unhideWhenUsed/>
    <w:rsid w:val="00586A9D"/>
  </w:style>
  <w:style w:type="character" w:customStyle="1" w:styleId="FootnoteTextChar">
    <w:name w:val="Footnote Text Char"/>
    <w:basedOn w:val="DefaultParagraphFont"/>
    <w:link w:val="FootnoteText"/>
    <w:uiPriority w:val="99"/>
    <w:rsid w:val="00586A9D"/>
  </w:style>
  <w:style w:type="character" w:styleId="FootnoteReference">
    <w:name w:val="footnote reference"/>
    <w:basedOn w:val="DefaultParagraphFont"/>
    <w:uiPriority w:val="99"/>
    <w:unhideWhenUsed/>
    <w:rsid w:val="00586A9D"/>
    <w:rPr>
      <w:vertAlign w:val="superscript"/>
    </w:rPr>
  </w:style>
  <w:style w:type="character" w:styleId="Hyperlink">
    <w:name w:val="Hyperlink"/>
    <w:basedOn w:val="DefaultParagraphFont"/>
    <w:uiPriority w:val="99"/>
    <w:semiHidden/>
    <w:unhideWhenUsed/>
    <w:rsid w:val="004316D6"/>
    <w:rPr>
      <w:color w:val="0000FF"/>
      <w:u w:val="single"/>
    </w:rPr>
  </w:style>
  <w:style w:type="paragraph" w:styleId="BalloonText">
    <w:name w:val="Balloon Text"/>
    <w:basedOn w:val="Normal"/>
    <w:link w:val="BalloonTextChar"/>
    <w:uiPriority w:val="99"/>
    <w:semiHidden/>
    <w:unhideWhenUsed/>
    <w:rsid w:val="00D546F0"/>
    <w:rPr>
      <w:rFonts w:ascii="Lucida Grande CE" w:hAnsi="Lucida Grande CE"/>
      <w:sz w:val="18"/>
      <w:szCs w:val="18"/>
    </w:rPr>
  </w:style>
  <w:style w:type="character" w:customStyle="1" w:styleId="BalloonTextChar">
    <w:name w:val="Balloon Text Char"/>
    <w:basedOn w:val="DefaultParagraphFont"/>
    <w:link w:val="BalloonText"/>
    <w:uiPriority w:val="99"/>
    <w:semiHidden/>
    <w:rsid w:val="00D546F0"/>
    <w:rPr>
      <w:rFonts w:ascii="Lucida Grande CE" w:hAnsi="Lucida Grande CE"/>
      <w:sz w:val="18"/>
      <w:szCs w:val="18"/>
    </w:rPr>
  </w:style>
  <w:style w:type="paragraph" w:styleId="TOC1">
    <w:name w:val="toc 1"/>
    <w:basedOn w:val="Normal"/>
    <w:next w:val="Normal"/>
    <w:autoRedefine/>
    <w:uiPriority w:val="39"/>
    <w:unhideWhenUsed/>
    <w:rsid w:val="00D546F0"/>
  </w:style>
  <w:style w:type="paragraph" w:styleId="TOC2">
    <w:name w:val="toc 2"/>
    <w:basedOn w:val="Normal"/>
    <w:next w:val="Normal"/>
    <w:autoRedefine/>
    <w:uiPriority w:val="39"/>
    <w:unhideWhenUsed/>
    <w:rsid w:val="00D546F0"/>
    <w:pPr>
      <w:ind w:left="240"/>
    </w:pPr>
  </w:style>
  <w:style w:type="paragraph" w:styleId="TOC3">
    <w:name w:val="toc 3"/>
    <w:basedOn w:val="Normal"/>
    <w:next w:val="Normal"/>
    <w:autoRedefine/>
    <w:uiPriority w:val="39"/>
    <w:unhideWhenUsed/>
    <w:rsid w:val="00D546F0"/>
    <w:pPr>
      <w:ind w:left="480"/>
    </w:pPr>
  </w:style>
  <w:style w:type="paragraph" w:styleId="TOC4">
    <w:name w:val="toc 4"/>
    <w:basedOn w:val="Normal"/>
    <w:next w:val="Normal"/>
    <w:autoRedefine/>
    <w:uiPriority w:val="39"/>
    <w:unhideWhenUsed/>
    <w:rsid w:val="00D546F0"/>
    <w:pPr>
      <w:ind w:left="720"/>
    </w:pPr>
  </w:style>
  <w:style w:type="paragraph" w:styleId="TOC5">
    <w:name w:val="toc 5"/>
    <w:basedOn w:val="Normal"/>
    <w:next w:val="Normal"/>
    <w:autoRedefine/>
    <w:uiPriority w:val="39"/>
    <w:unhideWhenUsed/>
    <w:rsid w:val="00D546F0"/>
    <w:pPr>
      <w:ind w:left="960"/>
    </w:pPr>
  </w:style>
  <w:style w:type="paragraph" w:styleId="TOC6">
    <w:name w:val="toc 6"/>
    <w:basedOn w:val="Normal"/>
    <w:next w:val="Normal"/>
    <w:autoRedefine/>
    <w:uiPriority w:val="39"/>
    <w:unhideWhenUsed/>
    <w:rsid w:val="00D546F0"/>
    <w:pPr>
      <w:ind w:left="1200"/>
    </w:pPr>
  </w:style>
  <w:style w:type="paragraph" w:styleId="TOC7">
    <w:name w:val="toc 7"/>
    <w:basedOn w:val="Normal"/>
    <w:next w:val="Normal"/>
    <w:autoRedefine/>
    <w:uiPriority w:val="39"/>
    <w:unhideWhenUsed/>
    <w:rsid w:val="00D546F0"/>
    <w:pPr>
      <w:ind w:left="1440"/>
    </w:pPr>
  </w:style>
  <w:style w:type="paragraph" w:styleId="TOC8">
    <w:name w:val="toc 8"/>
    <w:basedOn w:val="Normal"/>
    <w:next w:val="Normal"/>
    <w:autoRedefine/>
    <w:uiPriority w:val="39"/>
    <w:unhideWhenUsed/>
    <w:rsid w:val="00D546F0"/>
    <w:pPr>
      <w:ind w:left="1680"/>
    </w:pPr>
  </w:style>
  <w:style w:type="paragraph" w:styleId="TOC9">
    <w:name w:val="toc 9"/>
    <w:basedOn w:val="Normal"/>
    <w:next w:val="Normal"/>
    <w:autoRedefine/>
    <w:uiPriority w:val="39"/>
    <w:unhideWhenUsed/>
    <w:rsid w:val="00D546F0"/>
    <w:pPr>
      <w:ind w:left="1920"/>
    </w:pPr>
  </w:style>
  <w:style w:type="paragraph" w:styleId="Caption">
    <w:name w:val="caption"/>
    <w:basedOn w:val="Normal"/>
    <w:next w:val="Normal"/>
    <w:uiPriority w:val="35"/>
    <w:unhideWhenUsed/>
    <w:qFormat/>
    <w:rsid w:val="00D546F0"/>
    <w:pPr>
      <w:spacing w:after="200"/>
    </w:pPr>
    <w:rPr>
      <w:b/>
      <w:bCs/>
      <w:color w:val="4F81BD" w:themeColor="accent1"/>
      <w:sz w:val="18"/>
      <w:szCs w:val="18"/>
    </w:rPr>
  </w:style>
  <w:style w:type="character" w:styleId="Strong">
    <w:name w:val="Strong"/>
    <w:basedOn w:val="DefaultParagraphFont"/>
    <w:uiPriority w:val="22"/>
    <w:qFormat/>
    <w:rsid w:val="00EE4A30"/>
    <w:rPr>
      <w:b/>
      <w:bCs/>
    </w:rPr>
  </w:style>
  <w:style w:type="table" w:styleId="TableGrid">
    <w:name w:val="Table Grid"/>
    <w:basedOn w:val="TableNormal"/>
    <w:rsid w:val="00386C57"/>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86C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528449">
      <w:bodyDiv w:val="1"/>
      <w:marLeft w:val="0"/>
      <w:marRight w:val="0"/>
      <w:marTop w:val="0"/>
      <w:marBottom w:val="0"/>
      <w:divBdr>
        <w:top w:val="none" w:sz="0" w:space="0" w:color="auto"/>
        <w:left w:val="none" w:sz="0" w:space="0" w:color="auto"/>
        <w:bottom w:val="none" w:sz="0" w:space="0" w:color="auto"/>
        <w:right w:val="none" w:sz="0" w:space="0" w:color="auto"/>
      </w:divBdr>
      <w:divsChild>
        <w:div w:id="746535897">
          <w:marLeft w:val="0"/>
          <w:marRight w:val="0"/>
          <w:marTop w:val="0"/>
          <w:marBottom w:val="0"/>
          <w:divBdr>
            <w:top w:val="none" w:sz="0" w:space="0" w:color="auto"/>
            <w:left w:val="none" w:sz="0" w:space="0" w:color="auto"/>
            <w:bottom w:val="none" w:sz="0" w:space="0" w:color="auto"/>
            <w:right w:val="none" w:sz="0" w:space="0" w:color="auto"/>
          </w:divBdr>
        </w:div>
        <w:div w:id="1145513905">
          <w:marLeft w:val="0"/>
          <w:marRight w:val="0"/>
          <w:marTop w:val="225"/>
          <w:marBottom w:val="150"/>
          <w:divBdr>
            <w:top w:val="none" w:sz="0" w:space="0" w:color="auto"/>
            <w:left w:val="none" w:sz="0" w:space="0" w:color="auto"/>
            <w:bottom w:val="none" w:sz="0" w:space="0" w:color="auto"/>
            <w:right w:val="none" w:sz="0" w:space="0" w:color="auto"/>
          </w:divBdr>
          <w:divsChild>
            <w:div w:id="53373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7445">
      <w:bodyDiv w:val="1"/>
      <w:marLeft w:val="0"/>
      <w:marRight w:val="0"/>
      <w:marTop w:val="0"/>
      <w:marBottom w:val="0"/>
      <w:divBdr>
        <w:top w:val="none" w:sz="0" w:space="0" w:color="auto"/>
        <w:left w:val="none" w:sz="0" w:space="0" w:color="auto"/>
        <w:bottom w:val="none" w:sz="0" w:space="0" w:color="auto"/>
        <w:right w:val="none" w:sz="0" w:space="0" w:color="auto"/>
      </w:divBdr>
      <w:divsChild>
        <w:div w:id="1910071161">
          <w:marLeft w:val="0"/>
          <w:marRight w:val="0"/>
          <w:marTop w:val="0"/>
          <w:marBottom w:val="0"/>
          <w:divBdr>
            <w:top w:val="none" w:sz="0" w:space="0" w:color="auto"/>
            <w:left w:val="none" w:sz="0" w:space="0" w:color="auto"/>
            <w:bottom w:val="none" w:sz="0" w:space="0" w:color="auto"/>
            <w:right w:val="none" w:sz="0" w:space="0" w:color="auto"/>
          </w:divBdr>
        </w:div>
        <w:div w:id="319115642">
          <w:marLeft w:val="0"/>
          <w:marRight w:val="0"/>
          <w:marTop w:val="225"/>
          <w:marBottom w:val="150"/>
          <w:divBdr>
            <w:top w:val="none" w:sz="0" w:space="0" w:color="auto"/>
            <w:left w:val="none" w:sz="0" w:space="0" w:color="auto"/>
            <w:bottom w:val="none" w:sz="0" w:space="0" w:color="auto"/>
            <w:right w:val="none" w:sz="0" w:space="0" w:color="auto"/>
          </w:divBdr>
          <w:divsChild>
            <w:div w:id="13807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591C7-1392-4B7D-A99F-8CCB3E4EC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9</Pages>
  <Words>2156</Words>
  <Characters>12938</Characters>
  <Application>Microsoft Office Word</Application>
  <DocSecurity>0</DocSecurity>
  <Lines>107</Lines>
  <Paragraphs>30</Paragraphs>
  <ScaleCrop>false</ScaleCrop>
  <Company>CERN</Company>
  <LinksUpToDate>false</LinksUpToDate>
  <CharactersWithSpaces>15064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dc:creator>
  <cp:keywords/>
  <dc:description/>
  <cp:lastModifiedBy>Natalia Milaniak</cp:lastModifiedBy>
  <cp:revision>28</cp:revision>
  <dcterms:created xsi:type="dcterms:W3CDTF">2014-10-20T07:28:00Z</dcterms:created>
  <dcterms:modified xsi:type="dcterms:W3CDTF">2015-01-05T01:19:00Z</dcterms:modified>
</cp:coreProperties>
</file>