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302A31">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302A31">
      <w:pPr>
        <w:jc w:val="both"/>
        <w:rPr>
          <w:rFonts w:asciiTheme="minorHAnsi" w:hAnsiTheme="minorHAnsi" w:cstheme="minorHAnsi"/>
        </w:rPr>
      </w:pPr>
    </w:p>
    <w:p w14:paraId="0C8D574D" w14:textId="77777777" w:rsidR="007F732F" w:rsidRPr="004E6869" w:rsidRDefault="007F732F" w:rsidP="00302A31">
      <w:pPr>
        <w:jc w:val="both"/>
        <w:rPr>
          <w:rFonts w:asciiTheme="minorHAnsi" w:hAnsiTheme="minorHAnsi" w:cstheme="minorHAnsi"/>
        </w:rPr>
      </w:pPr>
    </w:p>
    <w:p w14:paraId="255AE99C" w14:textId="77777777" w:rsidR="007F732F" w:rsidRPr="004E6869" w:rsidRDefault="007F732F" w:rsidP="008A6A1C">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8A6A1C">
      <w:pPr>
        <w:jc w:val="center"/>
        <w:rPr>
          <w:rFonts w:asciiTheme="minorHAnsi" w:hAnsiTheme="minorHAnsi" w:cstheme="minorHAnsi"/>
          <w:b/>
          <w:sz w:val="52"/>
        </w:rPr>
      </w:pPr>
    </w:p>
    <w:p w14:paraId="1DBF1F22" w14:textId="77777777" w:rsidR="007F732F" w:rsidRPr="004E6869" w:rsidRDefault="007F732F" w:rsidP="008A6A1C">
      <w:pPr>
        <w:jc w:val="center"/>
        <w:rPr>
          <w:rFonts w:asciiTheme="minorHAnsi" w:hAnsiTheme="minorHAnsi" w:cstheme="minorHAnsi"/>
          <w:b/>
          <w:sz w:val="52"/>
        </w:rPr>
      </w:pPr>
    </w:p>
    <w:p w14:paraId="481A0C48" w14:textId="77777777" w:rsidR="003E3066" w:rsidRPr="003E3066" w:rsidRDefault="00EB1A53" w:rsidP="008A6A1C">
      <w:pPr>
        <w:pStyle w:val="NoSpacing"/>
        <w:jc w:val="center"/>
        <w:rPr>
          <w:b/>
          <w:sz w:val="48"/>
          <w:szCs w:val="48"/>
        </w:rPr>
      </w:pPr>
      <w:r>
        <w:rPr>
          <w:b/>
          <w:sz w:val="48"/>
          <w:szCs w:val="48"/>
        </w:rPr>
        <w:t>Natalia Milaniak</w:t>
      </w:r>
    </w:p>
    <w:p w14:paraId="2A55F116" w14:textId="77777777" w:rsidR="007F732F" w:rsidRPr="004E6869" w:rsidRDefault="007F732F" w:rsidP="008A6A1C">
      <w:pPr>
        <w:jc w:val="center"/>
        <w:rPr>
          <w:rFonts w:asciiTheme="minorHAnsi" w:hAnsiTheme="minorHAnsi" w:cstheme="minorHAnsi"/>
          <w:b/>
          <w:sz w:val="28"/>
          <w:szCs w:val="28"/>
        </w:rPr>
      </w:pPr>
    </w:p>
    <w:p w14:paraId="3E0EA50B" w14:textId="77777777" w:rsidR="007F732F" w:rsidRPr="004E6869" w:rsidRDefault="007F732F" w:rsidP="008A6A1C">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8A6A1C">
      <w:pPr>
        <w:jc w:val="center"/>
        <w:rPr>
          <w:rFonts w:asciiTheme="minorHAnsi" w:hAnsiTheme="minorHAnsi" w:cstheme="minorHAnsi"/>
          <w:b/>
          <w:sz w:val="32"/>
        </w:rPr>
      </w:pPr>
    </w:p>
    <w:p w14:paraId="3CB51B3B" w14:textId="77777777" w:rsidR="007F732F" w:rsidRPr="004E6869" w:rsidRDefault="007F732F" w:rsidP="008A6A1C">
      <w:pPr>
        <w:jc w:val="center"/>
        <w:rPr>
          <w:rFonts w:asciiTheme="minorHAnsi" w:hAnsiTheme="minorHAnsi" w:cstheme="minorHAnsi"/>
          <w:b/>
          <w:sz w:val="32"/>
        </w:rPr>
      </w:pPr>
    </w:p>
    <w:p w14:paraId="0AE27C74" w14:textId="7A33DCB6" w:rsidR="004E6869" w:rsidRDefault="00EB1A53" w:rsidP="008A6A1C">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8A6A1C">
      <w:pPr>
        <w:jc w:val="center"/>
        <w:rPr>
          <w:rFonts w:asciiTheme="minorHAnsi" w:hAnsiTheme="minorHAnsi" w:cstheme="minorHAnsi"/>
          <w:b/>
          <w:sz w:val="52"/>
        </w:rPr>
      </w:pPr>
    </w:p>
    <w:p w14:paraId="3491D969" w14:textId="77777777" w:rsidR="004E6869" w:rsidRPr="004E6869" w:rsidRDefault="004E6869" w:rsidP="008A6A1C">
      <w:pPr>
        <w:jc w:val="center"/>
        <w:rPr>
          <w:rFonts w:asciiTheme="minorHAnsi" w:hAnsiTheme="minorHAnsi" w:cstheme="minorHAnsi"/>
          <w:b/>
          <w:sz w:val="52"/>
        </w:rPr>
      </w:pPr>
    </w:p>
    <w:p w14:paraId="5A4E72A0" w14:textId="77777777" w:rsidR="004E6869" w:rsidRPr="004E6869" w:rsidRDefault="004E6869" w:rsidP="008A6A1C">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8A6A1C">
      <w:pPr>
        <w:jc w:val="center"/>
        <w:rPr>
          <w:rFonts w:asciiTheme="minorHAnsi" w:hAnsiTheme="minorHAnsi" w:cstheme="minorHAnsi"/>
          <w:b/>
          <w:sz w:val="48"/>
        </w:rPr>
      </w:pPr>
    </w:p>
    <w:p w14:paraId="5074C995" w14:textId="77777777" w:rsidR="003E3066" w:rsidRPr="004E6869" w:rsidRDefault="003E3066" w:rsidP="008A6A1C">
      <w:pPr>
        <w:jc w:val="center"/>
        <w:rPr>
          <w:rFonts w:asciiTheme="minorHAnsi" w:hAnsiTheme="minorHAnsi" w:cstheme="minorHAnsi"/>
          <w:b/>
          <w:sz w:val="48"/>
        </w:rPr>
      </w:pPr>
    </w:p>
    <w:p w14:paraId="2B662735" w14:textId="77777777" w:rsidR="004E6869" w:rsidRPr="004E6869" w:rsidRDefault="004E6869" w:rsidP="008A6A1C">
      <w:pPr>
        <w:jc w:val="center"/>
        <w:rPr>
          <w:rFonts w:asciiTheme="minorHAnsi" w:hAnsiTheme="minorHAnsi" w:cstheme="minorHAnsi"/>
          <w:b/>
          <w:sz w:val="48"/>
        </w:rPr>
      </w:pPr>
    </w:p>
    <w:p w14:paraId="08FADA13" w14:textId="77777777" w:rsidR="004E6869" w:rsidRPr="004E6869" w:rsidRDefault="004E6869" w:rsidP="008A6A1C">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302A31">
      <w:pPr>
        <w:jc w:val="both"/>
        <w:rPr>
          <w:rFonts w:ascii="Arial" w:hAnsi="Arial" w:cs="Arial"/>
          <w:b/>
          <w:sz w:val="32"/>
        </w:rPr>
      </w:pPr>
    </w:p>
    <w:p w14:paraId="2398CA9D"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wykonałem(-am) osobiście i samodzielnie i nie korzystałem(-am) ze źródeł innych niż wymienione w pracy.</w:t>
      </w:r>
    </w:p>
    <w:p w14:paraId="37A19E3C" w14:textId="77777777" w:rsidR="004E6869" w:rsidRPr="004E6869" w:rsidRDefault="004E6869" w:rsidP="00302A31">
      <w:pPr>
        <w:autoSpaceDE w:val="0"/>
        <w:autoSpaceDN w:val="0"/>
        <w:adjustRightInd w:val="0"/>
        <w:jc w:val="both"/>
        <w:rPr>
          <w:rFonts w:asciiTheme="minorHAnsi" w:hAnsiTheme="minorHAnsi" w:cstheme="minorHAnsi"/>
        </w:rPr>
      </w:pPr>
    </w:p>
    <w:p w14:paraId="4E403C49" w14:textId="77777777" w:rsidR="004E6869" w:rsidRPr="004E6869" w:rsidRDefault="004E6869" w:rsidP="00302A31">
      <w:pPr>
        <w:autoSpaceDE w:val="0"/>
        <w:autoSpaceDN w:val="0"/>
        <w:adjustRightInd w:val="0"/>
        <w:jc w:val="both"/>
        <w:rPr>
          <w:rFonts w:asciiTheme="minorHAnsi" w:hAnsiTheme="minorHAnsi" w:cstheme="minorHAnsi"/>
        </w:rPr>
      </w:pPr>
    </w:p>
    <w:p w14:paraId="1155AA38" w14:textId="77777777" w:rsidR="004E6869" w:rsidRPr="004E6869" w:rsidRDefault="004E6869" w:rsidP="00302A31">
      <w:pPr>
        <w:autoSpaceDE w:val="0"/>
        <w:autoSpaceDN w:val="0"/>
        <w:adjustRightInd w:val="0"/>
        <w:jc w:val="both"/>
        <w:rPr>
          <w:rFonts w:asciiTheme="minorHAnsi" w:hAnsiTheme="minorHAnsi" w:cstheme="minorHAnsi"/>
        </w:rPr>
      </w:pPr>
    </w:p>
    <w:p w14:paraId="1E6FD6D3" w14:textId="77777777" w:rsidR="004E6869" w:rsidRPr="004E6869" w:rsidRDefault="004E6869" w:rsidP="00302A31">
      <w:pPr>
        <w:autoSpaceDE w:val="0"/>
        <w:autoSpaceDN w:val="0"/>
        <w:adjustRightInd w:val="0"/>
        <w:jc w:val="both"/>
        <w:rPr>
          <w:rFonts w:asciiTheme="minorHAnsi" w:hAnsiTheme="minorHAnsi" w:cstheme="minorHAnsi"/>
        </w:rPr>
      </w:pPr>
    </w:p>
    <w:p w14:paraId="43912422"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302A31">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302A31">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302A31">
      <w:pPr>
        <w:jc w:val="both"/>
        <w:rPr>
          <w:rFonts w:asciiTheme="minorHAnsi" w:hAnsiTheme="minorHAnsi" w:cstheme="minorHAnsi"/>
          <w:b/>
          <w:sz w:val="28"/>
        </w:rPr>
      </w:pPr>
    </w:p>
    <w:p w14:paraId="56F00FB9" w14:textId="77777777" w:rsidR="00EB1A53" w:rsidRDefault="00EB1A53" w:rsidP="00302A31">
      <w:pPr>
        <w:jc w:val="both"/>
        <w:rPr>
          <w:rFonts w:asciiTheme="minorHAnsi" w:hAnsiTheme="minorHAnsi" w:cstheme="minorHAnsi"/>
          <w:b/>
          <w:sz w:val="28"/>
        </w:rPr>
      </w:pPr>
    </w:p>
    <w:p w14:paraId="52981003" w14:textId="77777777" w:rsidR="00EB1A53" w:rsidRDefault="00EB1A53" w:rsidP="00302A31">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302A31">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Nanotomografu –GE Nanotom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302A31">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302A31">
      <w:pPr>
        <w:jc w:val="both"/>
      </w:pPr>
    </w:p>
    <w:p w14:paraId="11EFF6A6" w14:textId="77777777" w:rsidR="00EB1A53" w:rsidRDefault="00EB1A53" w:rsidP="00302A31">
      <w:pPr>
        <w:jc w:val="both"/>
      </w:pPr>
    </w:p>
    <w:p w14:paraId="3DD6009E" w14:textId="77777777" w:rsidR="00EB1A53" w:rsidRDefault="00EB1A53" w:rsidP="00302A31">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302A31">
      <w:pPr>
        <w:jc w:val="both"/>
        <w:rPr>
          <w:rFonts w:asciiTheme="minorHAnsi" w:hAnsiTheme="minorHAnsi" w:cstheme="minorHAnsi"/>
        </w:rPr>
      </w:pPr>
    </w:p>
    <w:p w14:paraId="6CFDF141" w14:textId="77777777" w:rsidR="00EB1A53" w:rsidRDefault="00EB1A53" w:rsidP="00302A31">
      <w:pPr>
        <w:jc w:val="both"/>
        <w:rPr>
          <w:rFonts w:asciiTheme="minorHAnsi" w:hAnsiTheme="minorHAnsi" w:cstheme="minorHAnsi"/>
        </w:rPr>
      </w:pPr>
    </w:p>
    <w:p w14:paraId="651D3CA7" w14:textId="77777777" w:rsidR="006A4E34" w:rsidRDefault="006A4E34" w:rsidP="00302A31">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302A31">
      <w:pPr>
        <w:ind w:firstLine="720"/>
        <w:jc w:val="both"/>
      </w:pPr>
      <w:r>
        <w:t>Cecha wyrozniajaca tkanke kostna od innych odmian tkanki lacznej jest występowanie w istocie miedzykomorkowej skladnikow nieorganicznych w formie krysztalow. Dlatego zaliczamy ja do tkanek zmineralizowanych, zwanych tez twardymi. Mimo dominacji istoty miedzykomorkowej, tkanka kostna, w przeciwieństwie do chrząstki wykazuje zywy metabolizm. Stanowi ona zasadniczy budulec kosci (w rozumieniu anatomicznym).</w:t>
      </w:r>
    </w:p>
    <w:p w14:paraId="57092A60" w14:textId="77777777" w:rsidR="00FC33EE" w:rsidRDefault="00FC33EE" w:rsidP="00302A31">
      <w:pPr>
        <w:jc w:val="both"/>
      </w:pPr>
    </w:p>
    <w:p w14:paraId="15AB9725" w14:textId="77777777" w:rsidR="00FC33EE" w:rsidRDefault="00FC33EE" w:rsidP="00302A31">
      <w:pPr>
        <w:jc w:val="both"/>
        <w:rPr>
          <w:b/>
          <w:i/>
        </w:rPr>
      </w:pPr>
      <w:r>
        <w:rPr>
          <w:b/>
          <w:i/>
        </w:rPr>
        <w:t>Istota miedzykomorkowa tkanki kostnej</w:t>
      </w:r>
    </w:p>
    <w:p w14:paraId="72D219FD" w14:textId="77777777" w:rsidR="00FC33EE" w:rsidRDefault="00FC33EE" w:rsidP="00302A31">
      <w:pPr>
        <w:jc w:val="both"/>
        <w:rPr>
          <w:b/>
          <w:i/>
        </w:rPr>
      </w:pPr>
    </w:p>
    <w:p w14:paraId="013BFDEB" w14:textId="77777777" w:rsidR="00FC33EE" w:rsidRDefault="00FC33EE" w:rsidP="00302A31">
      <w:pPr>
        <w:ind w:firstLine="720"/>
        <w:jc w:val="both"/>
      </w:pPr>
      <w:r>
        <w:t>Zbudowana jest ze skladnikow organicznych (30-35% masy, objetosciowo znacznie więcej) i fazy nieorganicznej (65-70% masy). Czesc organiczna tworza wlokna kolagenowe (90% składu, kolagen typu I) i macierz zlozona z proteoglikanow</w:t>
      </w:r>
      <w:r w:rsidR="003E413F">
        <w:rPr>
          <w:rStyle w:val="FootnoteReference"/>
        </w:rPr>
        <w:footnoteReference w:id="1"/>
      </w:r>
      <w:r>
        <w:t xml:space="preserve"> (glownie dekoryn</w:t>
      </w:r>
      <w:r w:rsidR="003E413F">
        <w:rPr>
          <w:rStyle w:val="FootnoteReference"/>
        </w:rPr>
        <w:footnoteReference w:id="2"/>
      </w:r>
      <w:r>
        <w:t xml:space="preserve"> i biglikanow), bialek niekolagenowych, m.in. osteonektyny</w:t>
      </w:r>
      <w:r>
        <w:rPr>
          <w:rStyle w:val="FootnoteReference"/>
        </w:rPr>
        <w:footnoteReference w:id="3"/>
      </w:r>
      <w:r>
        <w:t xml:space="preserve"> i osteokalcyny</w:t>
      </w:r>
      <w:r>
        <w:rPr>
          <w:rStyle w:val="FootnoteReference"/>
        </w:rPr>
        <w:footnoteReference w:id="4"/>
      </w:r>
      <w:r>
        <w:t>, fosfoprotein (osteopontyna</w:t>
      </w:r>
      <w:r>
        <w:rPr>
          <w:rStyle w:val="FootnoteReference"/>
        </w:rPr>
        <w:footnoteReference w:id="5"/>
      </w:r>
      <w:r>
        <w:t>), sialoprotein</w:t>
      </w:r>
      <w:r>
        <w:rPr>
          <w:rStyle w:val="FootnoteReference"/>
        </w:rPr>
        <w:footnoteReference w:id="6"/>
      </w:r>
      <w:r>
        <w:t>, niektórych lipidow i bialek, których uwolnienie w czasie lizy kosci prowadzi do rekrutacji osteoblastów i nasilenia osteogenezy (bialka morfogenetyczne kosci).</w:t>
      </w:r>
    </w:p>
    <w:p w14:paraId="7588CF59" w14:textId="77777777" w:rsidR="00FC33EE" w:rsidRDefault="00FC33EE" w:rsidP="00302A31">
      <w:pPr>
        <w:jc w:val="both"/>
      </w:pPr>
      <w:r>
        <w:tab/>
        <w:t>Faza nieorganiczna zbudowana jest glownie z fosforanow wapnia tworzących krysztaly izomorficzne z dwuhydroksyapatytami</w:t>
      </w:r>
      <w:r>
        <w:rPr>
          <w:rStyle w:val="FootnoteReference"/>
        </w:rPr>
        <w:footnoteReference w:id="7"/>
      </w:r>
      <w:r>
        <w:t xml:space="preserve">. Ponieważ jony wapniowe, reszty fosforanowe i grupy hydroksylowe mogą być podstawione przez inne jony lub reszty o podobnych cechach fizykochemicznych, tkanka kostna może gromadzic wiele roznych pierwiastkow. Krysztaly tkanki kostnej sa bardzi drobne (40x20x10nm), ich rozmiary leza w przedziale wielkości cząsteczek białkowych. </w:t>
      </w:r>
    </w:p>
    <w:p w14:paraId="1C878544" w14:textId="77777777" w:rsidR="00FC33EE" w:rsidRDefault="00FC33EE" w:rsidP="00302A31">
      <w:pPr>
        <w:jc w:val="both"/>
      </w:pPr>
      <w:r>
        <w:tab/>
        <w:t>Istota miedzykomorkowa grupuje się w blaszki – podstawowe jednostki strukturalne tkanki kostnej. Blaszka kostna zbudowana jest z cienkich wlokien kolagenowych, wzajemnie przeplatających się, ale nietworzących peczkow i spojonych istota podstawowa. Sa one ulozone w sposób przestrzennie zorientowany (osia dluga  wzdłuż wlokien kolagenowych), a z kolagenem wiaze je osteonektyna. Wystepuja dwa rodzaje blaszek ulozonych zazwyczaj naprzemiennie: blaszki o gestym układzie wlokien oraz blaszki o luźnym układzie wlokien. Pierwsze sa cieńsze, ich grubość wynosi ok. 2um i w swietle spolaryzowanym</w:t>
      </w:r>
      <w:r>
        <w:rPr>
          <w:rStyle w:val="FootnoteReference"/>
        </w:rPr>
        <w:footnoteReference w:id="8"/>
      </w:r>
      <w:r>
        <w:t xml:space="preserve"> wykazują dwojlomnosc</w:t>
      </w:r>
      <w:r>
        <w:rPr>
          <w:rStyle w:val="FootnoteReference"/>
        </w:rPr>
        <w:footnoteReference w:id="9"/>
      </w:r>
      <w:r>
        <w:t xml:space="preserve"> (klasycznie opisywane jako blaszki o okrężnym przebiegu wlokien). Zroznicowanie blaszek wynika z fazowego tworzenia istoty miedzykomorkowej przez komórki krwiotwórcze. </w:t>
      </w:r>
    </w:p>
    <w:p w14:paraId="1610515B" w14:textId="77777777" w:rsidR="00FC33EE" w:rsidRPr="003E3D69" w:rsidRDefault="00FC33EE" w:rsidP="00302A31">
      <w:pPr>
        <w:jc w:val="both"/>
      </w:pPr>
    </w:p>
    <w:p w14:paraId="0B0DC6C3" w14:textId="77777777" w:rsidR="00FC33EE" w:rsidRDefault="00FC33EE" w:rsidP="00302A31">
      <w:pPr>
        <w:pStyle w:val="ListParagraph"/>
        <w:numPr>
          <w:ilvl w:val="1"/>
          <w:numId w:val="38"/>
        </w:numPr>
        <w:jc w:val="both"/>
      </w:pPr>
      <w:r>
        <w:t>Komorki tkanki kostnej</w:t>
      </w:r>
    </w:p>
    <w:p w14:paraId="2A8ECAE2" w14:textId="77777777" w:rsidR="00FC33EE" w:rsidRDefault="00FC33EE" w:rsidP="00302A31">
      <w:pPr>
        <w:jc w:val="both"/>
      </w:pPr>
    </w:p>
    <w:p w14:paraId="430A01BD" w14:textId="3D593D31" w:rsidR="00FC33EE" w:rsidRDefault="00FC33EE" w:rsidP="00302A31">
      <w:pPr>
        <w:jc w:val="both"/>
      </w:pPr>
      <w:r>
        <w:rPr>
          <w:b/>
          <w:i/>
        </w:rPr>
        <w:t xml:space="preserve">Komorki prekursorowe (osteogenne) – </w:t>
      </w:r>
      <w:r>
        <w:t>w okresie rozwoju szkieletu przypominają wyglądem komórki mezenchymalne, w dojrzalej kosci wystepuja w okostnej, srodkostnej, wyscielaja kanaly Haversa</w:t>
      </w:r>
      <w:r w:rsidR="000B3644">
        <w:rPr>
          <w:rStyle w:val="FootnoteReference"/>
        </w:rPr>
        <w:footnoteReference w:id="10"/>
      </w:r>
      <w:r>
        <w:t xml:space="preserve"> i pokry</w:t>
      </w:r>
      <w:r w:rsidR="000B3644">
        <w:t>w</w:t>
      </w:r>
      <w:r>
        <w:t>aja beleczki kostne w postaci jednej warstwy spłaszczonych komorek (komórki wyscielajace); dodatkowym zrodlem komorek osteogennych jest szpik kostny. Pod wpływem bodzcow indukujących tworzenie tkanki kostnej dziela ie i roznicuja w osteoblasty (w przypadku niskiego ciśnienia parcjalnego tlenu mogą roznicowac się w chondroblasty).</w:t>
      </w:r>
    </w:p>
    <w:p w14:paraId="71F18DFE" w14:textId="77777777" w:rsidR="00FC33EE" w:rsidRDefault="00FC33EE" w:rsidP="00302A31">
      <w:pPr>
        <w:jc w:val="both"/>
      </w:pPr>
    </w:p>
    <w:p w14:paraId="5AE13D69" w14:textId="0E7B871C" w:rsidR="00FC33EE" w:rsidRDefault="00FC33EE" w:rsidP="00302A31">
      <w:pPr>
        <w:jc w:val="both"/>
      </w:pPr>
      <w:r>
        <w:rPr>
          <w:b/>
          <w:i/>
        </w:rPr>
        <w:t xml:space="preserve">Osteoblasty </w:t>
      </w:r>
      <w:r>
        <w:t xml:space="preserve">– sa komorkami produkującymi składniki organiczne blaszek kostnych i uczestniczą w procesie ich mineralizacji. Jadro osteoblastów zawiera wyraźne jąderko, a w zasadochlonnej cytoplazmie wystepuje silnie rozwinieta siateczka szorstka i aparat Golgiego. Osteoblasty leza na powierzchni zewnętrznej </w:t>
      </w:r>
      <w:r w:rsidR="000B3644">
        <w:t>tworzacych</w:t>
      </w:r>
      <w:r>
        <w:t xml:space="preserve"> się blaszek kostnych i kontaktują się z wypustkami osteocytów obecnych w najbliżej polozonych jamkach. Po wytworzeniu wlokien i macierzy, którymi się obmurowuja, przechodzą w osteocyty, których organelle ulegaja stopniowej redukcji.  </w:t>
      </w:r>
    </w:p>
    <w:p w14:paraId="207FA3BB" w14:textId="7469ECA3" w:rsidR="00BB2E29" w:rsidRDefault="00BB2E29" w:rsidP="00302A31">
      <w:pPr>
        <w:jc w:val="both"/>
      </w:pPr>
      <w:r>
        <w:tab/>
        <w:t>Czynność osteoblastów (ich rekrutacje i aktywność wydzielnicza) stymulują hormony: parathormon</w:t>
      </w:r>
      <w:r w:rsidR="000B3644">
        <w:rPr>
          <w:rStyle w:val="FootnoteReference"/>
        </w:rPr>
        <w:footnoteReference w:id="11"/>
      </w:r>
      <w:r>
        <w:t>, hormon wzrostowy, hormon tarczycy, a także metabolity witaminy D, liczne cytokiny, w tym czynniki wzrostu i różnicowania produkwane przez komórki tkanki szpikowej oraz niektóre prostaglandyny, natomiast hamuja kortykosterydy</w:t>
      </w:r>
      <w:r w:rsidR="000B3644">
        <w:rPr>
          <w:rStyle w:val="FootnoteReference"/>
        </w:rPr>
        <w:footnoteReference w:id="12"/>
      </w:r>
      <w:r>
        <w:t>. Osteoblasty wspomagają również resorpcje kosci poprzez wydzielanie kolagenazy i stymulacje tworzenia osteoklastów.</w:t>
      </w:r>
    </w:p>
    <w:p w14:paraId="6019E349" w14:textId="77777777" w:rsidR="00BB2E29" w:rsidRDefault="00BB2E29" w:rsidP="00302A31">
      <w:pPr>
        <w:jc w:val="both"/>
      </w:pPr>
    </w:p>
    <w:p w14:paraId="5C314F4B" w14:textId="736CABC8" w:rsidR="00BB2E29" w:rsidRDefault="00BB2E29" w:rsidP="00302A31">
      <w:pPr>
        <w:jc w:val="both"/>
      </w:pPr>
      <w:r>
        <w:rPr>
          <w:b/>
          <w:i/>
        </w:rPr>
        <w:t xml:space="preserve">Osteocyty </w:t>
      </w:r>
      <w:r>
        <w:t xml:space="preserve">– stanowią podstawowy typ komorek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sa w jamkach lezacych w obrebie blaszek o luźnym utkaniu wlokien, sa spłaszczone i kształtem przypominają pestke sliwki. Posiadaja liczne wypustki, którymi kontaktują się z wypustkami komorek sąsiednich za pośrednictwem polaczen typu neksus</w:t>
      </w:r>
      <w:r w:rsidR="002E12E9">
        <w:rPr>
          <w:rStyle w:val="FootnoteReference"/>
        </w:rPr>
        <w:footnoteReference w:id="13"/>
      </w:r>
      <w:r w:rsidR="000B3644">
        <w:t xml:space="preserve">. </w:t>
      </w:r>
      <w:r w:rsidR="0066052E">
        <w:t xml:space="preserve">Wypustki osteocytów leza w kanalikach kostnych przebijających blaszki i sa otoczone cienkim mankietem niezmineralizowanej istoty miedzykomorkowej. </w:t>
      </w:r>
    </w:p>
    <w:p w14:paraId="332C98C8" w14:textId="77777777" w:rsidR="00A74FDE" w:rsidRDefault="0066052E" w:rsidP="00302A31">
      <w:pPr>
        <w:jc w:val="both"/>
      </w:pPr>
      <w:r>
        <w:tab/>
        <w:t>Ogolna powierzchnia jamek i kanalikow przekracza 5000m</w:t>
      </w:r>
      <w:r>
        <w:rPr>
          <w:vertAlign w:val="superscript"/>
        </w:rPr>
        <w:t>2</w:t>
      </w:r>
      <w:r>
        <w:t xml:space="preserve"> i jest miejscem intensywnej wymiany jonow wapniowych miedz tkanka kostna a warstewka uwodnionej istoty podstawowej, otaczajacej komórki i ich wypustki; pozwala to na efektywne utrzymywanie homeostazy wapniowej. Sily mechaniczne dzialajace na kosc sciskaja krysztaly hudroksyapatytowe, co prowadzi do generowania słabego pradu elektrycznego. Otwiera on zależne od potencjalu kanaly Ca</w:t>
      </w:r>
      <w:r>
        <w:rPr>
          <w:vertAlign w:val="superscript"/>
        </w:rPr>
        <w:t>2+</w:t>
      </w:r>
      <w:r>
        <w:t xml:space="preserve"> w blonie osteocytów</w:t>
      </w:r>
      <w:r w:rsidR="002F2F63">
        <w:t xml:space="preserve">, a fala pobudzenia przenosi się na inne osetocyty i osteoblasty poprzez liczne polaczenia typu neksus. Towarzyszy temu wydzielanie przez osteocyty czynnikow regulujących czynność osteoklastów. Mechanizm ten indukuje przebudowę kosci i sprawia, ze układ jej struktur jest zgodny z kierunkiem działania obciazen mechanicznych. </w:t>
      </w:r>
    </w:p>
    <w:p w14:paraId="55D94A09" w14:textId="77777777" w:rsidR="00A74FDE" w:rsidRDefault="00A74FDE" w:rsidP="00302A31">
      <w:pPr>
        <w:jc w:val="both"/>
      </w:pPr>
    </w:p>
    <w:p w14:paraId="0DFDD3F8" w14:textId="77777777" w:rsidR="00FC33EE" w:rsidRDefault="00FC33EE" w:rsidP="00302A31">
      <w:pPr>
        <w:jc w:val="both"/>
      </w:pPr>
    </w:p>
    <w:p w14:paraId="5DB97702" w14:textId="77777777" w:rsidR="00FC33EE" w:rsidRDefault="00FC33EE" w:rsidP="00302A31">
      <w:pPr>
        <w:jc w:val="both"/>
      </w:pPr>
      <w:r>
        <w:rPr>
          <w:noProof/>
          <w:lang w:val="en-US"/>
        </w:rPr>
        <w:lastRenderedPageBreak/>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302A31">
      <w:pPr>
        <w:pStyle w:val="Caption"/>
        <w:jc w:val="both"/>
      </w:pPr>
      <w:r>
        <w:t xml:space="preserve">Rysunek </w:t>
      </w:r>
      <w:fldSimple w:instr=" SEQ Rysunek \* ARABIC ">
        <w:r>
          <w:rPr>
            <w:noProof/>
          </w:rPr>
          <w:t>1</w:t>
        </w:r>
      </w:fldSimple>
      <w:r>
        <w:t>.  Komorki tkanki kostnej</w:t>
      </w:r>
      <w:r w:rsidR="00F8659F">
        <w:t xml:space="preserve"> . A. Osteocyt w jamce kostnej; s-siateczka szorstka ; g-aparat Golgiego; nz-niezmineralizowana macierz; obszar czarny (z)-zmineralizowana substancja miedzykomorkowa. B. Osteoblast; rabek koronkowy; sg-strefa gladka; sz-strefa bogata w ziarnistości i wakuole; j-jadra komórkowe; ms-region bogaty w siateczke i mitochondria; bk-beleczka kostna; ko-czesciowo odwapniona i nadtrawiona kosc</w:t>
      </w:r>
    </w:p>
    <w:p w14:paraId="1F23F23E" w14:textId="6D62A97C" w:rsidR="00A74FDE" w:rsidRDefault="00A74FDE" w:rsidP="00302A31">
      <w:pPr>
        <w:jc w:val="both"/>
      </w:pPr>
      <w:r>
        <w:rPr>
          <w:b/>
          <w:i/>
        </w:rPr>
        <w:t xml:space="preserve">Osteoklasty </w:t>
      </w:r>
      <w:r>
        <w:t>– sa dużymi komorkami, wielkości do 100um, zawierającymi kilka, a nawet kilkadziesiąt jader. Ich wyposazenie cytoplazmatyczne przypomina aktywna forme makrofaga, szczególnie liczne sa pęcherzyki hydrolazowe i lizosomy. Osteoklast jest komorka spolaryzowana, w jego części zwróconej do kosci można wyroznic 3 obszary:</w:t>
      </w:r>
    </w:p>
    <w:p w14:paraId="72A63596" w14:textId="546BAC41" w:rsidR="00A74FDE" w:rsidRPr="0066052E" w:rsidRDefault="00A74FDE" w:rsidP="00302A31">
      <w:pPr>
        <w:jc w:val="both"/>
      </w:pPr>
      <w:r>
        <w:t xml:space="preserve">1) powierzchniowy, wykazujący liczne, gesto ulozone pofałdowania blony komórkowej, tworzące tzw. Brzezek koronkowy, który wybitnie zwieksza powierzchnie aktywnego osteolitycznie </w:t>
      </w:r>
      <w:r w:rsidR="00302A31">
        <w:t>obszaru komórki i zawiera anhydraze weglanowa</w:t>
      </w:r>
      <w:r w:rsidR="00302A31">
        <w:rPr>
          <w:rStyle w:val="FootnoteReference"/>
        </w:rPr>
        <w:footnoteReference w:id="14"/>
      </w:r>
      <w:r w:rsidR="00302A31">
        <w:t>;</w:t>
      </w:r>
    </w:p>
    <w:p w14:paraId="2E828F4C" w14:textId="45795BE2" w:rsidR="00052153" w:rsidRDefault="00302A31" w:rsidP="00302A31">
      <w:pPr>
        <w:jc w:val="both"/>
      </w:pPr>
      <w:r>
        <w:t>2) również powierzchniowa strefe gladka pozbawiona pofaldowan, która jest bogata w integryny</w:t>
      </w:r>
      <w:r>
        <w:rPr>
          <w:rStyle w:val="FootnoteReference"/>
        </w:rPr>
        <w:footnoteReference w:id="15"/>
      </w:r>
      <w:r>
        <w:t xml:space="preserve">, zapewniające scisle polaczenie komórki z istota miedzykomorkowa. Otacza ona i </w:t>
      </w:r>
      <w:r>
        <w:lastRenderedPageBreak/>
        <w:t>uszczelnia rejon z brzeżkiem koronkowym, zapewniając w ten sposób utrzymanie odpowiedniego mikrośrodowiska dla osteolizy; w strefie tej brak jest organelli, natomiast wystepuja liczne filamenty aktynowe;</w:t>
      </w:r>
    </w:p>
    <w:p w14:paraId="5BC6BC99" w14:textId="6A934CD2" w:rsidR="00302A31" w:rsidRDefault="00302A31" w:rsidP="00302A31">
      <w:pPr>
        <w:jc w:val="both"/>
      </w:pPr>
      <w:r>
        <w:t>3) lezacy pomiędzy brzeżkiem koronkowym a jadrami obszar cytoplazmy bogatej w ziarnistości i wakuole. Cytoplazma po przeciwnej stronie jader zawiera większość siateczki srodplazmatycznej oraz mitochondria.</w:t>
      </w:r>
    </w:p>
    <w:p w14:paraId="0DE36A75" w14:textId="3171FE06" w:rsidR="007D422E" w:rsidRDefault="007D422E" w:rsidP="00302A31">
      <w:pPr>
        <w:jc w:val="both"/>
      </w:pPr>
      <w:r>
        <w:tab/>
        <w:t>Aktywne osteoklasty leza w zagłębieniach kosci zwanych zatokami erozyjnymi. Aktywacja komórki przejawia się jej przylgnieciem do tkanki kostnej oraz zwiększeniem przemian tlenowych i beztlenowych, które prowadza do powstają pośrednich metabolitów stanowiących zrodlo protonow. Glownym zadaniem osteoklastów jest resorpcja kosci. Proces ten można umownie podzielić na kilka etapow. W pierwszym osteoklast przylega do kosci i poprzez wydzielanie protonow wywoluje lokalne zakwaszenie co prowadzi do rozpuszczenia skladnikow nieorganicznych. Odsloniete w ten sposób składowe organiczne sa w drugim etapie częściowo trawione przez wydzielone na zewnątrz enzymy lizosomowe.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302A31">
      <w:pPr>
        <w:jc w:val="both"/>
      </w:pPr>
      <w:r>
        <w:tab/>
        <w:t>Osteoklasty powstają przez fuzje wspólnych z monocytami komorek prekursorowych szpiku (CFU-GM), nie zawierają jednak typowych dla makrofagów receptorow powierzchniowych związanych z funkcjami immunologicznymi. Aktywność osteoklastów jest regulowana działaniem hormonow i czynnikow produkowanych lokalnie. Bezpośrednie działanie hamujące maja kalcytonina i estrogeny (osteoklasty posiadaja dla nich receptory), pośrednie – produkowana przez osteoblasty osteoprotegryna</w:t>
      </w:r>
      <w:r>
        <w:rPr>
          <w:rStyle w:val="FootnoteReference"/>
        </w:rPr>
        <w:footnoteReference w:id="16"/>
      </w:r>
      <w:r>
        <w:t>. Parathormon i metabolity witaminy D</w:t>
      </w:r>
      <w:r>
        <w:rPr>
          <w:vertAlign w:val="subscript"/>
        </w:rPr>
        <w:t>3</w:t>
      </w:r>
      <w:r>
        <w:t xml:space="preserve"> dzialaja stymulująco również za pośrednictwem osteoblastów, syntezujących pod ich wpływem czynniki powodujące powstanie osteoklastów z prekursorów lub pobudzające ich aktywność. Na czynność osteoklastów wplywaja także komórki otoczenia (szpiku) produkujące zarówno stymulatory, jak i czynniki hamujące.</w:t>
      </w:r>
    </w:p>
    <w:p w14:paraId="61C02DC0" w14:textId="77777777" w:rsidR="00ED02D4" w:rsidRDefault="006A4E34" w:rsidP="00302A31">
      <w:pPr>
        <w:pStyle w:val="Heading1"/>
        <w:numPr>
          <w:ilvl w:val="1"/>
          <w:numId w:val="2"/>
        </w:numPr>
        <w:jc w:val="both"/>
        <w:rPr>
          <w:rFonts w:cstheme="minorHAnsi"/>
        </w:rPr>
      </w:pPr>
      <w:r>
        <w:rPr>
          <w:rFonts w:cstheme="minorHAnsi"/>
        </w:rPr>
        <w:t>Istota zbita</w:t>
      </w:r>
    </w:p>
    <w:p w14:paraId="5C659A1A" w14:textId="31CA50A4" w:rsidR="006A4E34" w:rsidRDefault="009B7C09" w:rsidP="00302A31">
      <w:pPr>
        <w:jc w:val="both"/>
      </w:pPr>
      <w:r>
        <w:t xml:space="preserve">Tworzy trzony kosci długich i stanowi zewnetrzna warstwę nasad oraz wszystkich kosci płaskich. Większość blaszek kosci zbitej układa się koncentrycznie wokół kanalow naczyniowych, tworząc osteony (systemy Haversa). Osteony ulozone sa swa osia dluga zgodnie z osia dluga kosci i maja postac walcow o dlugosci od kilku mm </w:t>
      </w:r>
      <w:r w:rsidR="00FB2E5C">
        <w:t>do 2-3cm (zaleznie od dlugosci naczynia biegnącego w kanale). Srednica osteonu wynosi 100-300um i zależy od średnicy kanalu (20-100um) oraz ilości otaczających go blaszek (zazwyczaj 6-15). Kolejne blaszki sa typu gęstego i luźnego; w tych ostatnich znajduja się jamki, natomiast przez blaszki geste przechodzą laczace je kanaliki</w:t>
      </w:r>
      <w:r w:rsidR="00994C76">
        <w:t>. Powstaje w ten sposób system komunikacyjny umozliwiajacy przepkyw metabolitów od kanalow Haversa, a scislej od przebiegającego w nim naczynia, od obwodowych części osteonu. W jamkach zlokalizowane sa osteocyty, a w kanalikach laczace je wypustki.</w:t>
      </w:r>
    </w:p>
    <w:p w14:paraId="002BF7B3" w14:textId="5CE1C94D" w:rsidR="00994C76" w:rsidRDefault="00994C76" w:rsidP="00302A31">
      <w:pPr>
        <w:jc w:val="both"/>
      </w:pPr>
      <w:r>
        <w:t>Oprocz blaszek systemowych tworzących osteony w kosci zbitej wystepuja:</w:t>
      </w:r>
    </w:p>
    <w:p w14:paraId="56858F92" w14:textId="69A3DB04" w:rsidR="00994C76" w:rsidRDefault="00994C76" w:rsidP="00994C76">
      <w:pPr>
        <w:pStyle w:val="ListParagraph"/>
        <w:numPr>
          <w:ilvl w:val="0"/>
          <w:numId w:val="39"/>
        </w:numPr>
        <w:jc w:val="both"/>
      </w:pPr>
      <w:r>
        <w:t>blaszki międzysystemowe, które wypelniaja przestrzenie miedzy osteonami i powstają w wyniku stale zachodzącej przebudowy kosci; proces ten polega na niszczeniu jednych struktur (np. Osteonow) i tworzeniu w ich miejsce nowych. Zapewnia to pule latwo dostępnych jonow wapniowych, które sa mobilizowane przez osteocyty, ze slabo zmineralizowanej, nowo utworzonej istoty miedzykomorkowej;</w:t>
      </w:r>
    </w:p>
    <w:p w14:paraId="1F80F769" w14:textId="1D7ED897" w:rsidR="00994C76" w:rsidRDefault="00994C76" w:rsidP="00994C76">
      <w:pPr>
        <w:pStyle w:val="ListParagraph"/>
        <w:numPr>
          <w:ilvl w:val="0"/>
          <w:numId w:val="39"/>
        </w:numPr>
        <w:jc w:val="both"/>
      </w:pPr>
      <w:r>
        <w:t>blaszki podstawowe zewnętrzne, lezace w kilku podkładach pod okostna;</w:t>
      </w:r>
    </w:p>
    <w:p w14:paraId="7EE7CBB5" w14:textId="30665E0F" w:rsidR="00994C76" w:rsidRPr="003242FF" w:rsidRDefault="00994C76" w:rsidP="00994C76">
      <w:pPr>
        <w:pStyle w:val="ListParagraph"/>
        <w:numPr>
          <w:ilvl w:val="0"/>
          <w:numId w:val="39"/>
        </w:numPr>
        <w:jc w:val="both"/>
      </w:pPr>
      <w:r>
        <w:lastRenderedPageBreak/>
        <w:t>blaszki podstawowe wewnętrze, otaczajace kosc od strony jamy szpikowej. Kosc zbita pokryta jest okostna. Stanowi ona ciagla blone, nie wystepuje jedynie w obrebie stawow. Okostna zbudowana jest z dwóch warstw</w:t>
      </w:r>
      <w:r w:rsidR="002C13D5">
        <w:t>: warstwę zewnetrzna tworzy zbita tkanka laczna, od której odchodzą wlokna zakotwiczone okostna do kosci (wlokna Sharpeya), natomiast warstwa wewnetrzna jest luzniejsza, zawiera liczne naczynia i komórki macierzyste (osteogenne), które mogą się roznicowac w osteoblasty.</w:t>
      </w:r>
      <w:bookmarkStart w:id="1" w:name="_GoBack"/>
      <w:bookmarkEnd w:id="1"/>
    </w:p>
    <w:p w14:paraId="40D5BE8C" w14:textId="77777777" w:rsidR="006A4E34" w:rsidRDefault="006A4E34" w:rsidP="00302A31">
      <w:pPr>
        <w:pStyle w:val="Heading1"/>
        <w:numPr>
          <w:ilvl w:val="1"/>
          <w:numId w:val="2"/>
        </w:numPr>
        <w:jc w:val="both"/>
        <w:rPr>
          <w:rFonts w:cstheme="minorHAnsi"/>
        </w:rPr>
      </w:pPr>
      <w:r>
        <w:rPr>
          <w:rFonts w:cstheme="minorHAnsi"/>
        </w:rPr>
        <w:t>Istota gąbczasta</w:t>
      </w:r>
    </w:p>
    <w:p w14:paraId="62FBD84D" w14:textId="77777777" w:rsidR="00ED02D4" w:rsidRPr="006A4E34" w:rsidRDefault="00ED02D4" w:rsidP="00302A31">
      <w:pPr>
        <w:jc w:val="both"/>
      </w:pPr>
      <w:r>
        <w:t xml:space="preserve">Opisać budowę kości i jej funkcje </w:t>
      </w:r>
    </w:p>
    <w:p w14:paraId="72A5DAD6" w14:textId="77777777" w:rsidR="006A4E34" w:rsidRDefault="006A4E34" w:rsidP="00302A31">
      <w:pPr>
        <w:jc w:val="both"/>
      </w:pPr>
    </w:p>
    <w:p w14:paraId="5FC92DEA" w14:textId="77777777" w:rsidR="006A4E34" w:rsidRDefault="006A4E34" w:rsidP="00302A31">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302A31">
      <w:pPr>
        <w:pStyle w:val="ListParagraph"/>
        <w:spacing w:after="160" w:line="259" w:lineRule="auto"/>
        <w:jc w:val="both"/>
      </w:pPr>
      <w:r>
        <w:t xml:space="preserve">   </w:t>
      </w:r>
    </w:p>
    <w:p w14:paraId="68B7D3E5" w14:textId="77777777" w:rsidR="006A4E34" w:rsidRDefault="006A4E34" w:rsidP="00302A31">
      <w:pPr>
        <w:jc w:val="both"/>
      </w:pPr>
      <w:r>
        <w:t>Naprężenia i odkształcenia</w:t>
      </w:r>
    </w:p>
    <w:p w14:paraId="6F48ED9A" w14:textId="77777777" w:rsidR="006A4E34" w:rsidRDefault="006A4E34" w:rsidP="00302A31">
      <w:pPr>
        <w:jc w:val="both"/>
      </w:pPr>
      <w:r>
        <w:t>Parametry materiałowe</w:t>
      </w:r>
    </w:p>
    <w:p w14:paraId="5BD01EFC" w14:textId="77777777" w:rsidR="006A4E34" w:rsidRPr="006A4E34" w:rsidRDefault="006A4E34" w:rsidP="00302A31">
      <w:pPr>
        <w:jc w:val="both"/>
      </w:pPr>
      <w:r>
        <w:t>Uogólnione prawo Hooke’a</w:t>
      </w:r>
    </w:p>
    <w:p w14:paraId="5A419511" w14:textId="77777777" w:rsidR="006A4E34" w:rsidRDefault="006A4E34" w:rsidP="00302A31">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302A31">
      <w:pPr>
        <w:jc w:val="both"/>
        <w:rPr>
          <w:rFonts w:cstheme="minorHAnsi"/>
        </w:rPr>
      </w:pPr>
      <w:r>
        <w:rPr>
          <w:rFonts w:cstheme="minorHAnsi"/>
        </w:rPr>
        <w:t xml:space="preserve"> </w:t>
      </w:r>
    </w:p>
    <w:p w14:paraId="300B6ACD" w14:textId="77777777" w:rsidR="006A4E34" w:rsidRPr="006A4E34" w:rsidRDefault="006A4E34" w:rsidP="00302A31">
      <w:pPr>
        <w:jc w:val="both"/>
        <w:rPr>
          <w:rFonts w:cstheme="minorHAnsi"/>
        </w:rPr>
      </w:pPr>
      <w:r>
        <w:rPr>
          <w:rFonts w:cstheme="minorHAnsi"/>
        </w:rPr>
        <w:t>w</w:t>
      </w:r>
      <w:r>
        <w:t>yznaczanie mechanicznych właściwości kości</w:t>
      </w:r>
    </w:p>
    <w:p w14:paraId="410D1463" w14:textId="77777777" w:rsidR="006A4E34" w:rsidRDefault="006A4E34" w:rsidP="00302A31">
      <w:pPr>
        <w:jc w:val="both"/>
      </w:pPr>
      <w:r>
        <w:t>Wartości doświadczalne parametrów wytrzymałościowych kości</w:t>
      </w:r>
    </w:p>
    <w:p w14:paraId="2DD3F29B" w14:textId="77777777" w:rsidR="006A4E34" w:rsidRDefault="006A4E34" w:rsidP="00302A31">
      <w:pPr>
        <w:jc w:val="both"/>
      </w:pPr>
      <w:r>
        <w:t>Zależność między modułem Young’a, a gęstością kości</w:t>
      </w:r>
    </w:p>
    <w:p w14:paraId="370EF994" w14:textId="77777777" w:rsidR="006A4E34" w:rsidRDefault="006A4E34" w:rsidP="00302A31">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302A31">
      <w:pPr>
        <w:jc w:val="both"/>
      </w:pPr>
    </w:p>
    <w:p w14:paraId="37CEEB61" w14:textId="77777777" w:rsidR="006A4E34" w:rsidRPr="00BF09B6" w:rsidRDefault="006A4E34" w:rsidP="00302A31">
      <w:pPr>
        <w:jc w:val="both"/>
      </w:pPr>
      <w:r>
        <w:t>Statyczna próba rozciągania obliczanie modułu Younga i innych prametrów np granicy plastyczności.</w:t>
      </w:r>
      <w:r w:rsidR="005270F8">
        <w:t xml:space="preserve"> </w:t>
      </w:r>
      <w:r w:rsidR="005270F8">
        <w:rPr>
          <w:rFonts w:asciiTheme="minorHAnsi" w:hAnsiTheme="minorHAnsi"/>
        </w:rPr>
        <w:t>wspomnieć o viscoplastyczności</w:t>
      </w:r>
    </w:p>
    <w:p w14:paraId="1828C5FA" w14:textId="77777777" w:rsidR="006A4E34" w:rsidRDefault="006A4E34" w:rsidP="00302A31">
      <w:pPr>
        <w:pStyle w:val="Heading1"/>
        <w:numPr>
          <w:ilvl w:val="0"/>
          <w:numId w:val="2"/>
        </w:numPr>
        <w:jc w:val="both"/>
        <w:rPr>
          <w:rFonts w:cstheme="minorHAnsi"/>
        </w:rPr>
      </w:pPr>
      <w:r>
        <w:rPr>
          <w:rFonts w:cstheme="minorHAnsi"/>
        </w:rPr>
        <w:t>Tomografia komputerowa</w:t>
      </w:r>
    </w:p>
    <w:p w14:paraId="6F3FC436" w14:textId="77777777" w:rsidR="006A4E34" w:rsidRDefault="006A4E34" w:rsidP="00302A31">
      <w:pPr>
        <w:jc w:val="both"/>
      </w:pPr>
    </w:p>
    <w:p w14:paraId="7C5734E3" w14:textId="77777777" w:rsidR="008D0D60" w:rsidRPr="008D0D60" w:rsidRDefault="006A4E34" w:rsidP="00302A31">
      <w:pPr>
        <w:jc w:val="both"/>
      </w:pPr>
      <w:r>
        <w:t>Krótko jak działa i jaki daje wynik.</w:t>
      </w:r>
    </w:p>
    <w:p w14:paraId="3894F09C" w14:textId="77777777" w:rsidR="00BF09B6" w:rsidRDefault="00ED02D4" w:rsidP="00302A31">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302A31">
      <w:pPr>
        <w:jc w:val="both"/>
      </w:pPr>
    </w:p>
    <w:p w14:paraId="4A45326B" w14:textId="77777777" w:rsidR="00157B89" w:rsidRDefault="00ED02D4" w:rsidP="00302A31">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302A31">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302A31">
      <w:pPr>
        <w:jc w:val="both"/>
      </w:pPr>
    </w:p>
    <w:p w14:paraId="2A477AC4" w14:textId="77777777" w:rsidR="00ED02D4" w:rsidRPr="00ED02D4" w:rsidRDefault="00ED02D4" w:rsidP="00302A31">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302A31">
      <w:pPr>
        <w:pStyle w:val="Heading1"/>
        <w:numPr>
          <w:ilvl w:val="0"/>
          <w:numId w:val="2"/>
        </w:numPr>
        <w:jc w:val="both"/>
        <w:rPr>
          <w:rFonts w:cstheme="minorHAnsi"/>
        </w:rPr>
      </w:pPr>
      <w:r>
        <w:rPr>
          <w:rFonts w:cstheme="minorHAnsi"/>
        </w:rPr>
        <w:lastRenderedPageBreak/>
        <w:t xml:space="preserve"> Analiza danych eksperymentalnych </w:t>
      </w:r>
    </w:p>
    <w:p w14:paraId="3A09424F" w14:textId="77777777" w:rsidR="00ED02D4" w:rsidRDefault="00ED02D4" w:rsidP="00302A31">
      <w:pPr>
        <w:jc w:val="both"/>
      </w:pPr>
    </w:p>
    <w:p w14:paraId="10419D5B" w14:textId="77777777" w:rsidR="00ED02D4" w:rsidRPr="00ED02D4" w:rsidRDefault="00ED02D4" w:rsidP="00302A31">
      <w:pPr>
        <w:jc w:val="both"/>
      </w:pPr>
      <w:r>
        <w:t>Tutaj będzie opis analizy danych a więc wyznaczanie porowatości oraz regresja liniowa można tutaj w jakimś podrozdziale opisać imageJ</w:t>
      </w:r>
    </w:p>
    <w:p w14:paraId="403E5891" w14:textId="77777777" w:rsidR="00ED02D4" w:rsidRDefault="00ED02D4" w:rsidP="00302A31">
      <w:pPr>
        <w:pStyle w:val="Heading1"/>
        <w:ind w:left="720" w:firstLine="0"/>
        <w:jc w:val="both"/>
        <w:rPr>
          <w:rFonts w:cstheme="minorHAnsi"/>
        </w:rPr>
      </w:pPr>
    </w:p>
    <w:p w14:paraId="32D88878" w14:textId="77777777" w:rsidR="005270F8" w:rsidRDefault="005270F8" w:rsidP="00302A31">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302A31">
      <w:pPr>
        <w:jc w:val="both"/>
      </w:pPr>
    </w:p>
    <w:p w14:paraId="4939FE6B" w14:textId="77777777" w:rsidR="005270F8" w:rsidRDefault="005270F8" w:rsidP="00302A31">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302A31">
      <w:pPr>
        <w:jc w:val="both"/>
      </w:pPr>
    </w:p>
    <w:p w14:paraId="103AB48A" w14:textId="77777777" w:rsidR="005270F8" w:rsidRDefault="005270F8" w:rsidP="00302A31">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302A31">
      <w:pPr>
        <w:jc w:val="both"/>
      </w:pPr>
    </w:p>
    <w:p w14:paraId="4F5778CB" w14:textId="77777777" w:rsidR="005270F8" w:rsidRPr="005270F8" w:rsidRDefault="005270F8" w:rsidP="00302A31">
      <w:pPr>
        <w:jc w:val="both"/>
      </w:pPr>
    </w:p>
    <w:sectPr w:rsidR="005270F8" w:rsidRPr="005270F8" w:rsidSect="004E6869">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994C76" w:rsidRDefault="00994C76" w:rsidP="00E43F6F">
      <w:r>
        <w:separator/>
      </w:r>
    </w:p>
  </w:endnote>
  <w:endnote w:type="continuationSeparator" w:id="0">
    <w:p w14:paraId="77401F87" w14:textId="77777777" w:rsidR="00994C76" w:rsidRDefault="00994C76"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994C76" w:rsidRDefault="00994C76">
        <w:pPr>
          <w:pStyle w:val="Footer"/>
          <w:jc w:val="center"/>
        </w:pPr>
        <w:r>
          <w:fldChar w:fldCharType="begin"/>
        </w:r>
        <w:r>
          <w:instrText xml:space="preserve"> PAGE   \* MERGEFORMAT </w:instrText>
        </w:r>
        <w:r>
          <w:fldChar w:fldCharType="separate"/>
        </w:r>
        <w:r w:rsidR="002C13D5">
          <w:rPr>
            <w:noProof/>
          </w:rPr>
          <w:t>10</w:t>
        </w:r>
        <w:r>
          <w:rPr>
            <w:noProof/>
          </w:rPr>
          <w:fldChar w:fldCharType="end"/>
        </w:r>
      </w:p>
    </w:sdtContent>
  </w:sdt>
  <w:p w14:paraId="5F56A446" w14:textId="77777777" w:rsidR="00994C76" w:rsidRDefault="00994C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994C76" w:rsidRDefault="00994C76" w:rsidP="00E43F6F">
      <w:r>
        <w:separator/>
      </w:r>
    </w:p>
  </w:footnote>
  <w:footnote w:type="continuationSeparator" w:id="0">
    <w:p w14:paraId="3730CED8" w14:textId="77777777" w:rsidR="00994C76" w:rsidRDefault="00994C76" w:rsidP="00E43F6F">
      <w:r>
        <w:continuationSeparator/>
      </w:r>
    </w:p>
  </w:footnote>
  <w:footnote w:id="1">
    <w:p w14:paraId="2B687CC2" w14:textId="25ABA9F2" w:rsidR="00994C76" w:rsidRDefault="00994C76">
      <w:pPr>
        <w:pStyle w:val="FootnoteText"/>
      </w:pPr>
      <w:r>
        <w:rPr>
          <w:rStyle w:val="FootnoteReference"/>
        </w:rPr>
        <w:footnoteRef/>
      </w:r>
      <w:r>
        <w:t xml:space="preserve"> </w:t>
      </w:r>
      <w:r w:rsidRPr="007117F5">
        <w:rPr>
          <w:b/>
          <w:sz w:val="18"/>
          <w:szCs w:val="18"/>
        </w:rPr>
        <w:t>Proteoglikany</w:t>
      </w:r>
      <w:r w:rsidRPr="007117F5">
        <w:rPr>
          <w:sz w:val="18"/>
          <w:szCs w:val="18"/>
        </w:rPr>
        <w:t xml:space="preserve"> – wielkocząsteczkowe składniki substancji pozakomórkowej złożone z rdzenia białkowego połączonego kowalencyjnie z łańcuchami glikozaminoglikanów (siarczanu heparanu, siarczanu dermatanu, siarczanu keratanu, siarczanu chondroityny) o wysokim stopniu zróżnicowania.</w:t>
      </w:r>
    </w:p>
  </w:footnote>
  <w:footnote w:id="2">
    <w:p w14:paraId="6286D938" w14:textId="667CBF0F" w:rsidR="00994C76" w:rsidRDefault="00994C76">
      <w:pPr>
        <w:pStyle w:val="FootnoteText"/>
      </w:pPr>
      <w:r>
        <w:rPr>
          <w:rStyle w:val="FootnoteReference"/>
        </w:rPr>
        <w:footnoteRef/>
      </w:r>
      <w:r>
        <w:t xml:space="preserve"> </w:t>
      </w:r>
      <w:r w:rsidRPr="007117F5">
        <w:rPr>
          <w:b/>
          <w:sz w:val="18"/>
          <w:szCs w:val="18"/>
        </w:rPr>
        <w:t xml:space="preserve">Dekoryna </w:t>
      </w:r>
      <w:r w:rsidRPr="007117F5">
        <w:rPr>
          <w:sz w:val="18"/>
          <w:szCs w:val="18"/>
        </w:rPr>
        <w:t>– proteoglikan, jest białkiem, który jest kodowany przez gen DCN.</w:t>
      </w:r>
    </w:p>
  </w:footnote>
  <w:footnote w:id="3">
    <w:p w14:paraId="6A4822C4" w14:textId="77777777" w:rsidR="00994C76" w:rsidRPr="003E643F" w:rsidRDefault="00994C76" w:rsidP="00FC33EE">
      <w:pPr>
        <w:pStyle w:val="FootnoteText"/>
      </w:pPr>
      <w:r>
        <w:rPr>
          <w:rStyle w:val="FootnoteReference"/>
        </w:rPr>
        <w:footnoteRef/>
      </w:r>
      <w:r>
        <w:t xml:space="preserve"> </w:t>
      </w:r>
      <w:r w:rsidRPr="00A40764">
        <w:rPr>
          <w:b/>
          <w:sz w:val="18"/>
          <w:szCs w:val="18"/>
        </w:rPr>
        <w:t xml:space="preserve">Osteonektyna – </w:t>
      </w:r>
      <w:r w:rsidRPr="00A40764">
        <w:rPr>
          <w:sz w:val="18"/>
          <w:szCs w:val="18"/>
        </w:rPr>
        <w:t>glikoproteina, u ludzi kodowana przez gen SPARC, wystepuje w kościach, gdzie wiaze jony wapnia</w:t>
      </w:r>
      <w:r>
        <w:rPr>
          <w:sz w:val="18"/>
          <w:szCs w:val="18"/>
        </w:rPr>
        <w:t>, odgrywa wazna role w mineralizacji kosci.</w:t>
      </w:r>
    </w:p>
  </w:footnote>
  <w:footnote w:id="4">
    <w:p w14:paraId="6C6AA8D8" w14:textId="77777777" w:rsidR="00994C76" w:rsidRPr="001E5290" w:rsidRDefault="00994C76" w:rsidP="00FC33EE">
      <w:pPr>
        <w:pStyle w:val="FootnoteText"/>
      </w:pPr>
      <w:r>
        <w:rPr>
          <w:rStyle w:val="FootnoteReference"/>
        </w:rPr>
        <w:footnoteRef/>
      </w:r>
      <w:r>
        <w:t xml:space="preserve"> </w:t>
      </w:r>
      <w:r w:rsidRPr="00B125FF">
        <w:rPr>
          <w:b/>
          <w:sz w:val="18"/>
          <w:szCs w:val="18"/>
        </w:rPr>
        <w:t xml:space="preserve">Osteokalcyna – </w:t>
      </w:r>
      <w:r w:rsidRPr="00B125FF">
        <w:rPr>
          <w:sz w:val="18"/>
          <w:szCs w:val="18"/>
        </w:rPr>
        <w:t>bialko wystepujace w tkance kostnej i zębinie, jej synteza jest Vitamin K zalezna, u ludzi kodowana przez gen BGLAP, wytwarzana jedynie przez osteoblasty.</w:t>
      </w:r>
    </w:p>
  </w:footnote>
  <w:footnote w:id="5">
    <w:p w14:paraId="52DC5909" w14:textId="77777777" w:rsidR="00994C76" w:rsidRPr="00C21CF6" w:rsidRDefault="00994C76" w:rsidP="00FC33EE">
      <w:pPr>
        <w:pStyle w:val="FootnoteText"/>
      </w:pPr>
      <w:r>
        <w:rPr>
          <w:rStyle w:val="FootnoteReference"/>
        </w:rPr>
        <w:footnoteRef/>
      </w:r>
      <w:r>
        <w:t xml:space="preserve"> </w:t>
      </w:r>
      <w:r w:rsidRPr="00C21CF6">
        <w:rPr>
          <w:b/>
          <w:sz w:val="18"/>
          <w:szCs w:val="18"/>
        </w:rPr>
        <w:t xml:space="preserve">Osteopontyna </w:t>
      </w:r>
      <w:r w:rsidRPr="00C21CF6">
        <w:rPr>
          <w:sz w:val="18"/>
          <w:szCs w:val="18"/>
        </w:rPr>
        <w:t>– fosfoproteina, u ludzi kodowana przez gen SPP1, odrywa wazna role w mineralizacji i formowaniu kosci, a także w reakcjach odpornościowych, detoksykacji i przeciwdziała apoptozie.</w:t>
      </w:r>
    </w:p>
  </w:footnote>
  <w:footnote w:id="6">
    <w:p w14:paraId="6A507DC4" w14:textId="77777777" w:rsidR="00994C76" w:rsidRPr="004A7AF4" w:rsidRDefault="00994C76" w:rsidP="00FC33EE">
      <w:pPr>
        <w:pStyle w:val="FootnoteText"/>
      </w:pPr>
      <w:r>
        <w:rPr>
          <w:rStyle w:val="FootnoteReference"/>
        </w:rPr>
        <w:footnoteRef/>
      </w:r>
      <w:r>
        <w:t xml:space="preserve"> </w:t>
      </w:r>
      <w:r w:rsidRPr="004D54B5">
        <w:rPr>
          <w:b/>
          <w:sz w:val="18"/>
          <w:szCs w:val="18"/>
        </w:rPr>
        <w:t xml:space="preserve">Bone sialoprotein </w:t>
      </w:r>
      <w:r w:rsidRPr="004D54B5">
        <w:rPr>
          <w:sz w:val="18"/>
          <w:szCs w:val="18"/>
        </w:rPr>
        <w:t>– BSP, jest komponentem zmineralizowanych tkanek takich jak: kosci, zebina, a także wpadniona chrzastka</w:t>
      </w:r>
      <w:r>
        <w:rPr>
          <w:sz w:val="18"/>
          <w:szCs w:val="18"/>
        </w:rPr>
        <w:t>; u ludzi wystepuje BSP 2 kodowana przez gen IBSP.</w:t>
      </w:r>
    </w:p>
  </w:footnote>
  <w:footnote w:id="7">
    <w:p w14:paraId="2CF5BDB1" w14:textId="77777777" w:rsidR="00994C76" w:rsidRPr="00CA182C" w:rsidRDefault="00994C76" w:rsidP="00FC33EE">
      <w:pPr>
        <w:pStyle w:val="FootnoteText"/>
        <w:rPr>
          <w:b/>
        </w:rPr>
      </w:pPr>
      <w:r>
        <w:rPr>
          <w:rStyle w:val="FootnoteReference"/>
        </w:rPr>
        <w:footnoteRef/>
      </w:r>
      <w:r>
        <w:t xml:space="preserve"> </w:t>
      </w:r>
      <w:r w:rsidRPr="00CA182C">
        <w:rPr>
          <w:b/>
          <w:sz w:val="18"/>
          <w:szCs w:val="18"/>
        </w:rPr>
        <w:t xml:space="preserve">Hydroksyapatyt </w:t>
      </w:r>
      <w:r w:rsidRPr="00CA182C">
        <w:rPr>
          <w:sz w:val="18"/>
          <w:szCs w:val="18"/>
        </w:rPr>
        <w:t>– minerał zbudowany z hydroksyfosforanu wapnia (sześcioortofosforanu(V) dwuwodorotlenku dziesięciowapnia) o wzorze chemicznym Ca10(PO4)6(OH)2 [zapisywanym też jako 3Ca3(PO4)2•Ca(OH)2)]. Stanowi mineralne rusztowanie tkanki łącznej, odpowiedzialnej za mechaniczną wytrzymałość kości.</w:t>
      </w:r>
    </w:p>
  </w:footnote>
  <w:footnote w:id="8">
    <w:p w14:paraId="6A7B01F2" w14:textId="77777777" w:rsidR="00994C76" w:rsidRDefault="00994C76"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9">
    <w:p w14:paraId="0C06882B" w14:textId="77777777" w:rsidR="00994C76" w:rsidRDefault="00994C76"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Bartholina. W kryształach wykazujących zjawisko dwójłomności (np. szpat islandzki, kwarc, cyrkon, lód, beryl itd.) światło załamując się, rozszczepia się na dwa promienie: zwyczajny i nadzwyczajny.</w:t>
      </w:r>
    </w:p>
  </w:footnote>
  <w:footnote w:id="10">
    <w:p w14:paraId="238D5B2B" w14:textId="7404B0DF" w:rsidR="00994C76" w:rsidRDefault="00994C76">
      <w:pPr>
        <w:pStyle w:val="FootnoteText"/>
      </w:pPr>
      <w:r>
        <w:rPr>
          <w:rStyle w:val="FootnoteReference"/>
        </w:rPr>
        <w:footnoteRef/>
      </w:r>
      <w:r>
        <w:t xml:space="preserve"> </w:t>
      </w:r>
    </w:p>
  </w:footnote>
  <w:footnote w:id="11">
    <w:p w14:paraId="3B1939C9" w14:textId="67B06044" w:rsidR="00994C76" w:rsidRDefault="00994C76">
      <w:pPr>
        <w:pStyle w:val="FootnoteText"/>
      </w:pPr>
      <w:r>
        <w:rPr>
          <w:rStyle w:val="FootnoteReference"/>
        </w:rPr>
        <w:footnoteRef/>
      </w:r>
      <w:r>
        <w:t xml:space="preserve"> </w:t>
      </w:r>
    </w:p>
  </w:footnote>
  <w:footnote w:id="12">
    <w:p w14:paraId="1EA8248D" w14:textId="0C6AEDBD" w:rsidR="00994C76" w:rsidRDefault="00994C76">
      <w:pPr>
        <w:pStyle w:val="FootnoteText"/>
      </w:pPr>
      <w:r>
        <w:rPr>
          <w:rStyle w:val="FootnoteReference"/>
        </w:rPr>
        <w:footnoteRef/>
      </w:r>
      <w:r>
        <w:t xml:space="preserve"> </w:t>
      </w:r>
    </w:p>
  </w:footnote>
  <w:footnote w:id="13">
    <w:p w14:paraId="6504BF77" w14:textId="258A00E7" w:rsidR="00994C76" w:rsidRDefault="00994C76">
      <w:pPr>
        <w:pStyle w:val="FootnoteText"/>
      </w:pPr>
      <w:r>
        <w:rPr>
          <w:rStyle w:val="FootnoteReference"/>
        </w:rPr>
        <w:footnoteRef/>
      </w:r>
      <w:r>
        <w:t xml:space="preserve"> </w:t>
      </w:r>
      <w:r w:rsidRPr="002E12E9">
        <w:rPr>
          <w:b/>
          <w:sz w:val="18"/>
          <w:szCs w:val="18"/>
        </w:rPr>
        <w:t>Neksus</w:t>
      </w:r>
      <w:r w:rsidRPr="002E12E9">
        <w:rPr>
          <w:sz w:val="18"/>
          <w:szCs w:val="18"/>
        </w:rPr>
        <w:t xml:space="preserve"> – polaczenie synaps, typu elektrycznego, gdzie neurony niemal całkowicie się stykaja</w:t>
      </w:r>
    </w:p>
  </w:footnote>
  <w:footnote w:id="14">
    <w:p w14:paraId="41BC1866" w14:textId="028FC3BD" w:rsidR="00994C76" w:rsidRDefault="00994C76">
      <w:pPr>
        <w:pStyle w:val="FootnoteText"/>
      </w:pPr>
      <w:r>
        <w:rPr>
          <w:rStyle w:val="FootnoteReference"/>
        </w:rPr>
        <w:footnoteRef/>
      </w:r>
      <w:r>
        <w:t xml:space="preserve"> </w:t>
      </w:r>
    </w:p>
  </w:footnote>
  <w:footnote w:id="15">
    <w:p w14:paraId="7D8DF0EF" w14:textId="2AB8EC8C" w:rsidR="00994C76" w:rsidRDefault="00994C76">
      <w:pPr>
        <w:pStyle w:val="FootnoteText"/>
      </w:pPr>
      <w:r>
        <w:rPr>
          <w:rStyle w:val="FootnoteReference"/>
        </w:rPr>
        <w:footnoteRef/>
      </w:r>
      <w:r>
        <w:t xml:space="preserve"> </w:t>
      </w:r>
    </w:p>
  </w:footnote>
  <w:footnote w:id="16">
    <w:p w14:paraId="22E6DA91" w14:textId="112F91EB" w:rsidR="00994C76" w:rsidRDefault="00994C76">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0">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14"/>
  </w:num>
  <w:num w:numId="5">
    <w:abstractNumId w:val="19"/>
  </w:num>
  <w:num w:numId="6">
    <w:abstractNumId w:val="2"/>
  </w:num>
  <w:num w:numId="7">
    <w:abstractNumId w:val="1"/>
  </w:num>
  <w:num w:numId="8">
    <w:abstractNumId w:val="27"/>
  </w:num>
  <w:num w:numId="9">
    <w:abstractNumId w:val="25"/>
  </w:num>
  <w:num w:numId="10">
    <w:abstractNumId w:val="18"/>
  </w:num>
  <w:num w:numId="11">
    <w:abstractNumId w:val="5"/>
  </w:num>
  <w:num w:numId="12">
    <w:abstractNumId w:val="32"/>
  </w:num>
  <w:num w:numId="13">
    <w:abstractNumId w:val="34"/>
  </w:num>
  <w:num w:numId="14">
    <w:abstractNumId w:val="30"/>
  </w:num>
  <w:num w:numId="15">
    <w:abstractNumId w:val="13"/>
  </w:num>
  <w:num w:numId="16">
    <w:abstractNumId w:val="12"/>
  </w:num>
  <w:num w:numId="17">
    <w:abstractNumId w:val="26"/>
  </w:num>
  <w:num w:numId="18">
    <w:abstractNumId w:val="23"/>
  </w:num>
  <w:num w:numId="19">
    <w:abstractNumId w:val="8"/>
  </w:num>
  <w:num w:numId="20">
    <w:abstractNumId w:val="33"/>
  </w:num>
  <w:num w:numId="21">
    <w:abstractNumId w:val="36"/>
  </w:num>
  <w:num w:numId="22">
    <w:abstractNumId w:val="0"/>
  </w:num>
  <w:num w:numId="23">
    <w:abstractNumId w:val="38"/>
  </w:num>
  <w:num w:numId="24">
    <w:abstractNumId w:val="35"/>
  </w:num>
  <w:num w:numId="25">
    <w:abstractNumId w:val="20"/>
  </w:num>
  <w:num w:numId="26">
    <w:abstractNumId w:val="16"/>
  </w:num>
  <w:num w:numId="27">
    <w:abstractNumId w:val="21"/>
  </w:num>
  <w:num w:numId="28">
    <w:abstractNumId w:val="11"/>
  </w:num>
  <w:num w:numId="29">
    <w:abstractNumId w:val="29"/>
  </w:num>
  <w:num w:numId="30">
    <w:abstractNumId w:val="24"/>
  </w:num>
  <w:num w:numId="31">
    <w:abstractNumId w:val="10"/>
  </w:num>
  <w:num w:numId="32">
    <w:abstractNumId w:val="15"/>
  </w:num>
  <w:num w:numId="33">
    <w:abstractNumId w:val="9"/>
  </w:num>
  <w:num w:numId="34">
    <w:abstractNumId w:val="17"/>
  </w:num>
  <w:num w:numId="35">
    <w:abstractNumId w:val="37"/>
  </w:num>
  <w:num w:numId="36">
    <w:abstractNumId w:val="28"/>
  </w:num>
  <w:num w:numId="37">
    <w:abstractNumId w:val="31"/>
  </w:num>
  <w:num w:numId="38">
    <w:abstractNumId w:val="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D72"/>
    <w:rsid w:val="000848CE"/>
    <w:rsid w:val="00093A95"/>
    <w:rsid w:val="00094ED4"/>
    <w:rsid w:val="00095434"/>
    <w:rsid w:val="00096991"/>
    <w:rsid w:val="000A7256"/>
    <w:rsid w:val="000B3644"/>
    <w:rsid w:val="000B5A06"/>
    <w:rsid w:val="000C536C"/>
    <w:rsid w:val="000C680A"/>
    <w:rsid w:val="000D1445"/>
    <w:rsid w:val="000E10AD"/>
    <w:rsid w:val="0010503E"/>
    <w:rsid w:val="001068F5"/>
    <w:rsid w:val="00110A96"/>
    <w:rsid w:val="00110D2C"/>
    <w:rsid w:val="0011328B"/>
    <w:rsid w:val="00114C46"/>
    <w:rsid w:val="00116FE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13D5"/>
    <w:rsid w:val="002C514C"/>
    <w:rsid w:val="002D2270"/>
    <w:rsid w:val="002D4778"/>
    <w:rsid w:val="002D4A50"/>
    <w:rsid w:val="002E12E9"/>
    <w:rsid w:val="002E13E0"/>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A48E4"/>
    <w:rsid w:val="003B2128"/>
    <w:rsid w:val="003C3B50"/>
    <w:rsid w:val="003D4860"/>
    <w:rsid w:val="003D65F3"/>
    <w:rsid w:val="003E3066"/>
    <w:rsid w:val="003E3B1F"/>
    <w:rsid w:val="003E413F"/>
    <w:rsid w:val="003E642C"/>
    <w:rsid w:val="003E70A2"/>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5F8"/>
    <w:rsid w:val="005122DB"/>
    <w:rsid w:val="00513981"/>
    <w:rsid w:val="00523AFF"/>
    <w:rsid w:val="005270F8"/>
    <w:rsid w:val="00530B6C"/>
    <w:rsid w:val="00536AA2"/>
    <w:rsid w:val="00546E08"/>
    <w:rsid w:val="00547089"/>
    <w:rsid w:val="00550E60"/>
    <w:rsid w:val="005519F3"/>
    <w:rsid w:val="00551D22"/>
    <w:rsid w:val="005522A0"/>
    <w:rsid w:val="00552962"/>
    <w:rsid w:val="00562220"/>
    <w:rsid w:val="00565BC8"/>
    <w:rsid w:val="00574808"/>
    <w:rsid w:val="00580597"/>
    <w:rsid w:val="00581DC0"/>
    <w:rsid w:val="00596B31"/>
    <w:rsid w:val="00597F32"/>
    <w:rsid w:val="005A05F2"/>
    <w:rsid w:val="005A1AF4"/>
    <w:rsid w:val="005A1E1B"/>
    <w:rsid w:val="005A5B6F"/>
    <w:rsid w:val="005A6AF4"/>
    <w:rsid w:val="005A7405"/>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A2815"/>
    <w:rsid w:val="007A34F5"/>
    <w:rsid w:val="007A4A84"/>
    <w:rsid w:val="007A62B8"/>
    <w:rsid w:val="007A6EEA"/>
    <w:rsid w:val="007D19D4"/>
    <w:rsid w:val="007D422E"/>
    <w:rsid w:val="007D4D4C"/>
    <w:rsid w:val="007E0EFE"/>
    <w:rsid w:val="007E286D"/>
    <w:rsid w:val="007E5DAA"/>
    <w:rsid w:val="007F0666"/>
    <w:rsid w:val="007F732F"/>
    <w:rsid w:val="008025C4"/>
    <w:rsid w:val="00802E42"/>
    <w:rsid w:val="00805217"/>
    <w:rsid w:val="008059CA"/>
    <w:rsid w:val="008060FA"/>
    <w:rsid w:val="008067E4"/>
    <w:rsid w:val="00806BC3"/>
    <w:rsid w:val="00811475"/>
    <w:rsid w:val="00816748"/>
    <w:rsid w:val="00826300"/>
    <w:rsid w:val="00831755"/>
    <w:rsid w:val="008519CE"/>
    <w:rsid w:val="00853A26"/>
    <w:rsid w:val="008572B3"/>
    <w:rsid w:val="00881051"/>
    <w:rsid w:val="00881073"/>
    <w:rsid w:val="00895963"/>
    <w:rsid w:val="008A48B4"/>
    <w:rsid w:val="008A635D"/>
    <w:rsid w:val="008A6A1C"/>
    <w:rsid w:val="008D0D60"/>
    <w:rsid w:val="008D552C"/>
    <w:rsid w:val="008D76D3"/>
    <w:rsid w:val="008E0F4D"/>
    <w:rsid w:val="008F3D4E"/>
    <w:rsid w:val="008F57DA"/>
    <w:rsid w:val="008F7178"/>
    <w:rsid w:val="00911D4E"/>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65A35"/>
    <w:rsid w:val="00970D9A"/>
    <w:rsid w:val="00972957"/>
    <w:rsid w:val="00976BB7"/>
    <w:rsid w:val="009815B5"/>
    <w:rsid w:val="0098188B"/>
    <w:rsid w:val="0098204F"/>
    <w:rsid w:val="00983CE2"/>
    <w:rsid w:val="0098460E"/>
    <w:rsid w:val="00994C76"/>
    <w:rsid w:val="0099633D"/>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50E88"/>
    <w:rsid w:val="00B52293"/>
    <w:rsid w:val="00B53144"/>
    <w:rsid w:val="00B56B59"/>
    <w:rsid w:val="00B61FB8"/>
    <w:rsid w:val="00B7176A"/>
    <w:rsid w:val="00B847B7"/>
    <w:rsid w:val="00B92E73"/>
    <w:rsid w:val="00B9399D"/>
    <w:rsid w:val="00BB2E29"/>
    <w:rsid w:val="00BB721A"/>
    <w:rsid w:val="00BD3302"/>
    <w:rsid w:val="00BD746C"/>
    <w:rsid w:val="00BF09B6"/>
    <w:rsid w:val="00BF3A35"/>
    <w:rsid w:val="00C05F56"/>
    <w:rsid w:val="00C077D2"/>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A232D"/>
    <w:rsid w:val="00CB105E"/>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C9D"/>
    <w:rsid w:val="00D54D5A"/>
    <w:rsid w:val="00D579A2"/>
    <w:rsid w:val="00D62916"/>
    <w:rsid w:val="00D71FD5"/>
    <w:rsid w:val="00D7438F"/>
    <w:rsid w:val="00D968BE"/>
    <w:rsid w:val="00DA05D4"/>
    <w:rsid w:val="00DA0EDD"/>
    <w:rsid w:val="00DA29A5"/>
    <w:rsid w:val="00DA47D5"/>
    <w:rsid w:val="00DB590C"/>
    <w:rsid w:val="00DC3FA0"/>
    <w:rsid w:val="00DC6159"/>
    <w:rsid w:val="00DC6C12"/>
    <w:rsid w:val="00DE74BB"/>
    <w:rsid w:val="00DF3242"/>
    <w:rsid w:val="00DF362C"/>
    <w:rsid w:val="00DF575D"/>
    <w:rsid w:val="00E002B6"/>
    <w:rsid w:val="00E078ED"/>
    <w:rsid w:val="00E11AE5"/>
    <w:rsid w:val="00E12873"/>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517F6"/>
    <w:rsid w:val="00F518EB"/>
    <w:rsid w:val="00F57402"/>
    <w:rsid w:val="00F61C62"/>
    <w:rsid w:val="00F64A5B"/>
    <w:rsid w:val="00F650A2"/>
    <w:rsid w:val="00F6647D"/>
    <w:rsid w:val="00F67EC1"/>
    <w:rsid w:val="00F80B46"/>
    <w:rsid w:val="00F80CF8"/>
    <w:rsid w:val="00F81BCF"/>
    <w:rsid w:val="00F8659F"/>
    <w:rsid w:val="00F919FA"/>
    <w:rsid w:val="00FA6794"/>
    <w:rsid w:val="00FB2511"/>
    <w:rsid w:val="00FB2E3A"/>
    <w:rsid w:val="00FB2E5C"/>
    <w:rsid w:val="00FB3C90"/>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C088A-ACD4-7649-A5E6-20FB03F7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2126</Words>
  <Characters>12121</Characters>
  <Application>Microsoft Macintosh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14219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16</cp:revision>
  <cp:lastPrinted>2013-10-17T11:15:00Z</cp:lastPrinted>
  <dcterms:created xsi:type="dcterms:W3CDTF">2014-10-20T14:45:00Z</dcterms:created>
  <dcterms:modified xsi:type="dcterms:W3CDTF">2014-10-21T12:50:00Z</dcterms:modified>
</cp:coreProperties>
</file>