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DA" w:rsidRPr="005C1275" w:rsidRDefault="005C1275">
      <w:pPr>
        <w:pStyle w:val="Title"/>
        <w:rPr>
          <w:lang w:val="pl-PL"/>
        </w:rPr>
      </w:pPr>
      <w:r w:rsidRPr="005C1275">
        <w:rPr>
          <w:lang w:val="pl-PL"/>
        </w:rPr>
        <w:t>TEST 1</w:t>
      </w:r>
    </w:p>
    <w:p w:rsidR="00F672DA" w:rsidRPr="005C1275" w:rsidRDefault="005C1275">
      <w:pPr>
        <w:pStyle w:val="Heading1"/>
        <w:rPr>
          <w:lang w:val="pl-PL"/>
        </w:rPr>
      </w:pPr>
      <w:r w:rsidRPr="005C1275">
        <w:rPr>
          <w:lang w:val="pl-PL"/>
        </w:rPr>
        <w:t xml:space="preserve">4 dni </w:t>
      </w:r>
    </w:p>
    <w:p w:rsidR="005C1275" w:rsidRPr="005C1275" w:rsidRDefault="005C1275" w:rsidP="005C1275">
      <w:pPr>
        <w:keepNext/>
        <w:rPr>
          <w:lang w:val="pl-PL"/>
        </w:rPr>
      </w:pPr>
      <w:r w:rsidRPr="005C1275">
        <w:rPr>
          <w:lang w:val="pl-PL"/>
        </w:rPr>
        <w:t xml:space="preserve">Rusztowania zostały opłukane w wodzie destylowanej </w:t>
      </w:r>
      <w:r>
        <w:rPr>
          <w:lang w:val="pl-PL"/>
        </w:rPr>
        <w:t>i wprowadzone do szklanych buteleczek wraz z dipolami magnetycznymi. Następnie zostały zalane 5ml 50mM roztworem NaOH. Umieszczone zostały na mieszadle magnetycznym. Temperatura została ustawiona na 37</w:t>
      </w:r>
      <w:r>
        <w:rPr>
          <w:vertAlign w:val="superscript"/>
          <w:lang w:val="pl-PL"/>
        </w:rPr>
        <w:t>0</w:t>
      </w:r>
      <w:r>
        <w:rPr>
          <w:lang w:val="pl-PL"/>
        </w:rPr>
        <w:t>C, a obroty na 300/min. Pozostawiono je na 4 dni. Następnie zostały wyciągnięte, przepłukane wodą destylowaną i pozostawione na kolejne 3 dni w temperaturze 70</w:t>
      </w:r>
      <w:r>
        <w:rPr>
          <w:vertAlign w:val="superscript"/>
          <w:lang w:val="pl-PL"/>
        </w:rPr>
        <w:t>0</w:t>
      </w:r>
      <w:r>
        <w:rPr>
          <w:lang w:val="pl-PL"/>
        </w:rPr>
        <w:t>C w celu pozbycia się wszelkiej wody. Zostały również pobrane pozostałości NaOH i produktów degradacji do szklanych buteleczek.</w:t>
      </w:r>
      <w:r>
        <w:rPr>
          <w:noProof/>
          <w:lang w:val="pl-PL" w:eastAsia="pl-PL"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3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75" w:rsidRPr="005C1275" w:rsidRDefault="005C1275" w:rsidP="005C1275">
      <w:pPr>
        <w:pStyle w:val="Caption"/>
        <w:rPr>
          <w:lang w:val="pl-PL"/>
        </w:rPr>
      </w:pPr>
      <w:r w:rsidRPr="005C1275">
        <w:rPr>
          <w:lang w:val="pl-PL"/>
        </w:rPr>
        <w:t xml:space="preserve">Rysunek </w:t>
      </w:r>
      <w:r>
        <w:fldChar w:fldCharType="begin"/>
      </w:r>
      <w:r w:rsidRPr="005C1275">
        <w:rPr>
          <w:lang w:val="pl-PL"/>
        </w:rPr>
        <w:instrText xml:space="preserve"> SEQ Rysunek \* ARABIC </w:instrText>
      </w:r>
      <w:r>
        <w:fldChar w:fldCharType="separate"/>
      </w:r>
      <w:r w:rsidR="00104BE3">
        <w:rPr>
          <w:noProof/>
          <w:lang w:val="pl-PL"/>
        </w:rPr>
        <w:t>1</w:t>
      </w:r>
      <w:r>
        <w:fldChar w:fldCharType="end"/>
      </w:r>
      <w:r w:rsidRPr="005C1275">
        <w:rPr>
          <w:lang w:val="pl-PL"/>
        </w:rPr>
        <w:t>. Oznaczone szklane buteleczki z wybranymi rusztowaniami.</w:t>
      </w:r>
    </w:p>
    <w:p w:rsidR="00104BE3" w:rsidRPr="0059708F" w:rsidRDefault="00104BE3" w:rsidP="00104BE3">
      <w:pPr>
        <w:keepNext/>
        <w:rPr>
          <w:lang w:val="pl-PL"/>
        </w:rPr>
      </w:pPr>
    </w:p>
    <w:p w:rsidR="00104BE3" w:rsidRDefault="00104BE3" w:rsidP="00104BE3">
      <w:pPr>
        <w:keepNext/>
      </w:pPr>
      <w:r>
        <w:rPr>
          <w:noProof/>
          <w:lang w:val="pl-PL" w:eastAsia="pl-PL"/>
        </w:rPr>
        <w:drawing>
          <wp:inline distT="0" distB="0" distL="0" distR="0" wp14:anchorId="43411382" wp14:editId="32964B0D">
            <wp:extent cx="5943600" cy="3341652"/>
            <wp:effectExtent l="5715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03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3" w:rsidRPr="00104BE3" w:rsidRDefault="00104BE3" w:rsidP="00104BE3">
      <w:pPr>
        <w:pStyle w:val="Caption"/>
        <w:rPr>
          <w:lang w:val="pl-PL"/>
        </w:rPr>
      </w:pPr>
      <w:r w:rsidRPr="00104BE3">
        <w:rPr>
          <w:lang w:val="pl-PL"/>
        </w:rPr>
        <w:t xml:space="preserve">Rysunek </w:t>
      </w:r>
      <w:r>
        <w:fldChar w:fldCharType="begin"/>
      </w:r>
      <w:r w:rsidRPr="00104BE3">
        <w:rPr>
          <w:lang w:val="pl-PL"/>
        </w:rPr>
        <w:instrText xml:space="preserve"> SEQ Rysunek \* ARABIC </w:instrText>
      </w:r>
      <w:r>
        <w:fldChar w:fldCharType="separate"/>
      </w:r>
      <w:r w:rsidRPr="00104BE3">
        <w:rPr>
          <w:noProof/>
          <w:lang w:val="pl-PL"/>
        </w:rPr>
        <w:t>2</w:t>
      </w:r>
      <w:r>
        <w:fldChar w:fldCharType="end"/>
      </w:r>
      <w:r w:rsidRPr="00104BE3">
        <w:rPr>
          <w:lang w:val="pl-PL"/>
        </w:rPr>
        <w:t xml:space="preserve">. Próbki na mieszadle magnetycznym. </w:t>
      </w:r>
    </w:p>
    <w:p w:rsidR="005C1275" w:rsidRPr="00104BE3" w:rsidRDefault="005C1275" w:rsidP="005C1275">
      <w:pPr>
        <w:keepNext/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428B726C" wp14:editId="7AB16AAE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32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75" w:rsidRPr="005C1275" w:rsidRDefault="005C1275" w:rsidP="005C1275">
      <w:pPr>
        <w:pStyle w:val="Caption"/>
        <w:rPr>
          <w:lang w:val="pl-PL"/>
        </w:rPr>
      </w:pPr>
      <w:r w:rsidRPr="005C1275">
        <w:rPr>
          <w:lang w:val="pl-PL"/>
        </w:rPr>
        <w:t xml:space="preserve">Rysunek </w:t>
      </w:r>
      <w:r>
        <w:fldChar w:fldCharType="begin"/>
      </w:r>
      <w:r w:rsidRPr="005C1275">
        <w:rPr>
          <w:lang w:val="pl-PL"/>
        </w:rPr>
        <w:instrText xml:space="preserve"> SEQ Rysunek \* ARABIC </w:instrText>
      </w:r>
      <w:r>
        <w:fldChar w:fldCharType="separate"/>
      </w:r>
      <w:r w:rsidR="00104BE3">
        <w:rPr>
          <w:noProof/>
          <w:lang w:val="pl-PL"/>
        </w:rPr>
        <w:t>3</w:t>
      </w:r>
      <w:r>
        <w:fldChar w:fldCharType="end"/>
      </w:r>
      <w:r w:rsidRPr="005C1275">
        <w:rPr>
          <w:lang w:val="pl-PL"/>
        </w:rPr>
        <w:t>. Buteleczki z produktami degradacji.</w:t>
      </w:r>
    </w:p>
    <w:p w:rsidR="005C1275" w:rsidRPr="00104BE3" w:rsidRDefault="005C1275" w:rsidP="005C1275">
      <w:pPr>
        <w:keepNext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3568010" wp14:editId="287B9A3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32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3D" w:rsidRDefault="005C1275" w:rsidP="005C1275">
      <w:pPr>
        <w:pStyle w:val="Caption"/>
        <w:rPr>
          <w:lang w:val="pl-PL"/>
        </w:rPr>
      </w:pPr>
      <w:r w:rsidRPr="00F058F9">
        <w:rPr>
          <w:lang w:val="pl-PL"/>
        </w:rPr>
        <w:t xml:space="preserve">Rysunek </w:t>
      </w:r>
      <w:r>
        <w:fldChar w:fldCharType="begin"/>
      </w:r>
      <w:r w:rsidRPr="00F058F9">
        <w:rPr>
          <w:lang w:val="pl-PL"/>
        </w:rPr>
        <w:instrText xml:space="preserve"> SEQ Rysunek \* ARABIC </w:instrText>
      </w:r>
      <w:r>
        <w:fldChar w:fldCharType="separate"/>
      </w:r>
      <w:r w:rsidR="00104BE3">
        <w:rPr>
          <w:noProof/>
          <w:lang w:val="pl-PL"/>
        </w:rPr>
        <w:t>4</w:t>
      </w:r>
      <w:r>
        <w:fldChar w:fldCharType="end"/>
      </w:r>
      <w:r w:rsidRPr="00F058F9">
        <w:rPr>
          <w:lang w:val="pl-PL"/>
        </w:rPr>
        <w:t xml:space="preserve">. Różne odcienie </w:t>
      </w:r>
      <w:r w:rsidR="00F058F9" w:rsidRPr="00F058F9">
        <w:rPr>
          <w:lang w:val="pl-PL"/>
        </w:rPr>
        <w:t>pozostałego roztworu.</w:t>
      </w:r>
    </w:p>
    <w:p w:rsidR="005C1275" w:rsidRPr="006D743D" w:rsidRDefault="006D743D" w:rsidP="006D743D">
      <w:pPr>
        <w:rPr>
          <w:color w:val="0673A5" w:themeColor="text2" w:themeShade="BF"/>
          <w:sz w:val="16"/>
          <w:szCs w:val="16"/>
          <w:lang w:val="pl-PL"/>
        </w:rPr>
      </w:pPr>
      <w:r>
        <w:rPr>
          <w:lang w:val="pl-PL"/>
        </w:rPr>
        <w:br w:type="page"/>
      </w:r>
    </w:p>
    <w:p w:rsidR="00EC6130" w:rsidRDefault="00EC6130" w:rsidP="00EC6130">
      <w:pPr>
        <w:pStyle w:val="Heading1"/>
        <w:rPr>
          <w:lang w:val="pl-PL"/>
        </w:rPr>
      </w:pPr>
      <w:r>
        <w:rPr>
          <w:lang w:val="pl-PL"/>
        </w:rPr>
        <w:lastRenderedPageBreak/>
        <w:t>Wstępne wnioski</w:t>
      </w:r>
    </w:p>
    <w:p w:rsidR="00EC6130" w:rsidRDefault="00EC6130" w:rsidP="00EC6130">
      <w:pPr>
        <w:keepNext/>
      </w:pPr>
      <w:r>
        <w:rPr>
          <w:noProof/>
          <w:lang w:val="pl-PL" w:eastAsia="pl-PL"/>
        </w:rPr>
        <w:drawing>
          <wp:inline distT="0" distB="0" distL="0" distR="0" wp14:anchorId="2D69B547" wp14:editId="4B5C27D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C6130" w:rsidRDefault="00EC6130" w:rsidP="00EC6130">
      <w:pPr>
        <w:pStyle w:val="Caption"/>
        <w:rPr>
          <w:lang w:val="pl-PL"/>
        </w:rPr>
      </w:pPr>
      <w:r w:rsidRPr="006D743D">
        <w:rPr>
          <w:lang w:val="pl-PL"/>
        </w:rPr>
        <w:t xml:space="preserve">Wykres </w:t>
      </w:r>
      <w:r>
        <w:fldChar w:fldCharType="begin"/>
      </w:r>
      <w:r w:rsidRPr="006D743D">
        <w:rPr>
          <w:lang w:val="pl-PL"/>
        </w:rPr>
        <w:instrText xml:space="preserve"> SEQ Wykres \* ARABIC </w:instrText>
      </w:r>
      <w:r>
        <w:fldChar w:fldCharType="separate"/>
      </w:r>
      <w:r w:rsidRPr="006D743D">
        <w:rPr>
          <w:noProof/>
          <w:lang w:val="pl-PL"/>
        </w:rPr>
        <w:t>1</w:t>
      </w:r>
      <w:r>
        <w:fldChar w:fldCharType="end"/>
      </w:r>
      <w:r w:rsidRPr="006D743D">
        <w:rPr>
          <w:lang w:val="pl-PL"/>
        </w:rPr>
        <w:t>. Porównanie</w:t>
      </w:r>
      <w:r w:rsidR="006D743D" w:rsidRPr="006D743D">
        <w:rPr>
          <w:lang w:val="pl-PL"/>
        </w:rPr>
        <w:t xml:space="preserve"> zmiany</w:t>
      </w:r>
      <w:r w:rsidRPr="006D743D">
        <w:rPr>
          <w:lang w:val="pl-PL"/>
        </w:rPr>
        <w:t xml:space="preserve"> mas rusztowań.</w:t>
      </w:r>
    </w:p>
    <w:p w:rsidR="00EC6130" w:rsidRPr="00EC6130" w:rsidRDefault="00EC6130" w:rsidP="00EC6130">
      <w:pPr>
        <w:rPr>
          <w:lang w:val="pl-PL"/>
        </w:rPr>
      </w:pPr>
    </w:p>
    <w:p w:rsidR="00EC6130" w:rsidRDefault="00EC6130" w:rsidP="00EC6130">
      <w:pPr>
        <w:rPr>
          <w:lang w:val="pl-PL"/>
        </w:rPr>
      </w:pPr>
    </w:p>
    <w:p w:rsidR="00EC6130" w:rsidRDefault="00EC6130" w:rsidP="00EC6130">
      <w:pPr>
        <w:keepNext/>
        <w:tabs>
          <w:tab w:val="left" w:pos="1452"/>
        </w:tabs>
      </w:pPr>
      <w:r>
        <w:rPr>
          <w:noProof/>
          <w:lang w:val="pl-PL" w:eastAsia="pl-PL"/>
        </w:rPr>
        <w:drawing>
          <wp:inline distT="0" distB="0" distL="0" distR="0" wp14:anchorId="6CBC2DB9" wp14:editId="0A3301C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C6130" w:rsidRPr="00EC6130" w:rsidRDefault="00EC6130" w:rsidP="00EC6130">
      <w:pPr>
        <w:pStyle w:val="Caption"/>
        <w:rPr>
          <w:lang w:val="pl-PL"/>
        </w:rPr>
      </w:pPr>
      <w:r w:rsidRPr="00EC6130">
        <w:rPr>
          <w:lang w:val="pl-PL"/>
        </w:rPr>
        <w:t xml:space="preserve">Wykres </w:t>
      </w:r>
      <w:r>
        <w:fldChar w:fldCharType="begin"/>
      </w:r>
      <w:r w:rsidRPr="00EC6130">
        <w:rPr>
          <w:lang w:val="pl-PL"/>
        </w:rPr>
        <w:instrText xml:space="preserve"> SEQ Wykres \* ARABIC </w:instrText>
      </w:r>
      <w:r>
        <w:fldChar w:fldCharType="separate"/>
      </w:r>
      <w:r w:rsidRPr="00EC6130">
        <w:rPr>
          <w:noProof/>
          <w:lang w:val="pl-PL"/>
        </w:rPr>
        <w:t>2</w:t>
      </w:r>
      <w:r>
        <w:fldChar w:fldCharType="end"/>
      </w:r>
      <w:r w:rsidRPr="00EC6130">
        <w:rPr>
          <w:lang w:val="pl-PL"/>
        </w:rPr>
        <w:t>. Procentowy spadek masy.</w:t>
      </w:r>
    </w:p>
    <w:p w:rsidR="00EC6130" w:rsidRDefault="00EC6130" w:rsidP="00EC6130">
      <w:pPr>
        <w:rPr>
          <w:lang w:val="pl-PL"/>
        </w:rPr>
      </w:pPr>
      <w:r w:rsidRPr="00EC6130">
        <w:rPr>
          <w:lang w:val="pl-PL"/>
        </w:rPr>
        <w:t xml:space="preserve">Największy spadek masy po 4 dniach po aż 10% otrzymano przy badaniu rusztowania utwardzanego bez wody. </w:t>
      </w:r>
      <w:r>
        <w:rPr>
          <w:lang w:val="pl-PL"/>
        </w:rPr>
        <w:t>Największą odpornością charakteryzuje się próbka utwardzana w wodzie, bo masa spadła jedynie o 2%. Natomiast w przypadku żywicy z dodatkiem HA spadek masy wyniósł 5%.</w:t>
      </w:r>
      <w:r w:rsidR="0059708F">
        <w:rPr>
          <w:lang w:val="pl-PL"/>
        </w:rPr>
        <w:t xml:space="preserve"> Widać to również po roztworze pozostałym po degradacji, ten z próbką utwardzaną bez wody jest najciemniejszy. </w:t>
      </w:r>
      <w:bookmarkStart w:id="0" w:name="_GoBack"/>
      <w:bookmarkEnd w:id="0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032"/>
        <w:gridCol w:w="999"/>
        <w:gridCol w:w="1699"/>
        <w:gridCol w:w="1617"/>
        <w:gridCol w:w="1539"/>
        <w:gridCol w:w="1123"/>
        <w:gridCol w:w="1341"/>
      </w:tblGrid>
      <w:tr w:rsidR="007C5AC6" w:rsidRPr="007C5AC6" w:rsidTr="007C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lastRenderedPageBreak/>
              <w:t>NAME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MASS [g]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AFTER 4 DAYS [g]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7C5AC6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 xml:space="preserve">AFTER 4 DAYS </w:t>
            </w: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%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DIFFERENCE</w:t>
            </w:r>
            <w:r w:rsidR="007C5AC6" w:rsidRPr="007C5AC6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 xml:space="preserve"> [g]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ABSOLUTE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7C5AC6" w:rsidP="007C5AC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7C5AC6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MASS LOSS</w:t>
            </w:r>
            <w:r w:rsidR="00835CD0"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%</w:t>
            </w:r>
          </w:p>
        </w:tc>
      </w:tr>
      <w:tr w:rsidR="007C5AC6" w:rsidRPr="007C5AC6" w:rsidTr="007C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0WP1Z2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0,109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0,1029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94,40367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0,0061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0,055963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5,59633</w:t>
            </w:r>
          </w:p>
        </w:tc>
      </w:tr>
      <w:tr w:rsidR="007C5AC6" w:rsidRPr="007C5AC6" w:rsidTr="007C5A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2WP1Z1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0,1838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0,18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97,93254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0,0038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0,020675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2,067465</w:t>
            </w:r>
          </w:p>
        </w:tc>
      </w:tr>
      <w:tr w:rsidR="007C5AC6" w:rsidRPr="007C5AC6" w:rsidTr="007C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3BWP1Z1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0,165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0,1485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90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0,0165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0,1</w:t>
            </w:r>
          </w:p>
        </w:tc>
        <w:tc>
          <w:tcPr>
            <w:tcW w:w="0" w:type="auto"/>
            <w:noWrap/>
            <w:vAlign w:val="center"/>
            <w:hideMark/>
          </w:tcPr>
          <w:p w:rsidR="00835CD0" w:rsidRPr="00835CD0" w:rsidRDefault="00835CD0" w:rsidP="007C5AC6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</w:pPr>
            <w:r w:rsidRPr="00835CD0">
              <w:rPr>
                <w:rFonts w:ascii="Calibri" w:eastAsia="Times New Roman" w:hAnsi="Calibri" w:cs="Times New Roman"/>
                <w:color w:val="000000"/>
                <w:sz w:val="24"/>
                <w:lang w:val="pl-PL" w:eastAsia="pl-PL"/>
              </w:rPr>
              <w:t>10</w:t>
            </w:r>
          </w:p>
        </w:tc>
      </w:tr>
    </w:tbl>
    <w:p w:rsidR="00835CD0" w:rsidRPr="00EC6130" w:rsidRDefault="00835CD0" w:rsidP="00EC6130">
      <w:pPr>
        <w:rPr>
          <w:lang w:val="pl-PL"/>
        </w:rPr>
      </w:pPr>
    </w:p>
    <w:p w:rsidR="00EC6130" w:rsidRPr="00EC6130" w:rsidRDefault="00EC6130" w:rsidP="00EC6130">
      <w:pPr>
        <w:tabs>
          <w:tab w:val="left" w:pos="1452"/>
        </w:tabs>
        <w:rPr>
          <w:lang w:val="pl-PL"/>
        </w:rPr>
      </w:pPr>
      <w:r>
        <w:rPr>
          <w:lang w:val="pl-PL"/>
        </w:rPr>
        <w:tab/>
      </w:r>
    </w:p>
    <w:sectPr w:rsidR="00EC6130" w:rsidRPr="00EC6130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E2B" w:rsidRDefault="00790E2B">
      <w:pPr>
        <w:spacing w:after="0" w:line="240" w:lineRule="auto"/>
      </w:pPr>
      <w:r>
        <w:separator/>
      </w:r>
    </w:p>
  </w:endnote>
  <w:endnote w:type="continuationSeparator" w:id="0">
    <w:p w:rsidR="00790E2B" w:rsidRDefault="00790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5583859"/>
      <w:docPartObj>
        <w:docPartGallery w:val="Page Numbers (Bottom of Page)"/>
        <w:docPartUnique/>
      </w:docPartObj>
    </w:sdtPr>
    <w:sdtEndPr/>
    <w:sdtContent>
      <w:p w:rsidR="006D743D" w:rsidRDefault="006D743D">
        <w:pPr>
          <w:pStyle w:val="Footer"/>
        </w:pPr>
        <w:r w:rsidRPr="006D743D">
          <w:rPr>
            <w:rFonts w:asciiTheme="majorHAnsi" w:eastAsiaTheme="majorEastAsia" w:hAnsiTheme="majorHAnsi" w:cstheme="majorBidi"/>
            <w:noProof/>
            <w:lang w:val="pl-PL"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9" name="Grou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0" name="Group 3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743D" w:rsidRDefault="006D743D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9708F" w:rsidRPr="0059708F">
                                  <w:rPr>
                                    <w:b/>
                                    <w:bCs/>
                                    <w:noProof/>
                                    <w:color w:val="D60E72" w:themeColor="accent4" w:themeShade="BF"/>
                                    <w:sz w:val="52"/>
                                    <w:szCs w:val="52"/>
                                    <w:lang w:val="pl-PL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D60E72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9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" o:allowincell="f">
                  <v:group id="Group 3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  <v:rect id="Rectangle 4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Pk8IA&#10;AADbAAAADwAAAGRycy9kb3ducmV2LnhtbERPS2vCQBC+F/wPywi91Y0eio2uIqWVglLxRa9DdprE&#10;ZmdidhvTf+8KBW/z8T1nOu9cpVpqfClsYDhIQBFnYkvODRz2709jUD4gW6yEycAfeZjPeg9TTK1c&#10;eEvtLuQqhrBP0UARQp1q7bOCHPqB1MSR+5bGYYiwybVt8BLDXaVHSfKsHZYcGwqs6bWg7Gf36wyc&#10;5Eva46ds1uszJW+nxXLzsloa89jvFhNQgbpwF/+7P2ycP4TbL/EAPb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A+TwgAAANsAAAAPAAAAAAAAAAAAAAAAAJgCAABkcnMvZG93&#10;bnJldi54bWxQSwUGAAAAAAQABAD1AAAAhw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G0ssAAAADbAAAADwAAAGRycy9kb3ducmV2LnhtbERPzYrCMBC+L/gOYQQvi6ZWWKQaRQSh&#10;N92uDzA2Y1ttJrWJtvr0G2Fhb/Px/c5y3ZtaPKh1lWUF00kEgji3uuJCwfFnN56DcB5ZY22ZFDzJ&#10;wXo1+Fhiom3H3/TIfCFCCLsEFZTeN4mULi/JoJvYhjhwZ9sa9AG2hdQtdiHc1DKOoi9psOLQUGJD&#10;25Lya3Y3CuxnetvKE1/u/auJZ/n5sE+zTqnRsN8sQHjq/b/4z53qMD+G9y/h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htLLAAAAA2wAAAA8AAAAAAAAAAAAAAAAA&#10;oQIAAGRycy9kb3ducmV2LnhtbFBLBQYAAAAABAAEAPkAAACOAw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/0cIA&#10;AADbAAAADwAAAGRycy9kb3ducmV2LnhtbERPTWvCQBC9F/oflil4q5s2tEh0FQkoKaWHWvU8Zsck&#10;JDsbdteY/vuuIPQ2j/c5i9VoOjGQ841lBS/TBARxaXXDlYL9z+Z5BsIHZI2dZVLwSx5Wy8eHBWba&#10;Xvmbhl2oRAxhn6GCOoQ+k9KXNRn0U9sTR+5sncEQoaukdniN4aaTr0nyLg02HBtq7CmvqWx3F6Pg&#10;OMw0ngqzcYch3X58vZ3ybfup1ORpXM9BBBrDv/juLnScn8Lt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P/RwgAAANsAAAAPAAAAAAAAAAAAAAAAAJgCAABkcnMvZG93&#10;bnJldi54bWxQSwUGAAAAAAQABAD1AAAAhwMAAAAA&#10;" stroked="f">
                    <v:textbox style="layout-flow:vertical" inset="0,0,0,0">
                      <w:txbxContent>
                        <w:p w:rsidR="006D743D" w:rsidRDefault="006D743D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9708F" w:rsidRPr="0059708F">
                            <w:rPr>
                              <w:b/>
                              <w:bCs/>
                              <w:noProof/>
                              <w:color w:val="D60E72" w:themeColor="accent4" w:themeShade="BF"/>
                              <w:sz w:val="52"/>
                              <w:szCs w:val="52"/>
                              <w:lang w:val="pl-PL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D60E72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E2B" w:rsidRDefault="00790E2B">
      <w:pPr>
        <w:spacing w:after="0" w:line="240" w:lineRule="auto"/>
      </w:pPr>
      <w:r>
        <w:separator/>
      </w:r>
    </w:p>
  </w:footnote>
  <w:footnote w:type="continuationSeparator" w:id="0">
    <w:p w:rsidR="00790E2B" w:rsidRDefault="00790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75"/>
    <w:rsid w:val="00104BE3"/>
    <w:rsid w:val="004C327D"/>
    <w:rsid w:val="0059708F"/>
    <w:rsid w:val="005C1275"/>
    <w:rsid w:val="006D743D"/>
    <w:rsid w:val="00790E2B"/>
    <w:rsid w:val="007C5AC6"/>
    <w:rsid w:val="00835CD0"/>
    <w:rsid w:val="00EC6130"/>
    <w:rsid w:val="00F058F9"/>
    <w:rsid w:val="00F6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F3A855-D1A6-453D-834B-B2993D28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74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3D"/>
  </w:style>
  <w:style w:type="paragraph" w:styleId="Footer">
    <w:name w:val="footer"/>
    <w:basedOn w:val="Normal"/>
    <w:link w:val="FooterChar"/>
    <w:uiPriority w:val="99"/>
    <w:unhideWhenUsed/>
    <w:rsid w:val="006D74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3D"/>
  </w:style>
  <w:style w:type="table" w:styleId="PlainTable5">
    <w:name w:val="Plain Table 5"/>
    <w:basedOn w:val="TableNormal"/>
    <w:uiPriority w:val="45"/>
    <w:rsid w:val="00835C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C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7C5AC6"/>
    <w:pPr>
      <w:spacing w:after="0" w:line="240" w:lineRule="auto"/>
    </w:pPr>
    <w:tblPr>
      <w:tblStyleRowBandSize w:val="1"/>
      <w:tblStyleColBandSize w:val="1"/>
      <w:tblBorders>
        <w:top w:val="single" w:sz="4" w:space="0" w:color="F9A273" w:themeColor="accent6" w:themeTint="99"/>
        <w:left w:val="single" w:sz="4" w:space="0" w:color="F9A273" w:themeColor="accent6" w:themeTint="99"/>
        <w:bottom w:val="single" w:sz="4" w:space="0" w:color="F9A273" w:themeColor="accent6" w:themeTint="99"/>
        <w:right w:val="single" w:sz="4" w:space="0" w:color="F9A273" w:themeColor="accent6" w:themeTint="99"/>
        <w:insideH w:val="single" w:sz="4" w:space="0" w:color="F9A273" w:themeColor="accent6" w:themeTint="99"/>
        <w:insideV w:val="single" w:sz="4" w:space="0" w:color="F9A2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0D0" w:themeFill="accent6" w:themeFillTint="33"/>
      </w:tcPr>
    </w:tblStylePr>
    <w:tblStylePr w:type="band1Horz">
      <w:tblPr/>
      <w:tcPr>
        <w:shd w:val="clear" w:color="auto" w:fill="FDE0D0" w:themeFill="accent6" w:themeFillTint="33"/>
      </w:tcPr>
    </w:tblStylePr>
    <w:tblStylePr w:type="neCell">
      <w:tblPr/>
      <w:tcPr>
        <w:tcBorders>
          <w:bottom w:val="single" w:sz="4" w:space="0" w:color="F9A273" w:themeColor="accent6" w:themeTint="99"/>
        </w:tcBorders>
      </w:tcPr>
    </w:tblStylePr>
    <w:tblStylePr w:type="nwCell">
      <w:tblPr/>
      <w:tcPr>
        <w:tcBorders>
          <w:bottom w:val="single" w:sz="4" w:space="0" w:color="F9A273" w:themeColor="accent6" w:themeTint="99"/>
        </w:tcBorders>
      </w:tcPr>
    </w:tblStylePr>
    <w:tblStylePr w:type="seCell">
      <w:tblPr/>
      <w:tcPr>
        <w:tcBorders>
          <w:top w:val="single" w:sz="4" w:space="0" w:color="F9A273" w:themeColor="accent6" w:themeTint="99"/>
        </w:tcBorders>
      </w:tcPr>
    </w:tblStylePr>
    <w:tblStylePr w:type="swCell">
      <w:tblPr/>
      <w:tcPr>
        <w:tcBorders>
          <w:top w:val="single" w:sz="4" w:space="0" w:color="F9A273" w:themeColor="accent6" w:themeTint="99"/>
        </w:tcBorders>
      </w:tcPr>
    </w:tblStylePr>
  </w:style>
  <w:style w:type="table" w:styleId="GridTable3">
    <w:name w:val="Grid Table 3"/>
    <w:basedOn w:val="TableNormal"/>
    <w:uiPriority w:val="48"/>
    <w:rsid w:val="007C5AC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aMilaniak\AppData\Roaming\Microsoft\Templates\Banded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iaMilaniak\Desktop\Magisterka\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iaMilaniak\Desktop\Magisterka\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TEST 1</a:t>
            </a:r>
          </a:p>
        </c:rich>
      </c:tx>
      <c:layout>
        <c:manualLayout>
          <c:xMode val="edge"/>
          <c:yMode val="edge"/>
          <c:x val="0.406715223097112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Mass!$U$1:$U$2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cat>
          <c:val>
            <c:numRef>
              <c:f>Mass!$J$1:$K$1</c:f>
              <c:numCache>
                <c:formatCode>General</c:formatCode>
                <c:ptCount val="2"/>
                <c:pt idx="0">
                  <c:v>0.109</c:v>
                </c:pt>
                <c:pt idx="1">
                  <c:v>0.10290000000000001</c:v>
                </c:pt>
              </c:numCache>
            </c:numRef>
          </c:val>
          <c:smooth val="0"/>
        </c:ser>
        <c:ser>
          <c:idx val="1"/>
          <c:order val="1"/>
          <c:tx>
            <c:v>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Mass!$U$1:$U$2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cat>
          <c:val>
            <c:numRef>
              <c:f>Mass!$J$2:$K$2</c:f>
              <c:numCache>
                <c:formatCode>General</c:formatCode>
                <c:ptCount val="2"/>
                <c:pt idx="0">
                  <c:v>0.18379999999999999</c:v>
                </c:pt>
                <c:pt idx="1">
                  <c:v>0.18</c:v>
                </c:pt>
              </c:numCache>
            </c:numRef>
          </c:val>
          <c:smooth val="0"/>
        </c:ser>
        <c:ser>
          <c:idx val="2"/>
          <c:order val="2"/>
          <c:tx>
            <c:v>BW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Mass!$U$1:$U$2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cat>
          <c:val>
            <c:numRef>
              <c:f>Mass!$J$3:$K$3</c:f>
              <c:numCache>
                <c:formatCode>General</c:formatCode>
                <c:ptCount val="2"/>
                <c:pt idx="0">
                  <c:v>0.16500000000000001</c:v>
                </c:pt>
                <c:pt idx="1">
                  <c:v>0.14849999999999999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4683744"/>
        <c:axId val="-184685920"/>
      </c:lineChart>
      <c:catAx>
        <c:axId val="-184683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685920"/>
        <c:crosses val="autoZero"/>
        <c:auto val="1"/>
        <c:lblAlgn val="ctr"/>
        <c:lblOffset val="100"/>
        <c:noMultiLvlLbl val="0"/>
      </c:catAx>
      <c:valAx>
        <c:axId val="-184685920"/>
        <c:scaling>
          <c:orientation val="minMax"/>
          <c:min val="8.000000000000001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MASS</a:t>
                </a:r>
                <a:r>
                  <a:rPr lang="pl-PL" baseline="0"/>
                  <a:t> [G]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68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TEST</a:t>
            </a:r>
            <a:r>
              <a:rPr lang="pl-PL" baseline="0"/>
              <a:t>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Mass!$U$1:$U$2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xVal>
          <c:yVal>
            <c:numRef>
              <c:f>Mass!$Q$1:$R$1</c:f>
              <c:numCache>
                <c:formatCode>General</c:formatCode>
                <c:ptCount val="2"/>
                <c:pt idx="0">
                  <c:v>100</c:v>
                </c:pt>
                <c:pt idx="1">
                  <c:v>94.403669724770651</c:v>
                </c:pt>
              </c:numCache>
            </c:numRef>
          </c:yVal>
          <c:smooth val="0"/>
        </c:ser>
        <c:ser>
          <c:idx val="2"/>
          <c:order val="1"/>
          <c:tx>
            <c:v>BW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Mass!$U$1:$U$2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xVal>
          <c:yVal>
            <c:numRef>
              <c:f>Mass!$Q$3:$R$3</c:f>
              <c:numCache>
                <c:formatCode>General</c:formatCode>
                <c:ptCount val="2"/>
                <c:pt idx="0">
                  <c:v>100</c:v>
                </c:pt>
                <c:pt idx="1">
                  <c:v>90</c:v>
                </c:pt>
              </c:numCache>
            </c:numRef>
          </c:yVal>
          <c:smooth val="0"/>
        </c:ser>
        <c:ser>
          <c:idx val="1"/>
          <c:order val="2"/>
          <c:tx>
            <c:v>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Mass!$U$1:$U$2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xVal>
          <c:yVal>
            <c:numRef>
              <c:f>Mass!$Q$2:$R$2</c:f>
              <c:numCache>
                <c:formatCode>General</c:formatCode>
                <c:ptCount val="2"/>
                <c:pt idx="0">
                  <c:v>100</c:v>
                </c:pt>
                <c:pt idx="1">
                  <c:v>97.932535364526657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687552"/>
        <c:axId val="-184679392"/>
      </c:scatterChart>
      <c:valAx>
        <c:axId val="-18468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679392"/>
        <c:crosses val="autoZero"/>
        <c:crossBetween val="midCat"/>
      </c:valAx>
      <c:valAx>
        <c:axId val="-18467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%MASS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687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FFAB7-4292-428F-A1F4-3829A537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15</TotalTime>
  <Pages>5</Pages>
  <Words>234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Milaniak</dc:creator>
  <cp:keywords/>
  <cp:lastModifiedBy>Natalia Milaniak</cp:lastModifiedBy>
  <cp:revision>7</cp:revision>
  <dcterms:created xsi:type="dcterms:W3CDTF">2016-05-05T14:35:00Z</dcterms:created>
  <dcterms:modified xsi:type="dcterms:W3CDTF">2016-05-05T15:07:00Z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