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5B13" w:rsidRPr="007C686F" w:rsidRDefault="00D261CC">
      <w:pPr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LAB 7 REPORT – EVENT-DRIVEN ARCHITECTURE</w:t>
      </w:r>
      <w:r w:rsidRPr="007C686F">
        <w:rPr>
          <w:rFonts w:cs="Times New Roman"/>
          <w:sz w:val="26"/>
          <w:szCs w:val="26"/>
        </w:rPr>
        <w:t xml:space="preserve"> &amp; INTEGRATION</w:t>
      </w:r>
    </w:p>
    <w:p w:rsidR="00D261CC" w:rsidRPr="007C686F" w:rsidRDefault="00D261CC" w:rsidP="00D261CC">
      <w:pPr>
        <w:pStyle w:val="NormalWeb"/>
        <w:rPr>
          <w:sz w:val="26"/>
          <w:szCs w:val="26"/>
        </w:rPr>
      </w:pPr>
      <w:r w:rsidRPr="007C686F">
        <w:rPr>
          <w:bCs/>
          <w:sz w:val="26"/>
          <w:szCs w:val="26"/>
        </w:rPr>
        <w:t>Student Information</w:t>
      </w:r>
    </w:p>
    <w:p w:rsidR="00D261CC" w:rsidRPr="007C686F" w:rsidRDefault="00D261CC" w:rsidP="00D261C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7C686F">
        <w:rPr>
          <w:bCs/>
          <w:sz w:val="26"/>
          <w:szCs w:val="26"/>
        </w:rPr>
        <w:t>Student Name:</w:t>
      </w:r>
      <w:r w:rsidRPr="007C686F">
        <w:rPr>
          <w:sz w:val="26"/>
          <w:szCs w:val="26"/>
        </w:rPr>
        <w:t xml:space="preserve"> Nguyen Minh Duong</w:t>
      </w:r>
    </w:p>
    <w:p w:rsidR="00D261CC" w:rsidRPr="007C686F" w:rsidRDefault="00D261CC" w:rsidP="00D261C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7C686F">
        <w:rPr>
          <w:bCs/>
          <w:sz w:val="26"/>
          <w:szCs w:val="26"/>
        </w:rPr>
        <w:t>Student ID:</w:t>
      </w:r>
      <w:r w:rsidRPr="007C686F">
        <w:rPr>
          <w:sz w:val="26"/>
          <w:szCs w:val="26"/>
        </w:rPr>
        <w:t xml:space="preserve"> 23010441</w:t>
      </w:r>
    </w:p>
    <w:p w:rsidR="00D261CC" w:rsidRPr="007C686F" w:rsidRDefault="00D261CC" w:rsidP="00D261C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7C686F">
        <w:rPr>
          <w:bCs/>
          <w:sz w:val="26"/>
          <w:szCs w:val="26"/>
        </w:rPr>
        <w:t>Group:</w:t>
      </w:r>
      <w:r w:rsidRPr="007C686F">
        <w:rPr>
          <w:sz w:val="26"/>
          <w:szCs w:val="26"/>
        </w:rPr>
        <w:t xml:space="preserve"> 3</w:t>
      </w:r>
    </w:p>
    <w:p w:rsidR="00D261CC" w:rsidRPr="007C686F" w:rsidRDefault="00D261CC" w:rsidP="00D261C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7C686F">
        <w:rPr>
          <w:bCs/>
          <w:sz w:val="26"/>
          <w:szCs w:val="26"/>
        </w:rPr>
        <w:t>Class:</w:t>
      </w:r>
      <w:r w:rsidRPr="007C686F">
        <w:rPr>
          <w:sz w:val="26"/>
          <w:szCs w:val="26"/>
        </w:rPr>
        <w:t xml:space="preserve"> SA25-26 Class N01</w:t>
      </w:r>
    </w:p>
    <w:p w:rsidR="00D261CC" w:rsidRPr="007C686F" w:rsidRDefault="00D261CC" w:rsidP="00D261CC">
      <w:pPr>
        <w:pStyle w:val="NormalWeb"/>
        <w:numPr>
          <w:ilvl w:val="0"/>
          <w:numId w:val="1"/>
        </w:numPr>
        <w:rPr>
          <w:sz w:val="26"/>
          <w:szCs w:val="26"/>
        </w:rPr>
      </w:pPr>
      <w:r w:rsidRPr="007C686F">
        <w:rPr>
          <w:bCs/>
          <w:sz w:val="26"/>
          <w:szCs w:val="26"/>
        </w:rPr>
        <w:t>Lab Title:</w:t>
      </w:r>
      <w:r w:rsidRPr="007C686F">
        <w:rPr>
          <w:sz w:val="26"/>
          <w:szCs w:val="26"/>
        </w:rPr>
        <w:t xml:space="preserve"> Lab 7 – Event-Driven Architecture &amp; Integration</w:t>
      </w: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t>1. LAB OBJECTIVES</w:t>
      </w:r>
    </w:p>
    <w:p w:rsidR="007C686F" w:rsidRPr="007C686F" w:rsidRDefault="007C686F" w:rsidP="007C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Understand core concepts Event-Driven Architecture (EDA)</w:t>
      </w:r>
    </w:p>
    <w:p w:rsidR="007C686F" w:rsidRPr="007C686F" w:rsidRDefault="007C686F" w:rsidP="007C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Implement </w:t>
      </w:r>
      <w:r w:rsidRPr="007C686F">
        <w:rPr>
          <w:rStyle w:val="Strong"/>
          <w:rFonts w:cs="Times New Roman"/>
          <w:b w:val="0"/>
          <w:sz w:val="26"/>
          <w:szCs w:val="26"/>
        </w:rPr>
        <w:t>Stock Analysis Service</w:t>
      </w:r>
      <w:r w:rsidRPr="007C686F">
        <w:rPr>
          <w:rFonts w:cs="Times New Roman"/>
          <w:sz w:val="26"/>
          <w:szCs w:val="26"/>
        </w:rPr>
        <w:t xml:space="preserve"> as an event producer</w:t>
      </w:r>
    </w:p>
    <w:p w:rsidR="007C686F" w:rsidRPr="007C686F" w:rsidRDefault="007C686F" w:rsidP="007C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Implement </w:t>
      </w:r>
      <w:r w:rsidRPr="007C686F">
        <w:rPr>
          <w:rStyle w:val="Strong"/>
          <w:rFonts w:cs="Times New Roman"/>
          <w:b w:val="0"/>
          <w:sz w:val="26"/>
          <w:szCs w:val="26"/>
        </w:rPr>
        <w:t>Notification Service</w:t>
      </w:r>
      <w:r w:rsidRPr="007C686F">
        <w:rPr>
          <w:rFonts w:cs="Times New Roman"/>
          <w:sz w:val="26"/>
          <w:szCs w:val="26"/>
        </w:rPr>
        <w:t xml:space="preserve"> as an event consumer</w:t>
      </w:r>
    </w:p>
    <w:p w:rsidR="007C686F" w:rsidRPr="007C686F" w:rsidRDefault="007C686F" w:rsidP="007C68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Demonstrate strong </w:t>
      </w:r>
      <w:r w:rsidRPr="007C686F">
        <w:rPr>
          <w:rStyle w:val="Strong"/>
          <w:rFonts w:cs="Times New Roman"/>
          <w:b w:val="0"/>
          <w:sz w:val="26"/>
          <w:szCs w:val="26"/>
        </w:rPr>
        <w:t>decoupling</w:t>
      </w:r>
      <w:r w:rsidRPr="007C686F">
        <w:rPr>
          <w:rFonts w:cs="Times New Roman"/>
          <w:sz w:val="26"/>
          <w:szCs w:val="26"/>
        </w:rPr>
        <w:t xml:space="preserve"> between independent services</w:t>
      </w:r>
    </w:p>
    <w:p w:rsidR="007C686F" w:rsidRPr="007C686F" w:rsidRDefault="007C686F" w:rsidP="007C686F">
      <w:pPr>
        <w:spacing w:after="0"/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t>2. TOOLS &amp;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3129"/>
        <w:gridCol w:w="3180"/>
      </w:tblGrid>
      <w:tr w:rsidR="007C686F" w:rsidRPr="007C686F" w:rsidTr="007C6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7C686F">
              <w:rPr>
                <w:rFonts w:cs="Times New Roman"/>
                <w:bCs/>
                <w:sz w:val="26"/>
                <w:szCs w:val="2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7C686F">
              <w:rPr>
                <w:rFonts w:cs="Times New Roman"/>
                <w:bCs/>
                <w:sz w:val="26"/>
                <w:szCs w:val="26"/>
              </w:rPr>
              <w:t>Version / Installation Method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7C686F">
              <w:rPr>
                <w:rFonts w:cs="Times New Roman"/>
                <w:bCs/>
                <w:sz w:val="26"/>
                <w:szCs w:val="26"/>
              </w:rPr>
              <w:t>Notes</w:t>
            </w:r>
          </w:p>
        </w:tc>
      </w:tr>
      <w:tr w:rsidR="007C686F" w:rsidRPr="007C686F" w:rsidTr="007C6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 w:rsidP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 xml:space="preserve">Windows 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C686F" w:rsidRPr="007C686F" w:rsidTr="007C6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3.11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</w:p>
        </w:tc>
      </w:tr>
      <w:tr w:rsidR="007C686F" w:rsidRPr="007C686F" w:rsidTr="007C6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Python Libraries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pika, python-dotenv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AMQP client &amp; env variables</w:t>
            </w:r>
          </w:p>
        </w:tc>
      </w:tr>
      <w:tr w:rsidR="007C686F" w:rsidRPr="007C686F" w:rsidTr="007C68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IDE / Editor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 w:rsidP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VS Code /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Recommended</w:t>
            </w:r>
          </w:p>
        </w:tc>
      </w:tr>
      <w:tr w:rsidR="007C686F" w:rsidRPr="007C686F" w:rsidTr="007C686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Chrome / Edge</w:t>
            </w:r>
          </w:p>
        </w:tc>
      </w:tr>
    </w:tbl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t>3. PROJECT STRUCTURE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stock</w:t>
      </w: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_eda/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├── .env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├── config.py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├── models.py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├── stock_analysis_producer.py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├── notification_consumer.py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└── README.md</w:t>
      </w:r>
    </w:p>
    <w:p w:rsidR="007C686F" w:rsidRPr="007C686F" w:rsidRDefault="007C686F" w:rsidP="007C686F">
      <w:pPr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lastRenderedPageBreak/>
        <w:t>4. SYSTEM DESIGN</w:t>
      </w:r>
    </w:p>
    <w:p w:rsidR="007C686F" w:rsidRPr="007C686F" w:rsidRDefault="007C686F" w:rsidP="007C686F">
      <w:pPr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text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[ Stock Analysis Service ] 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   ↓ publish events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(stock.analyzed • price.predicted • risk.assessed)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           ↓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[Queue: stock_analysis_events ]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           ↓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[ Notification Service ]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   ↓ process &amp; send notifications (console / email / push)</w:t>
      </w:r>
    </w:p>
    <w:p w:rsidR="007C686F" w:rsidRPr="007C686F" w:rsidRDefault="007C686F" w:rsidP="007C686F">
      <w:pPr>
        <w:pStyle w:val="NormalWeb"/>
        <w:rPr>
          <w:sz w:val="26"/>
          <w:szCs w:val="26"/>
        </w:rPr>
      </w:pPr>
      <w:r w:rsidRPr="007C686F">
        <w:rPr>
          <w:rStyle w:val="Strong"/>
          <w:b w:val="0"/>
          <w:sz w:val="26"/>
          <w:szCs w:val="26"/>
        </w:rPr>
        <w:t>Main Event Types:</w:t>
      </w:r>
    </w:p>
    <w:p w:rsidR="007C686F" w:rsidRPr="007C686F" w:rsidRDefault="007C686F" w:rsidP="007C6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stock.analyzed</w:t>
      </w:r>
    </w:p>
    <w:p w:rsidR="007C686F" w:rsidRPr="007C686F" w:rsidRDefault="007C686F" w:rsidP="007C6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price.predicted</w:t>
      </w:r>
    </w:p>
    <w:p w:rsidR="007C686F" w:rsidRPr="007C686F" w:rsidRDefault="007C686F" w:rsidP="007C68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risk.assessed</w:t>
      </w:r>
    </w:p>
    <w:p w:rsidR="007C686F" w:rsidRPr="007C686F" w:rsidRDefault="007C686F" w:rsidP="007C686F">
      <w:pPr>
        <w:spacing w:after="0"/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Publishes three event types per stock symbol</w:t>
      </w:r>
    </w:p>
    <w:p w:rsidR="007C686F" w:rsidRPr="007C686F" w:rsidRDefault="007C686F" w:rsidP="007C6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Uses persistent messages (delivery_mode=2)</w:t>
      </w:r>
    </w:p>
    <w:p w:rsidR="007C686F" w:rsidRDefault="007C686F" w:rsidP="007C68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Simulated stocks: VCB, BID, VNM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4EC9B0"/>
          <w:sz w:val="21"/>
          <w:szCs w:val="21"/>
        </w:rPr>
        <w:t>StockAnalysisProducer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"""Stock Analysis Service - Event Producer"""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.connection =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.channel =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.connect()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connect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"""Connect to RabbitMQ"""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credentials = pika.PlainCredentials(RABBITMQ_USER, RABBITMQ_PASSWORD)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parameters = pika.ConnectionParameters(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host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=RABBITMQ_HOST,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port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=RABBITMQ_PORT,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credentials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=credentials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.connection = pika.BlockingConnection(parameters)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.channel =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.connection.channel()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6A9955"/>
          <w:sz w:val="21"/>
          <w:szCs w:val="21"/>
        </w:rPr>
        <w:t># Declare queue (idempotent)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.channel.queue_declare(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=STOCK_ANALYSIS_QUEUE,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durable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Producer connected to RabbitMQ at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RABBITMQ_HOST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RABBITMQ_PORT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pika.exceptions.AMQPConnectionError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❌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Connection Error: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publish_stock_analysis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analysis_result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"""Publish stock analysis event"""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event = StockAnalysisEvent(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event_id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(uuid.uuid4()),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event_type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=EVENT_STOCK_ANALYZED,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=symbol,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analysis_result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=analysis_result,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=time.time()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message = event.to_json()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.channel.basic_publish(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exchange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routing_key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=STOCK_ANALYSIS_QUEUE,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=message,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=pika.BasicProperties(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delivery_mode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A76D07">
        <w:rPr>
          <w:rFonts w:ascii="Consolas" w:eastAsia="Times New Roman" w:hAnsi="Consolas" w:cs="Times New Roman"/>
          <w:color w:val="6A9955"/>
          <w:sz w:val="21"/>
          <w:szCs w:val="21"/>
        </w:rPr>
        <w:t># Persistent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content_type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[Producer] Published: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Event ID: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event.event_id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publish_price_prediction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predicted_price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confidence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"""Publish price prediction event"""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event = PricePredictionEvent(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event_id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(uuid.uuid4()),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=symbol,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predicted_price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=predicted_price,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confidence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=confidence,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=time.time()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message = event.to_json()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.channel.basic_publish(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exchange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routing_key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=STOCK_ANALYSIS_QUEUE,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=message,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=pika.BasicProperties(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delivery_mode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[Producer] Price Prediction: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predicted_price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VND (Confidence: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confidence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:.1%}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publish_risk_assessment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risk_level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risk_score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"""Publish risk assessment event"""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event = RiskAssessmentEvent(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event_id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(uuid.uuid4()),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=symbol,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risk_level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=risk_level,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risk_score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=risk_score,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timestamp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=time.time()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message = event.to_json()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.channel.basic_publish(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exchange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routing_key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=STOCK_ANALYSIS_QUEUE,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=message,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properties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=pika.BasicProperties(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delivery_mode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[Producer] Risk Assessment: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symbol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Level: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risk_level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(Score: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risk_score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/10)"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"""Close connection"""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.connection: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.connection.close()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🔌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Producer connection closed"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simulate_stock_analysis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"""Simulate stock analysis"""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producer = StockAnalysisProducer()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stocks = [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'VCB'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95000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2.5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'BID'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32000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 -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},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{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'VNM'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85000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1.8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]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Stock Analysis Service (Producer) Starting...</w:t>
      </w:r>
      <w:r w:rsidRPr="00A76D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i, stock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(stocks,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--- Analyzing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(Order 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i</w:t>
      </w:r>
      <w:r w:rsidRPr="00A76D0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/3) ---"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6A9955"/>
          <w:sz w:val="21"/>
          <w:szCs w:val="21"/>
        </w:rPr>
        <w:t># Simulate analysis time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time.sleep(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6A9955"/>
          <w:sz w:val="21"/>
          <w:szCs w:val="21"/>
        </w:rPr>
        <w:t># Publish stock analysis event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analysis_result = {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 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'change_percent'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 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],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'recommendation'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'BUY'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&gt;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'SELL'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 datetime.now().isoformat()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producer.publish_stock_analysis(stock[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], analysis_result)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6A9955"/>
          <w:sz w:val="21"/>
          <w:szCs w:val="21"/>
        </w:rPr>
        <w:t># Publish price prediction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predicted_price = 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] * (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/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producer.publish_price_prediction(stock[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predicted_price,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0.85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A76D07">
        <w:rPr>
          <w:rFonts w:ascii="Consolas" w:eastAsia="Times New Roman" w:hAnsi="Consolas" w:cs="Times New Roman"/>
          <w:color w:val="6A9955"/>
          <w:sz w:val="21"/>
          <w:szCs w:val="21"/>
        </w:rPr>
        <w:t># Publish risk assessment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risk_level =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'LOW'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&lt;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'MEDIUM'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&lt;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'HIGH'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risk_score =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'change'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]) / 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producer.publish_risk_assessment(stock[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'symbol'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], risk_level, risk_score)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        time.sleep(</w:t>
      </w:r>
      <w:r w:rsidRPr="00A76D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✅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All events published successfully!"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4EC9B0"/>
          <w:sz w:val="21"/>
          <w:szCs w:val="21"/>
        </w:rPr>
        <w:t>KeyboardInterrupt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A76D07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6D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A76D07">
        <w:rPr>
          <w:rFonts w:ascii="Segoe UI Symbol" w:eastAsia="Times New Roman" w:hAnsi="Segoe UI Symbol" w:cs="Segoe UI Symbol"/>
          <w:color w:val="CE9178"/>
          <w:sz w:val="21"/>
          <w:szCs w:val="21"/>
        </w:rPr>
        <w:t>⚠️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Producer interrupted"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producer.close()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76D07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A76D07">
        <w:rPr>
          <w:rFonts w:ascii="Consolas" w:eastAsia="Times New Roman" w:hAnsi="Consolas" w:cs="Times New Roman"/>
          <w:color w:val="CE9178"/>
          <w:sz w:val="21"/>
          <w:szCs w:val="21"/>
        </w:rPr>
        <w:t>'__main__'</w:t>
      </w: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A76D07" w:rsidRPr="00A76D07" w:rsidRDefault="00A76D07" w:rsidP="00A76D07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6D07">
        <w:rPr>
          <w:rFonts w:ascii="Consolas" w:eastAsia="Times New Roman" w:hAnsi="Consolas" w:cs="Times New Roman"/>
          <w:color w:val="D4D4D4"/>
          <w:sz w:val="21"/>
          <w:szCs w:val="21"/>
        </w:rPr>
        <w:t>    simulate_stock_analysis()</w:t>
      </w:r>
    </w:p>
    <w:p w:rsidR="00A76D07" w:rsidRPr="007C686F" w:rsidRDefault="00A76D07" w:rsidP="00A76D07">
      <w:p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bookmarkStart w:id="0" w:name="_GoBack"/>
      <w:bookmarkEnd w:id="0"/>
    </w:p>
    <w:p w:rsidR="007C686F" w:rsidRPr="00A76D07" w:rsidRDefault="007C686F" w:rsidP="007C686F">
      <w:pPr>
        <w:pStyle w:val="Heading4"/>
        <w:rPr>
          <w:rFonts w:ascii="Times New Roman" w:hAnsi="Times New Roman" w:cs="Times New Roman"/>
          <w:i w:val="0"/>
          <w:sz w:val="26"/>
          <w:szCs w:val="26"/>
        </w:rPr>
      </w:pPr>
      <w:r w:rsidRPr="00A76D07">
        <w:rPr>
          <w:rFonts w:ascii="Times New Roman" w:hAnsi="Times New Roman" w:cs="Times New Roman"/>
          <w:i w:val="0"/>
          <w:sz w:val="26"/>
          <w:szCs w:val="26"/>
        </w:rPr>
        <w:t>5.</w:t>
      </w:r>
      <w:r w:rsidRPr="00A76D07">
        <w:rPr>
          <w:rFonts w:ascii="Times New Roman" w:hAnsi="Times New Roman" w:cs="Times New Roman"/>
          <w:i w:val="0"/>
          <w:sz w:val="26"/>
          <w:szCs w:val="26"/>
        </w:rPr>
        <w:t xml:space="preserve"> Consumer – Notification Service</w:t>
      </w:r>
    </w:p>
    <w:p w:rsidR="007C686F" w:rsidRPr="007C686F" w:rsidRDefault="007C686F" w:rsidP="007C6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Consumes messages from the queue</w:t>
      </w:r>
    </w:p>
    <w:p w:rsidR="007C686F" w:rsidRPr="007C686F" w:rsidRDefault="007C686F" w:rsidP="007C6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Routes processing based on event_type</w:t>
      </w:r>
    </w:p>
    <w:p w:rsidR="007C686F" w:rsidRPr="007C686F" w:rsidRDefault="007C686F" w:rsidP="007C6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Prints formatted notifications (simulating email/push)</w:t>
      </w:r>
    </w:p>
    <w:p w:rsidR="007C686F" w:rsidRPr="007C686F" w:rsidRDefault="007C686F" w:rsidP="007C6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Acknowledges messages on success</w:t>
      </w:r>
    </w:p>
    <w:p w:rsidR="007C686F" w:rsidRPr="007C686F" w:rsidRDefault="007C686F" w:rsidP="007C68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Basic error handling (reject / requeue)</w:t>
      </w:r>
    </w:p>
    <w:p w:rsidR="007C686F" w:rsidRPr="007C686F" w:rsidRDefault="007C686F" w:rsidP="007C686F">
      <w:pPr>
        <w:spacing w:after="0"/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t>6. EXPERIMENTAL RESULTS</w:t>
      </w:r>
    </w:p>
    <w:p w:rsidR="007C686F" w:rsidRPr="007C686F" w:rsidRDefault="007C686F" w:rsidP="007C686F">
      <w:pPr>
        <w:pStyle w:val="NormalWeb"/>
        <w:rPr>
          <w:sz w:val="26"/>
          <w:szCs w:val="26"/>
        </w:rPr>
      </w:pPr>
      <w:r w:rsidRPr="007C686F">
        <w:rPr>
          <w:rStyle w:val="Strong"/>
          <w:b w:val="0"/>
          <w:sz w:val="26"/>
          <w:szCs w:val="26"/>
        </w:rPr>
        <w:t>Producer sample output:</w:t>
      </w:r>
    </w:p>
    <w:p w:rsidR="007C686F" w:rsidRPr="007C686F" w:rsidRDefault="007C686F" w:rsidP="007C686F">
      <w:pPr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text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--- Analyzing VCB (Order 1/3) ---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Published: VCB - Event ID: ...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Price Prediction: VCB = 97,375.00 VND (Confidence: 85.0%)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Risk Assessment: VCB - Level: MEDIUM (Score: 1.2/10)</w:t>
      </w:r>
    </w:p>
    <w:p w:rsidR="007C686F" w:rsidRPr="007C686F" w:rsidRDefault="007C686F" w:rsidP="007C686F">
      <w:pPr>
        <w:pStyle w:val="NormalWeb"/>
        <w:rPr>
          <w:sz w:val="26"/>
          <w:szCs w:val="26"/>
        </w:rPr>
      </w:pPr>
      <w:r w:rsidRPr="007C686F">
        <w:rPr>
          <w:rStyle w:val="Strong"/>
          <w:b w:val="0"/>
          <w:sz w:val="26"/>
          <w:szCs w:val="26"/>
        </w:rPr>
        <w:t>Consumer sample output:</w:t>
      </w:r>
    </w:p>
    <w:p w:rsidR="007C686F" w:rsidRPr="007C686F" w:rsidRDefault="007C686F" w:rsidP="007C686F">
      <w:pPr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text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Received Event: stock.analyzed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Stock Analysis for VCB: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- Price: 95,000 VND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- Change: +2.50%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  - Recommendation: BUY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Style w:val="HTMLCode"/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 xml:space="preserve">    Sending Notification: ...</w:t>
      </w:r>
    </w:p>
    <w:p w:rsidR="007C686F" w:rsidRPr="007C686F" w:rsidRDefault="007C686F" w:rsidP="007C686F">
      <w:pPr>
        <w:pStyle w:val="HTMLPreformatted"/>
        <w:shd w:val="clear" w:color="auto" w:fill="FFFFFF"/>
        <w:spacing w:line="360" w:lineRule="atLeast"/>
        <w:rPr>
          <w:rFonts w:ascii="Times New Roman" w:hAnsi="Times New Roman" w:cs="Times New Roman"/>
          <w:color w:val="002339"/>
          <w:sz w:val="26"/>
          <w:szCs w:val="26"/>
        </w:rPr>
      </w:pPr>
      <w:r w:rsidRPr="007C686F">
        <w:rPr>
          <w:rStyle w:val="HTMLCode"/>
          <w:rFonts w:ascii="Times New Roman" w:hAnsi="Times New Roman" w:cs="Times New Roman"/>
          <w:color w:val="002339"/>
          <w:sz w:val="26"/>
          <w:szCs w:val="26"/>
        </w:rPr>
        <w:t>Message processed and acknowledged</w:t>
      </w:r>
    </w:p>
    <w:p w:rsidR="007C686F" w:rsidRPr="007C686F" w:rsidRDefault="007C686F" w:rsidP="007C686F">
      <w:pPr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lastRenderedPageBreak/>
        <w:t>7. VERIFICATION OF DECOUPLING &amp; ASYNCHRONOUS BEHAVIOR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0"/>
        <w:gridCol w:w="4107"/>
        <w:gridCol w:w="1383"/>
      </w:tblGrid>
      <w:tr w:rsidR="00A76D07" w:rsidRPr="007C686F" w:rsidTr="00A76D0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7C686F">
              <w:rPr>
                <w:rFonts w:cs="Times New Roman"/>
                <w:bCs/>
                <w:sz w:val="26"/>
                <w:szCs w:val="26"/>
              </w:rPr>
              <w:t>Test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7C686F">
              <w:rPr>
                <w:rFonts w:cs="Times New Roman"/>
                <w:bCs/>
                <w:sz w:val="26"/>
                <w:szCs w:val="26"/>
              </w:rPr>
              <w:t>Expected Outcome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7C686F">
              <w:rPr>
                <w:rFonts w:cs="Times New Roman"/>
                <w:bCs/>
                <w:sz w:val="26"/>
                <w:szCs w:val="26"/>
              </w:rPr>
              <w:t>Actual Result</w:t>
            </w:r>
          </w:p>
        </w:tc>
      </w:tr>
      <w:tr w:rsidR="00A76D07" w:rsidRPr="007C686F" w:rsidTr="00A76D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Run Producer while Consumer is offline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Messages persist safely in queue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Achieved</w:t>
            </w:r>
          </w:p>
        </w:tc>
      </w:tr>
      <w:tr w:rsidR="00A76D07" w:rsidRPr="007C686F" w:rsidTr="00A76D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Start Consumer after Producer has finished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Consumer processes all queued messages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Achieved</w:t>
            </w:r>
          </w:p>
        </w:tc>
      </w:tr>
      <w:tr w:rsidR="00A76D07" w:rsidRPr="007C686F" w:rsidTr="00A76D0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Run 2–3 Consumer instances simultaneously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Messages distributed (round-robin load balancing)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C686F" w:rsidRPr="007C686F" w:rsidRDefault="007C686F">
            <w:pPr>
              <w:rPr>
                <w:rFonts w:cs="Times New Roman"/>
                <w:sz w:val="26"/>
                <w:szCs w:val="26"/>
              </w:rPr>
            </w:pPr>
            <w:r w:rsidRPr="007C686F">
              <w:rPr>
                <w:rFonts w:cs="Times New Roman"/>
                <w:sz w:val="26"/>
                <w:szCs w:val="26"/>
              </w:rPr>
              <w:t>Achieved</w:t>
            </w:r>
          </w:p>
        </w:tc>
      </w:tr>
    </w:tbl>
    <w:p w:rsidR="007C686F" w:rsidRPr="007C686F" w:rsidRDefault="007C686F" w:rsidP="007C686F">
      <w:pPr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t xml:space="preserve">8. MONITORING </w:t>
      </w:r>
    </w:p>
    <w:p w:rsidR="007C686F" w:rsidRPr="007C686F" w:rsidRDefault="007C686F" w:rsidP="007C686F">
      <w:pPr>
        <w:pStyle w:val="NormalWeb"/>
        <w:rPr>
          <w:sz w:val="26"/>
          <w:szCs w:val="26"/>
        </w:rPr>
      </w:pPr>
      <w:r w:rsidRPr="007C686F">
        <w:rPr>
          <w:sz w:val="26"/>
          <w:szCs w:val="26"/>
        </w:rPr>
        <w:t>Key metrics observed:</w:t>
      </w:r>
    </w:p>
    <w:p w:rsidR="007C686F" w:rsidRPr="007C686F" w:rsidRDefault="007C686F" w:rsidP="007C6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Queue depth (Ready / Unacknowledged messages)</w:t>
      </w:r>
    </w:p>
    <w:p w:rsidR="007C686F" w:rsidRPr="007C686F" w:rsidRDefault="007C686F" w:rsidP="007C6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Message rates (publish / deliver / acknowledge per second)</w:t>
      </w:r>
    </w:p>
    <w:p w:rsidR="007C686F" w:rsidRPr="007C686F" w:rsidRDefault="007C686F" w:rsidP="007C6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Number of connected producers &amp; consumers</w:t>
      </w:r>
    </w:p>
    <w:p w:rsidR="007C686F" w:rsidRPr="007C686F" w:rsidRDefault="007C686F" w:rsidP="007C68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Connection &amp; channel details</w:t>
      </w:r>
    </w:p>
    <w:p w:rsidR="007C686F" w:rsidRPr="007C686F" w:rsidRDefault="007C686F" w:rsidP="007C686F">
      <w:pPr>
        <w:spacing w:after="0"/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t>9. CONCLUSION &amp; BENEFITS OF EDA</w:t>
      </w:r>
    </w:p>
    <w:p w:rsidR="007C686F" w:rsidRPr="007C686F" w:rsidRDefault="007C686F" w:rsidP="007C686F">
      <w:pPr>
        <w:pStyle w:val="NormalWeb"/>
        <w:rPr>
          <w:sz w:val="26"/>
          <w:szCs w:val="26"/>
        </w:rPr>
      </w:pPr>
      <w:r w:rsidRPr="007C686F">
        <w:rPr>
          <w:rStyle w:val="Strong"/>
          <w:b w:val="0"/>
          <w:sz w:val="26"/>
          <w:szCs w:val="26"/>
        </w:rPr>
        <w:t>Key benefits demonstrated:</w:t>
      </w:r>
    </w:p>
    <w:p w:rsidR="007C686F" w:rsidRPr="007C686F" w:rsidRDefault="007C686F" w:rsidP="007C6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Style w:val="Strong"/>
          <w:rFonts w:cs="Times New Roman"/>
          <w:b w:val="0"/>
          <w:sz w:val="26"/>
          <w:szCs w:val="26"/>
        </w:rPr>
        <w:t>Strong decoupling</w:t>
      </w:r>
      <w:r w:rsidRPr="007C686F">
        <w:rPr>
          <w:rFonts w:cs="Times New Roman"/>
          <w:sz w:val="26"/>
          <w:szCs w:val="26"/>
        </w:rPr>
        <w:t>: Producer has no knowledge of consumers</w:t>
      </w:r>
    </w:p>
    <w:p w:rsidR="007C686F" w:rsidRPr="007C686F" w:rsidRDefault="007C686F" w:rsidP="007C6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Style w:val="Strong"/>
          <w:rFonts w:cs="Times New Roman"/>
          <w:b w:val="0"/>
          <w:sz w:val="26"/>
          <w:szCs w:val="26"/>
        </w:rPr>
        <w:t>Asynchronous processing</w:t>
      </w:r>
      <w:r w:rsidRPr="007C686F">
        <w:rPr>
          <w:rFonts w:cs="Times New Roman"/>
          <w:sz w:val="26"/>
          <w:szCs w:val="26"/>
        </w:rPr>
        <w:t>: Producer never waits for consumers</w:t>
      </w:r>
    </w:p>
    <w:p w:rsidR="007C686F" w:rsidRPr="007C686F" w:rsidRDefault="007C686F" w:rsidP="007C6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Style w:val="Strong"/>
          <w:rFonts w:cs="Times New Roman"/>
          <w:b w:val="0"/>
          <w:sz w:val="26"/>
          <w:szCs w:val="26"/>
        </w:rPr>
        <w:t>Fault tolerance</w:t>
      </w:r>
      <w:r w:rsidRPr="007C686F">
        <w:rPr>
          <w:rFonts w:cs="Times New Roman"/>
          <w:sz w:val="26"/>
          <w:szCs w:val="26"/>
        </w:rPr>
        <w:t>: Messages survive consumer downtime</w:t>
      </w:r>
    </w:p>
    <w:p w:rsidR="007C686F" w:rsidRPr="007C686F" w:rsidRDefault="007C686F" w:rsidP="007C6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Style w:val="Strong"/>
          <w:rFonts w:cs="Times New Roman"/>
          <w:b w:val="0"/>
          <w:sz w:val="26"/>
          <w:szCs w:val="26"/>
        </w:rPr>
        <w:t>Horizontal scalability</w:t>
      </w:r>
      <w:r w:rsidRPr="007C686F">
        <w:rPr>
          <w:rFonts w:cs="Times New Roman"/>
          <w:sz w:val="26"/>
          <w:szCs w:val="26"/>
        </w:rPr>
        <w:t>: Add more consumers to increase throughput</w:t>
      </w:r>
    </w:p>
    <w:p w:rsidR="007C686F" w:rsidRPr="007C686F" w:rsidRDefault="007C686F" w:rsidP="007C68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Style w:val="Strong"/>
          <w:rFonts w:cs="Times New Roman"/>
          <w:b w:val="0"/>
          <w:sz w:val="26"/>
          <w:szCs w:val="26"/>
        </w:rPr>
        <w:t>Built-in load balancing</w:t>
      </w:r>
      <w:r w:rsidRPr="007C686F">
        <w:rPr>
          <w:rFonts w:cs="Times New Roman"/>
          <w:sz w:val="26"/>
          <w:szCs w:val="26"/>
        </w:rPr>
        <w:t xml:space="preserve"> among multiple consumers</w:t>
      </w:r>
    </w:p>
    <w:p w:rsidR="007C686F" w:rsidRPr="007C686F" w:rsidRDefault="007C686F" w:rsidP="007C686F">
      <w:pPr>
        <w:pStyle w:val="NormalWeb"/>
        <w:rPr>
          <w:sz w:val="26"/>
          <w:szCs w:val="26"/>
        </w:rPr>
      </w:pPr>
      <w:r w:rsidRPr="007C686F">
        <w:rPr>
          <w:rStyle w:val="Strong"/>
          <w:b w:val="0"/>
          <w:sz w:val="26"/>
          <w:szCs w:val="26"/>
        </w:rPr>
        <w:t>Real-world applications in Duong AI Trading Pro:</w:t>
      </w:r>
    </w:p>
    <w:p w:rsidR="007C686F" w:rsidRPr="007C686F" w:rsidRDefault="007C686F" w:rsidP="007C6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Real-time price alerts</w:t>
      </w:r>
    </w:p>
    <w:p w:rsidR="007C686F" w:rsidRPr="007C686F" w:rsidRDefault="007C686F" w:rsidP="007C6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Technical analysis notifications</w:t>
      </w:r>
    </w:p>
    <w:p w:rsidR="007C686F" w:rsidRPr="007C686F" w:rsidRDefault="007C686F" w:rsidP="007C6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Investment recommendation updates</w:t>
      </w:r>
    </w:p>
    <w:p w:rsidR="007C686F" w:rsidRPr="007C686F" w:rsidRDefault="007C686F" w:rsidP="007C68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Audit logging &amp; event traceability</w:t>
      </w:r>
    </w:p>
    <w:p w:rsidR="007C686F" w:rsidRPr="007C686F" w:rsidRDefault="007C686F" w:rsidP="007C686F">
      <w:pPr>
        <w:spacing w:after="0"/>
        <w:rPr>
          <w:rFonts w:cs="Times New Roman"/>
          <w:sz w:val="26"/>
          <w:szCs w:val="26"/>
        </w:rPr>
      </w:pPr>
    </w:p>
    <w:p w:rsidR="007C686F" w:rsidRPr="007C686F" w:rsidRDefault="007C686F" w:rsidP="007C686F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7C686F">
        <w:rPr>
          <w:rFonts w:ascii="Times New Roman" w:hAnsi="Times New Roman" w:cs="Times New Roman"/>
          <w:sz w:val="26"/>
          <w:szCs w:val="26"/>
        </w:rPr>
        <w:lastRenderedPageBreak/>
        <w:t>10. EXTENSION TASKS &amp; IMPROVEMENT SUGGESTIONS</w:t>
      </w:r>
    </w:p>
    <w:p w:rsidR="007C686F" w:rsidRPr="007C686F" w:rsidRDefault="007C686F" w:rsidP="007C6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Replace direct queue with </w:t>
      </w:r>
      <w:r w:rsidRPr="007C686F">
        <w:rPr>
          <w:rStyle w:val="Strong"/>
          <w:rFonts w:cs="Times New Roman"/>
          <w:b w:val="0"/>
          <w:sz w:val="26"/>
          <w:szCs w:val="26"/>
        </w:rPr>
        <w:t>Topic Exchange</w:t>
      </w:r>
      <w:r w:rsidRPr="007C686F">
        <w:rPr>
          <w:rFonts w:cs="Times New Roman"/>
          <w:sz w:val="26"/>
          <w:szCs w:val="26"/>
        </w:rPr>
        <w:t xml:space="preserve"> for flexible routing</w:t>
      </w:r>
    </w:p>
    <w:p w:rsidR="007C686F" w:rsidRPr="007C686F" w:rsidRDefault="007C686F" w:rsidP="007C6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Implement </w:t>
      </w:r>
      <w:r w:rsidRPr="007C686F">
        <w:rPr>
          <w:rStyle w:val="Strong"/>
          <w:rFonts w:cs="Times New Roman"/>
          <w:b w:val="0"/>
          <w:sz w:val="26"/>
          <w:szCs w:val="26"/>
        </w:rPr>
        <w:t>Dead Letter Exchange (DLX)</w:t>
      </w:r>
      <w:r w:rsidRPr="007C686F">
        <w:rPr>
          <w:rFonts w:cs="Times New Roman"/>
          <w:sz w:val="26"/>
          <w:szCs w:val="26"/>
        </w:rPr>
        <w:t xml:space="preserve"> for failed messages</w:t>
      </w:r>
    </w:p>
    <w:p w:rsidR="007C686F" w:rsidRPr="007C686F" w:rsidRDefault="007C686F" w:rsidP="007C6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Add </w:t>
      </w:r>
      <w:r w:rsidRPr="007C686F">
        <w:rPr>
          <w:rStyle w:val="Strong"/>
          <w:rFonts w:cs="Times New Roman"/>
          <w:b w:val="0"/>
          <w:sz w:val="26"/>
          <w:szCs w:val="26"/>
        </w:rPr>
        <w:t>exponential backoff retry</w:t>
      </w:r>
      <w:r w:rsidRPr="007C686F">
        <w:rPr>
          <w:rFonts w:cs="Times New Roman"/>
          <w:sz w:val="26"/>
          <w:szCs w:val="26"/>
        </w:rPr>
        <w:t xml:space="preserve"> mechanism</w:t>
      </w:r>
    </w:p>
    <w:p w:rsidR="007C686F" w:rsidRPr="007C686F" w:rsidRDefault="007C686F" w:rsidP="007C6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Persist events into a database (Event Sourcing pattern)</w:t>
      </w:r>
    </w:p>
    <w:p w:rsidR="007C686F" w:rsidRPr="007C686F" w:rsidRDefault="007C686F" w:rsidP="007C6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>Integrate monitoring (Prometheus + Grafana)</w:t>
      </w:r>
    </w:p>
    <w:p w:rsidR="007C686F" w:rsidRPr="007C686F" w:rsidRDefault="007C686F" w:rsidP="007C68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Times New Roman"/>
          <w:sz w:val="26"/>
          <w:szCs w:val="26"/>
        </w:rPr>
      </w:pPr>
      <w:r w:rsidRPr="007C686F">
        <w:rPr>
          <w:rFonts w:cs="Times New Roman"/>
          <w:sz w:val="26"/>
          <w:szCs w:val="26"/>
        </w:rPr>
        <w:t xml:space="preserve">Compare performance with </w:t>
      </w:r>
      <w:r w:rsidRPr="007C686F">
        <w:rPr>
          <w:rStyle w:val="Strong"/>
          <w:rFonts w:cs="Times New Roman"/>
          <w:b w:val="0"/>
          <w:sz w:val="26"/>
          <w:szCs w:val="26"/>
        </w:rPr>
        <w:t>Apache Kafka</w:t>
      </w:r>
    </w:p>
    <w:p w:rsidR="00D261CC" w:rsidRPr="007C686F" w:rsidRDefault="00D261CC">
      <w:pPr>
        <w:rPr>
          <w:rFonts w:cs="Times New Roman"/>
          <w:sz w:val="26"/>
          <w:szCs w:val="26"/>
        </w:rPr>
      </w:pPr>
    </w:p>
    <w:sectPr w:rsidR="00D261CC" w:rsidRPr="007C6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D664D"/>
    <w:multiLevelType w:val="multilevel"/>
    <w:tmpl w:val="A96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86668"/>
    <w:multiLevelType w:val="multilevel"/>
    <w:tmpl w:val="F9E2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42C0D"/>
    <w:multiLevelType w:val="multilevel"/>
    <w:tmpl w:val="3FD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D2CAA"/>
    <w:multiLevelType w:val="multilevel"/>
    <w:tmpl w:val="6052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3154E"/>
    <w:multiLevelType w:val="multilevel"/>
    <w:tmpl w:val="05BA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25656"/>
    <w:multiLevelType w:val="multilevel"/>
    <w:tmpl w:val="EF9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64C57"/>
    <w:multiLevelType w:val="multilevel"/>
    <w:tmpl w:val="D7E4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F5F59"/>
    <w:multiLevelType w:val="multilevel"/>
    <w:tmpl w:val="6C6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45747"/>
    <w:multiLevelType w:val="multilevel"/>
    <w:tmpl w:val="2B4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1349F4"/>
    <w:multiLevelType w:val="multilevel"/>
    <w:tmpl w:val="AAD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B7154"/>
    <w:multiLevelType w:val="multilevel"/>
    <w:tmpl w:val="E8F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A2AB4"/>
    <w:multiLevelType w:val="multilevel"/>
    <w:tmpl w:val="12C0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11"/>
  </w:num>
  <w:num w:numId="5">
    <w:abstractNumId w:val="9"/>
  </w:num>
  <w:num w:numId="6">
    <w:abstractNumId w:val="7"/>
  </w:num>
  <w:num w:numId="7">
    <w:abstractNumId w:val="0"/>
  </w:num>
  <w:num w:numId="8">
    <w:abstractNumId w:val="2"/>
  </w:num>
  <w:num w:numId="9">
    <w:abstractNumId w:val="8"/>
  </w:num>
  <w:num w:numId="10">
    <w:abstractNumId w:val="3"/>
  </w:num>
  <w:num w:numId="11">
    <w:abstractNumId w:val="4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1CC"/>
    <w:rsid w:val="007C686F"/>
    <w:rsid w:val="00A76D07"/>
    <w:rsid w:val="00D261CC"/>
    <w:rsid w:val="00E5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49A06"/>
  <w15:chartTrackingRefBased/>
  <w15:docId w15:val="{D359358F-7817-4D0F-99A7-1B811FB6D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61C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8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8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61C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87">
    <w:name w:val="citation-87"/>
    <w:basedOn w:val="DefaultParagraphFont"/>
    <w:rsid w:val="00D261CC"/>
  </w:style>
  <w:style w:type="character" w:customStyle="1" w:styleId="citation-86">
    <w:name w:val="citation-86"/>
    <w:basedOn w:val="DefaultParagraphFont"/>
    <w:rsid w:val="00D261CC"/>
  </w:style>
  <w:style w:type="character" w:customStyle="1" w:styleId="citation-85">
    <w:name w:val="citation-85"/>
    <w:basedOn w:val="DefaultParagraphFont"/>
    <w:rsid w:val="00D261CC"/>
  </w:style>
  <w:style w:type="character" w:customStyle="1" w:styleId="citation-84">
    <w:name w:val="citation-84"/>
    <w:basedOn w:val="DefaultParagraphFont"/>
    <w:rsid w:val="00D261CC"/>
  </w:style>
  <w:style w:type="character" w:customStyle="1" w:styleId="citation-83">
    <w:name w:val="citation-83"/>
    <w:basedOn w:val="DefaultParagraphFont"/>
    <w:rsid w:val="00D261CC"/>
  </w:style>
  <w:style w:type="character" w:customStyle="1" w:styleId="Heading1Char">
    <w:name w:val="Heading 1 Char"/>
    <w:basedOn w:val="DefaultParagraphFont"/>
    <w:link w:val="Heading1"/>
    <w:uiPriority w:val="9"/>
    <w:rsid w:val="00D261CC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86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86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7C68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6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686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C686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C68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76D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7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2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37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9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8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607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31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08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8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5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38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5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C24F2-FCB9-44A9-B254-E2E0BD32B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1293</Words>
  <Characters>7373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2026-01-21T09:31:00Z</dcterms:created>
  <dcterms:modified xsi:type="dcterms:W3CDTF">2026-01-21T10:03:00Z</dcterms:modified>
</cp:coreProperties>
</file>