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3864"/>
          <w:sz w:val="34"/>
          <w:szCs w:val="34"/>
        </w:rPr>
        <w:t xml:space="preserve">BÁO CÁO HƯỚNG NGHIÊN CỨU Q1</w:t>
      </w:r>
    </w:p>
    <w:p>
      <w:pPr>
        <w:spacing w:after="300"/>
        <w:jc w:val="center"/>
      </w:pPr>
      <w:r>
        <w:rPr>
          <w:i/>
          <w:iCs/>
          <w:color w:val="2F5496"/>
          <w:sz w:val="27"/>
          <w:szCs w:val="27"/>
        </w:rPr>
        <w:t xml:space="preserve">Mô hình động lực của thiền: sửa sai, xác định tham số, thiết kế thí nghiệm và điều khiển vòng kín</w:t>
      </w:r>
    </w:p>
    <w:p>
      <w:pPr>
        <w:pBdr>
          <w:bottom w:val="single" w:color="999999" w:sz="6" w:space="8"/>
        </w:pBdr>
        <w:spacing w:after="240"/>
      </w:pPr>
      <w:r>
        <w:rPr>
          <w:b/>
          <w:bCs/>
        </w:rPr>
        <w:t xml:space="preserve">Tài liệu căn cứ:</w:t>
      </w:r>
      <w:r>
        <w:t xml:space="preserve"> (1) Bài gốc </w:t>
      </w:r>
      <w:r>
        <w:rPr>
          <w:i/>
          <w:iCs/>
        </w:rPr>
        <w:t xml:space="preserve">The Brain as a Query Interface</w:t>
      </w:r>
      <w:r>
        <w:t xml:space="preserve"> (BQI), Dung Vu — Phenikaa University; (2) </w:t>
      </w:r>
      <w:r>
        <w:rPr>
          <w:i/>
          <w:iCs/>
        </w:rPr>
        <w:t xml:space="preserve">BQI Architecture Diagrams</w:t>
      </w:r>
      <w:r>
        <w:t xml:space="preserve">; (3) Pipeline </w:t>
      </w:r>
      <w:r>
        <w:rPr>
          <w:rFonts w:ascii="Consolas" w:cs="Consolas" w:eastAsia="Consolas" w:hAnsi="Consolas"/>
          <w:color w:val="A31515"/>
          <w:sz w:val="20"/>
          <w:szCs w:val="20"/>
        </w:rPr>
        <w:t xml:space="preserve">Q1_pipeline_model.md</w:t>
      </w:r>
      <w:r>
        <w:t xml:space="preserve">, phiên bản 1.0 (10/2026).</w:t>
      </w:r>
    </w:p>
    <w:p>
      <w:pPr>
        <w:pStyle w:val="Heading1"/>
      </w:pPr>
      <w:r>
        <w:t xml:space="preserve">1. Tóm tắt</w:t>
      </w:r>
    </w:p>
    <w:p>
      <w:pPr>
        <w:jc w:val="left"/>
      </w:pPr>
      <w:r>
        <w:t xml:space="preserve">Bài Q1 lấy mô hình thiền của BQI (eq. 52–54) và bài toán điều khiển COM (eq. 69–75), rồi trả lời ba câu hỏi:</w:t>
      </w:r>
    </w:p>
    <w:p>
      <w:pPr>
        <w:pStyle w:val="ListParagraph"/>
        <w:numPr>
          <w:ilvl w:val="0"/>
          <w:numId w:val="2"/>
        </w:numPr>
        <w:jc w:val="both"/>
      </w:pPr>
      <w:r>
        <w:t xml:space="preserve">Mô hình có đúng về mặt toán không?</w:t>
      </w:r>
    </w:p>
    <w:p>
      <w:pPr>
        <w:pStyle w:val="ListParagraph"/>
        <w:numPr>
          <w:ilvl w:val="0"/>
          <w:numId w:val="2"/>
        </w:numPr>
        <w:jc w:val="both"/>
      </w:pPr>
      <w:r>
        <w:t xml:space="preserve">Thí nghiệm thực tế (hỏi tự chấm vài phút một lần, phiên 45–90 phút) có đủ để ước lượng tham số không?</w:t>
      </w:r>
    </w:p>
    <w:p>
      <w:pPr>
        <w:pStyle w:val="ListParagraph"/>
        <w:numPr>
          <w:ilvl w:val="0"/>
          <w:numId w:val="2"/>
        </w:numPr>
        <w:jc w:val="both"/>
      </w:pPr>
      <w:r>
        <w:t xml:space="preserve">Neurofeedback còn hiệu quả không khi tham số chỉ biết gần đúng?</w:t>
      </w:r>
    </w:p>
    <w:p>
      <w:pPr>
        <w:jc w:val="both"/>
      </w:pPr>
      <w:r>
        <w:t xml:space="preserve">Sản phẩm chính: </w:t>
      </w:r>
      <w:r>
        <w:rPr>
          <w:b/>
          <w:bCs/>
        </w:rPr>
        <w:t xml:space="preserve">khuyến nghị thiết kế thí nghiệm</w:t>
      </w:r>
      <w:r>
        <w:t xml:space="preserve"> (cần bao nhiêu người, phiên dài bao lâu, hỏi dày bao nhiêu). Dữ liệu là mô phỏng có seed, chạy lại ra đúng kết quả. Không tuyên bố gì về não thật.</w:t>
      </w:r>
    </w:p>
    <w:p>
      <w:pPr>
        <w:jc w:val="both"/>
      </w:pPr>
      <w:r>
        <w:t xml:space="preserve">Hiện trạng: mã đủ 5 gói, cổng M0 và M2 đã đạt, M1 đang chạy. Kết quả đáng chú ý nhất: thiết kế phổ biến (12 người × 45 phút) cho sai số </w:t>
      </w:r>
      <w:r>
        <w:rPr>
          <w:rFonts w:ascii="Consolas" w:cs="Consolas" w:eastAsia="Consolas" w:hAnsi="Consolas"/>
          <w:color w:val="A31515"/>
          <w:sz w:val="20"/>
          <w:szCs w:val="20"/>
        </w:rPr>
        <w:t xml:space="preserve">k_inh</w:t>
      </w:r>
      <w:r>
        <w:t xml:space="preserve"> 23%, </w:t>
      </w:r>
      <w:r>
        <w:rPr>
          <w:b/>
          <w:bCs/>
        </w:rPr>
        <w:t xml:space="preserve">chưa đạt</w:t>
      </w:r>
      <w:r>
        <w:t xml:space="preserve"> ngưỡng 20%.</w:t>
      </w:r>
    </w:p>
    <w:p>
      <w:pPr>
        <w:pStyle w:val="Heading1"/>
      </w:pPr>
      <w:r>
        <w:t xml:space="preserve">2. Lấy gì từ BQI, bỏ gì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7"/>
        <w:gridCol w:w="2570"/>
        <w:gridCol w:w="4131"/>
      </w:tblGrid>
      <w:tr>
        <w:trPr>
          <w:tblHeader/>
        </w:trPr>
        <w:tc>
          <w:tcPr>
            <w:tcW w:type="dxa" w:w="2937"/>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b/>
                <w:bCs/>
                <w:sz w:val="22"/>
                <w:szCs w:val="22"/>
              </w:rPr>
              <w:t xml:space="preserve">Thành phần BQI</w:t>
            </w:r>
          </w:p>
        </w:tc>
        <w:tc>
          <w:tcPr>
            <w:tcW w:type="dxa" w:w="257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b/>
                <w:bCs/>
                <w:sz w:val="22"/>
                <w:szCs w:val="22"/>
              </w:rPr>
              <w:t xml:space="preserve">Vị trí</w:t>
            </w:r>
          </w:p>
        </w:tc>
        <w:tc>
          <w:tcPr>
            <w:tcW w:type="dxa" w:w="4131"/>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b/>
                <w:bCs/>
                <w:sz w:val="22"/>
                <w:szCs w:val="22"/>
              </w:rPr>
              <w:t xml:space="preserve">Trong bài Q1</w:t>
            </w:r>
          </w:p>
        </w:tc>
      </w:tr>
      <w:tr>
        <w:trPr>
          <w:tblHeader w:val="false"/>
        </w:trPr>
        <w:tc>
          <w:tcPr>
            <w:tcW w:type="dxa" w:w="29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Hệ ODE thiền (DMN, Φ, QoC)</w:t>
            </w:r>
          </w:p>
        </w:tc>
        <w:tc>
          <w:tcPr>
            <w:tcW w:type="dxa" w:w="25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eq. 52–54</w:t>
            </w:r>
          </w:p>
        </w:tc>
        <w:tc>
          <w:tcPr>
            <w:tcW w:type="dxa" w:w="4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bCs/>
                <w:sz w:val="22"/>
                <w:szCs w:val="22"/>
              </w:rPr>
              <w:t xml:space="preserve">Giữ</w:t>
            </w:r>
            <w:r>
              <w:rPr>
                <w:sz w:val="22"/>
                <w:szCs w:val="22"/>
              </w:rPr>
              <w:t xml:space="preserve"> làm mô hình gốc M0, kiểm tra lại</w:t>
            </w:r>
          </w:p>
        </w:tc>
      </w:tr>
      <w:tr>
        <w:trPr>
          <w:tblHeader w:val="false"/>
        </w:trPr>
        <w:tc>
          <w:tcPr>
            <w:tcW w:type="dxa" w:w="29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Nghiệm dừng</w:t>
            </w:r>
          </w:p>
        </w:tc>
        <w:tc>
          <w:tcPr>
            <w:tcW w:type="dxa" w:w="25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eq. 55–57</w:t>
            </w:r>
          </w:p>
        </w:tc>
        <w:tc>
          <w:tcPr>
            <w:tcW w:type="dxa" w:w="4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Chỉ ra là sai</w:t>
            </w:r>
          </w:p>
        </w:tc>
      </w:tr>
      <w:tr>
        <w:trPr>
          <w:tblHeader w:val="false"/>
        </w:trPr>
        <w:tc>
          <w:tcPr>
            <w:tcW w:type="dxa" w:w="29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QoC dạng đại số trong COM</w:t>
            </w:r>
          </w:p>
        </w:tc>
        <w:tc>
          <w:tcPr>
            <w:tcW w:type="dxa" w:w="25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Thuật toán 2, dòng 21</w:t>
            </w:r>
          </w:p>
        </w:tc>
        <w:tc>
          <w:tcPr>
            <w:tcW w:type="dxa" w:w="4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bCs/>
                <w:sz w:val="22"/>
                <w:szCs w:val="22"/>
              </w:rPr>
              <w:t xml:space="preserve">Dùng</w:t>
            </w:r>
            <w:r>
              <w:rPr>
                <w:sz w:val="22"/>
                <w:szCs w:val="22"/>
              </w:rPr>
              <w:t xml:space="preserve"> làm cơ sở cho mô hình sửa M1</w:t>
            </w:r>
          </w:p>
        </w:tc>
      </w:tr>
      <w:tr>
        <w:trPr>
          <w:tblHeader w:val="false"/>
        </w:trPr>
        <w:tc>
          <w:tcPr>
            <w:tcW w:type="dxa" w:w="29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Điều khiển COM, nghiệm bang-bang</w:t>
            </w:r>
          </w:p>
        </w:tc>
        <w:tc>
          <w:tcPr>
            <w:tcW w:type="dxa" w:w="25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eq. 69–75</w:t>
            </w:r>
          </w:p>
        </w:tc>
        <w:tc>
          <w:tcPr>
            <w:tcW w:type="dxa" w:w="4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Viết lại thành LQG</w:t>
            </w:r>
          </w:p>
        </w:tc>
      </w:tr>
      <w:tr>
        <w:trPr>
          <w:tblHeader w:val="false"/>
        </w:trPr>
        <w:tc>
          <w:tcPr>
            <w:tcW w:type="dxa" w:w="29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Tham số ODE</w:t>
            </w:r>
          </w:p>
        </w:tc>
        <w:tc>
          <w:tcPr>
            <w:tcW w:type="dxa" w:w="25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Bảng 5</w:t>
            </w:r>
          </w:p>
        </w:tc>
        <w:tc>
          <w:tcPr>
            <w:tcW w:type="dxa" w:w="4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Chỉ dùng làm giá trị khởi điểm, quét ×0,25–×4</w:t>
            </w:r>
          </w:p>
        </w:tc>
      </w:tr>
      <w:tr>
        <w:trPr>
          <w:tblHeader w:val="false"/>
        </w:trPr>
        <w:tc>
          <w:tcPr>
            <w:tcW w:type="dxa" w:w="29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SNIS, ΦE/Σ/ΦD, lượng tử, Gödel</w:t>
            </w:r>
          </w:p>
        </w:tc>
        <w:tc>
          <w:tcPr>
            <w:tcW w:type="dxa" w:w="25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Mục 3, 8</w:t>
            </w:r>
          </w:p>
        </w:tc>
        <w:tc>
          <w:tcPr>
            <w:tcW w:type="dxa" w:w="4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Bỏ — không kiểm chứng được</w:t>
            </w:r>
          </w:p>
        </w:tc>
      </w:tr>
      <w:tr>
        <w:trPr>
          <w:tblHeader w:val="false"/>
        </w:trPr>
        <w:tc>
          <w:tcPr>
            <w:tcW w:type="dxa" w:w="29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Số liệu meta-analysis</w:t>
            </w:r>
          </w:p>
        </w:tc>
        <w:tc>
          <w:tcPr>
            <w:tcW w:type="dxa" w:w="25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Bảng 4–7, 11, 14; eq. 50, 59</w:t>
            </w:r>
          </w:p>
        </w:tc>
        <w:tc>
          <w:tcPr>
            <w:tcW w:type="dxa" w:w="4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Bỏ — số liệu chưa nhất quán (mục 8)</w:t>
            </w:r>
          </w:p>
        </w:tc>
      </w:tr>
    </w:tbl>
    <w:p>
      <w:pPr>
        <w:spacing w:after="120"/>
      </w:pPr>
    </w:p>
    <w:p>
      <w:pPr>
        <w:jc w:val="left"/>
      </w:pPr>
      <w:r>
        <w:t xml:space="preserve">Nói gọn: BQI đề xuất mô hình, bài Q1 kiểm tra mô hình đó và chỉ ra cần thí nghiệm thế nào để đo được.</w:t>
      </w:r>
    </w:p>
    <w:p>
      <w:pPr>
        <w:pStyle w:val="Heading1"/>
      </w:pPr>
      <w:r>
        <w:t xml:space="preserve">3. Lỗi trong mô hình gốc</w:t>
      </w:r>
    </w:p>
    <w:p>
      <w:pPr>
        <w:jc w:val="left"/>
      </w:pPr>
      <w:r>
        <w:t xml:space="preserve">Ảnh trích lấy trực tiếp từ bản PDF bài BQI; khung đỏ là chỗ liên quan.</w:t>
      </w:r>
    </w:p>
    <w:p>
      <w:pPr>
        <w:jc w:val="left"/>
      </w:pPr>
      <w:r>
        <w:rPr>
          <w:b/>
          <w:bCs/>
        </w:rPr>
        <w:t xml:space="preserve">3.1 QoC luôn bằng 0 ở trạng thái dừng.</w:t>
      </w:r>
      <w:r>
        <w:t xml:space="preserve"> Eq. 54 tính QoC từ </w:t>
      </w:r>
      <w:r>
        <w:rPr>
          <w:i/>
          <w:iCs/>
        </w:rPr>
        <w:t xml:space="preserve">đạo hàm</w:t>
      </w:r>
      <w:r>
        <w:t xml:space="preserve"> của Φ và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4"/>
              <w:left w:val="single" w:color="999999" w:sz="4"/>
              <w:bottom w:val="single" w:color="999999" w:sz="4"/>
              <w:right w:val="single" w:color="999999" w:sz="4"/>
            </w:tcBorders>
            <w:shd w:fill="F4F4F4" w:val="clear"/>
            <w:tcMar>
              <w:top w:type="dxa" w:w="80"/>
              <w:left w:type="dxa" w:w="100"/>
              <w:bottom w:type="dxa" w:w="80"/>
              <w:right w:type="dxa" w:w="100"/>
            </w:tcMar>
          </w:tcPr>
          <w:p>
            <w:pPr>
              <w:spacing w:after="0" w:before="0" w:line="240"/>
              <w:jc w:val="left"/>
            </w:pPr>
            <w:r>
              <w:rPr>
                <w:rFonts w:ascii="Consolas" w:cs="Consolas" w:eastAsia="Consolas" w:hAnsi="Consolas"/>
                <w:sz w:val="17"/>
                <w:szCs w:val="17"/>
              </w:rPr>
              <w:t xml:space="preserve">dQoC/dt = α·dΦ/dt − β·dA/dt − γ·QoC</w:t>
            </w:r>
          </w:p>
        </w:tc>
      </w:tr>
    </w:tbl>
    <w:p>
      <w:pPr>
        <w:spacing w:after="120"/>
      </w:pPr>
    </w:p>
    <w:p>
      <w:pPr>
        <w:jc w:val="left"/>
      </w:pPr>
      <w:r>
        <w:t xml:space="preserve">Khi hệ ổn định, các đạo hàm bằng 0 nên QoC∗ = 0 với mọi tham số. QoC chỉ phản ánh </w:t>
      </w:r>
      <w:r>
        <w:rPr>
          <w:i/>
          <w:iCs/>
        </w:rPr>
        <w:t xml:space="preserve">biến thiên</w:t>
      </w:r>
      <w:r>
        <w:t xml:space="preserve">, không phản ánh </w:t>
      </w:r>
      <w:r>
        <w:rPr>
          <w:i/>
          <w:iCs/>
        </w:rPr>
        <w:t xml:space="preserve">mức</w:t>
      </w:r>
      <w:r>
        <w:t xml:space="preserve"> của Φ và A.</w:t>
      </w:r>
    </w:p>
    <w:p>
      <w:pPr>
        <w:keepNext/>
        <w:spacing w:after="40" w:before="120" w:line="240" w:lineRule="auto"/>
        <w:jc w:val="center"/>
      </w:pPr>
      <w:r>
        <w:drawing>
          <wp:inline distT="0" distB="0" distL="0" distR="0">
            <wp:extent cx="57150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486150"/>
                    </a:xfrm>
                    <a:prstGeom prst="rect">
                      <a:avLst/>
                    </a:prstGeom>
                  </pic:spPr>
                </pic:pic>
              </a:graphicData>
            </a:graphic>
          </wp:inline>
        </w:drawing>
      </w:r>
    </w:p>
    <w:p>
      <w:pPr>
        <w:spacing w:after="200"/>
        <w:jc w:val="center"/>
      </w:pPr>
      <w:r>
        <w:rPr>
          <w:i/>
          <w:iCs/>
          <w:color w:val="555555"/>
          <w:sz w:val="20"/>
          <w:szCs w:val="20"/>
        </w:rPr>
        <w:t xml:space="preserve">Trích BQI 1 — Mục 7.2, trang 20: eq. 52–57. Vùng đánh dấu: eq. 54 tính QoC từ đạo hàm; eq. 57 lại cho QoC∗ ≠ 0.</w:t>
      </w:r>
    </w:p>
    <w:p>
      <w:pPr>
        <w:jc w:val="both"/>
      </w:pPr>
      <w:r>
        <w:rPr>
          <w:b/>
          <w:bCs/>
        </w:rPr>
        <w:t xml:space="preserve">3.2 Công thức nghiệm dừng eq. 55–57 sai.</w:t>
      </w:r>
      <w:r>
        <w:t xml:space="preserve"> Eq. 57 cho QoC∗ ≠ 0, mâu thuẫn với 3.1. Eq. 55 cho A∗ tỷ lệ với √(2πσ²), trong khi nhiễu có kỳ vọng 0 thì A∗ phải bằng 0.</w:t>
      </w:r>
    </w:p>
    <w:p>
      <w:pPr>
        <w:jc w:val="left"/>
      </w:pPr>
      <w:r>
        <w:rPr>
          <w:b/>
          <w:bCs/>
        </w:rPr>
        <w:t xml:space="preserve">3.3 Bài gốc tự mâu thuẫn.</w:t>
      </w:r>
      <w:r>
        <w:t xml:space="preserve"> Thuật toán 2 (dòng 21) viết QoC = αΦ − βA + γ0, tức phụ thuộc vào </w:t>
      </w:r>
      <w:r>
        <w:rPr>
          <w:i/>
          <w:iCs/>
        </w:rPr>
        <w:t xml:space="preserve">mức</w:t>
      </w:r>
      <w:r>
        <w:t xml:space="preserve"> — khác eq. 54. Bài Q1 chọn dạng này làm mô hình sửa.</w:t>
      </w:r>
    </w:p>
    <w:p>
      <w:pPr>
        <w:keepNext/>
        <w:spacing w:after="40" w:before="120" w:line="240" w:lineRule="auto"/>
        <w:jc w:val="center"/>
      </w:pPr>
      <w:r>
        <w:drawing>
          <wp:inline distT="0" distB="0" distL="0" distR="0">
            <wp:extent cx="527685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76850" cy="1828800"/>
                    </a:xfrm>
                    <a:prstGeom prst="rect">
                      <a:avLst/>
                    </a:prstGeom>
                  </pic:spPr>
                </pic:pic>
              </a:graphicData>
            </a:graphic>
          </wp:inline>
        </w:drawing>
      </w:r>
    </w:p>
    <w:p>
      <w:pPr>
        <w:spacing w:after="200"/>
        <w:jc w:val="center"/>
      </w:pPr>
      <w:r>
        <w:rPr>
          <w:i/>
          <w:iCs/>
          <w:color w:val="555555"/>
          <w:sz w:val="20"/>
          <w:szCs w:val="20"/>
        </w:rPr>
        <w:t xml:space="preserve">Trích BQI 2 — Thuật toán 2 (COM), trang 26: dòng 21 tính QoC theo mức của Φ và A, khác eq. 54.</w:t>
      </w:r>
    </w:p>
    <w:p>
      <w:pPr>
        <w:jc w:val="left"/>
      </w:pPr>
      <w:r>
        <w:rPr>
          <w:b/>
          <w:bCs/>
        </w:rPr>
        <w:t xml:space="preserve">3.4 Bài toán điều khiển chưa đặt đúng.</w:t>
      </w:r>
    </w:p>
    <w:p>
      <w:pPr>
        <w:pStyle w:val="ListParagraph"/>
        <w:numPr>
          <w:ilvl w:val="0"/>
          <w:numId w:val="2"/>
        </w:numPr>
        <w:jc w:val="both"/>
      </w:pPr>
      <w:r>
        <w:t xml:space="preserve">Biến điều khiển u không có mặt trong eq. 70–71, nên u không tác động gì lên hệ.</w:t>
      </w:r>
    </w:p>
    <w:p>
      <w:pPr>
        <w:pStyle w:val="ListParagraph"/>
        <w:numPr>
          <w:ilvl w:val="0"/>
          <w:numId w:val="2"/>
        </w:numPr>
        <w:jc w:val="both"/>
      </w:pPr>
      <w:r>
        <w:t xml:space="preserve">Bài gốc gọi là "linear-quadratic" nhưng hàm mục tiêu eq. 69 là tuyến tính. Bang-bang chỉ đúng với mục tiêu tuyến tính; với chi phí bậc hai thì điều khiển tối ưu là phản hồi tuyến tính (LQG).</w:t>
      </w:r>
    </w:p>
    <w:p>
      <w:pPr>
        <w:keepNext/>
        <w:spacing w:after="40" w:before="120" w:line="240" w:lineRule="auto"/>
        <w:jc w:val="center"/>
      </w:pPr>
      <w:r>
        <w:drawing>
          <wp:inline distT="0" distB="0" distL="0" distR="0">
            <wp:extent cx="55816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81650" cy="2695575"/>
                    </a:xfrm>
                    <a:prstGeom prst="rect">
                      <a:avLst/>
                    </a:prstGeom>
                  </pic:spPr>
                </pic:pic>
              </a:graphicData>
            </a:graphic>
          </wp:inline>
        </w:drawing>
      </w:r>
    </w:p>
    <w:p>
      <w:pPr>
        <w:spacing w:after="200"/>
        <w:jc w:val="center"/>
      </w:pPr>
      <w:r>
        <w:rPr>
          <w:i/>
          <w:iCs/>
          <w:color w:val="555555"/>
          <w:sz w:val="20"/>
          <w:szCs w:val="20"/>
        </w:rPr>
        <w:t xml:space="preserve">Trích BQI 3 — Mục 9.4, trang 27: eq. 70–71 không chứa u; mục tiêu eq. 69 tuyến tính nhưng được gọi là "linear-quadratic".</w:t>
      </w:r>
    </w:p>
    <w:p>
      <w:pPr>
        <w:keepNext/>
        <w:spacing w:after="40" w:before="120" w:line="240" w:lineRule="auto"/>
        <w:jc w:val="center"/>
      </w:pPr>
      <w:r>
        <w:drawing>
          <wp:inline distT="0" distB="0" distL="0" distR="0">
            <wp:extent cx="5581650" cy="120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1209675"/>
                    </a:xfrm>
                    <a:prstGeom prst="rect">
                      <a:avLst/>
                    </a:prstGeom>
                  </pic:spPr>
                </pic:pic>
              </a:graphicData>
            </a:graphic>
          </wp:inline>
        </w:drawing>
      </w:r>
    </w:p>
    <w:p>
      <w:pPr>
        <w:spacing w:after="200"/>
        <w:jc w:val="center"/>
      </w:pPr>
      <w:r>
        <w:rPr>
          <w:i/>
          <w:iCs/>
          <w:color w:val="555555"/>
          <w:sz w:val="20"/>
          <w:szCs w:val="20"/>
        </w:rPr>
        <w:t xml:space="preserve">Trích BQI 4 — Mục 10.1, trang 27: kết luận nghiệm bang-bang.</w:t>
      </w:r>
    </w:p>
    <w:p>
      <w:pPr>
        <w:pStyle w:val="Heading1"/>
      </w:pPr>
      <w:r>
        <w:t xml:space="preserve">4. Mô hình</w:t>
      </w:r>
    </w:p>
    <w:p>
      <w:pPr>
        <w:jc w:val="left"/>
      </w:pPr>
      <w:r>
        <w:rPr>
          <w:b/>
          <w:bCs/>
        </w:rPr>
        <w:t xml:space="preserve">M0 — bài gốc: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4"/>
              <w:left w:val="single" w:color="999999" w:sz="4"/>
              <w:bottom w:val="single" w:color="999999" w:sz="4"/>
              <w:right w:val="single" w:color="999999" w:sz="4"/>
            </w:tcBorders>
            <w:shd w:fill="F4F4F4" w:val="clear"/>
            <w:tcMar>
              <w:top w:type="dxa" w:w="80"/>
              <w:left w:type="dxa" w:w="100"/>
              <w:bottom w:type="dxa" w:w="80"/>
              <w:right w:type="dxa" w:w="100"/>
            </w:tcMar>
          </w:tcPr>
          <w:p>
            <w:pPr>
              <w:spacing w:after="0" w:before="0" w:line="240"/>
              <w:jc w:val="left"/>
            </w:pPr>
            <w:r>
              <w:rPr>
                <w:rFonts w:ascii="Consolas" w:cs="Consolas" w:eastAsia="Consolas" w:hAnsi="Consolas"/>
                <w:sz w:val="17"/>
                <w:szCs w:val="17"/>
              </w:rPr>
              <w:t xml:space="preserve">dA/dt   = −k_inh·A + k_spont·ξ(t)</w:t>
            </w:r>
          </w:p>
          <w:p>
            <w:pPr>
              <w:spacing w:after="0" w:before="0" w:line="240"/>
              <w:jc w:val="left"/>
            </w:pPr>
            <w:r>
              <w:rPr>
                <w:rFonts w:ascii="Consolas" w:cs="Consolas" w:eastAsia="Consolas" w:hAnsi="Consolas"/>
                <w:sz w:val="17"/>
                <w:szCs w:val="17"/>
              </w:rPr>
              <w:t xml:space="preserve">dΦ/dt   = k_int·(1 − A/A_max) − k_d·Φ</w:t>
            </w:r>
          </w:p>
          <w:p>
            <w:pPr>
              <w:spacing w:after="0" w:before="0" w:line="240"/>
              <w:jc w:val="left"/>
            </w:pPr>
            <w:r>
              <w:rPr>
                <w:rFonts w:ascii="Consolas" w:cs="Consolas" w:eastAsia="Consolas" w:hAnsi="Consolas"/>
                <w:sz w:val="17"/>
                <w:szCs w:val="17"/>
              </w:rPr>
              <w:t xml:space="preserve">dQoC/dt = α·dΦ/dt − β·dA/dt − γ·QoC</w:t>
            </w:r>
          </w:p>
        </w:tc>
      </w:tr>
    </w:tbl>
    <w:p>
      <w:pPr>
        <w:spacing w:after="120"/>
      </w:pPr>
    </w:p>
    <w:p>
      <w:pPr>
        <w:jc w:val="left"/>
      </w:pPr>
      <w:r>
        <w:rPr>
          <w:b/>
          <w:bCs/>
        </w:rPr>
        <w:t xml:space="preserve">M1 — đề xuất</w:t>
      </w:r>
      <w:r>
        <w:t xml:space="preserve"> (đơn vị phút):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4"/>
              <w:left w:val="single" w:color="999999" w:sz="4"/>
              <w:bottom w:val="single" w:color="999999" w:sz="4"/>
              <w:right w:val="single" w:color="999999" w:sz="4"/>
            </w:tcBorders>
            <w:shd w:fill="F4F4F4" w:val="clear"/>
            <w:tcMar>
              <w:top w:type="dxa" w:w="80"/>
              <w:left w:type="dxa" w:w="100"/>
              <w:bottom w:type="dxa" w:w="80"/>
              <w:right w:type="dxa" w:w="100"/>
            </w:tcMar>
          </w:tcPr>
          <w:p>
            <w:pPr>
              <w:spacing w:after="0" w:before="0" w:line="240"/>
              <w:jc w:val="left"/>
            </w:pPr>
            <w:r>
              <w:rPr>
                <w:rFonts w:ascii="Consolas" w:cs="Consolas" w:eastAsia="Consolas" w:hAnsi="Consolas"/>
                <w:sz w:val="17"/>
                <w:szCs w:val="17"/>
              </w:rPr>
              <w:t xml:space="preserve">dA   = −k_inh·(A − A0)·dt + σ_A·dW_A</w:t>
            </w:r>
          </w:p>
          <w:p>
            <w:pPr>
              <w:spacing w:after="0" w:before="0" w:line="240"/>
              <w:jc w:val="left"/>
            </w:pPr>
            <w:r>
              <w:rPr>
                <w:rFonts w:ascii="Consolas" w:cs="Consolas" w:eastAsia="Consolas" w:hAnsi="Consolas"/>
                <w:sz w:val="17"/>
                <w:szCs w:val="17"/>
              </w:rPr>
              <w:t xml:space="preserve">dΦ   = [k_int·(1 − A/A_max) − k_d·Φ]·dt + σ_Φ·dW_Φ</w:t>
            </w:r>
          </w:p>
          <w:p>
            <w:pPr>
              <w:spacing w:after="0" w:before="0" w:line="240"/>
              <w:jc w:val="left"/>
            </w:pPr>
            <w:r>
              <w:rPr>
                <w:rFonts w:ascii="Consolas" w:cs="Consolas" w:eastAsia="Consolas" w:hAnsi="Consolas"/>
                <w:sz w:val="17"/>
                <w:szCs w:val="17"/>
              </w:rPr>
              <w:t xml:space="preserve">QoC  = α·Φ − β·A + γ0</w:t>
            </w:r>
          </w:p>
          <w:p>
            <w:pPr>
              <w:spacing w:after="0" w:before="0" w:line="240"/>
              <w:jc w:val="left"/>
            </w:pPr>
            <w:r>
              <w:rPr>
                <w:rFonts w:ascii="Consolas" w:cs="Consolas" w:eastAsia="Consolas" w:hAnsi="Consolas"/>
                <w:sz w:val="17"/>
                <w:szCs w:val="17"/>
              </w:rPr>
              <w:t xml:space="preserve">Đo tín hiệu mỗi Δt :  y = [A, Φ] + nhiễu (r_A, r_Φ)</w:t>
            </w:r>
          </w:p>
          <w:p>
            <w:pPr>
              <w:spacing w:after="0" w:before="0" w:line="240"/>
              <w:jc w:val="left"/>
            </w:pPr>
            <w:r>
              <w:rPr>
                <w:rFonts w:ascii="Consolas" w:cs="Consolas" w:eastAsia="Consolas" w:hAnsi="Consolas"/>
                <w:sz w:val="17"/>
                <w:szCs w:val="17"/>
              </w:rPr>
              <w:t xml:space="preserve">Hỏi tự chấm mỗi T_p:  rating = QoC + nhiễu (r_Q)</w:t>
            </w:r>
          </w:p>
          <w:p>
            <w:pPr>
              <w:spacing w:after="0" w:before="0" w:line="240"/>
              <w:jc w:val="left"/>
            </w:pPr>
            <w:r>
              <w:rPr>
                <w:rFonts w:ascii="Consolas" w:cs="Consolas" w:eastAsia="Consolas" w:hAnsi="Consolas"/>
                <w:sz w:val="17"/>
                <w:szCs w:val="17"/>
              </w:rPr>
              <w:t xml:space="preserve">M1-u (Gói 4)       :  thêm −b·u·dt vào phương trình A</w:t>
            </w:r>
          </w:p>
        </w:tc>
      </w:tr>
    </w:tbl>
    <w:p>
      <w:pPr>
        <w:spacing w:after="120"/>
      </w:pPr>
    </w:p>
    <w:p>
      <w:pPr>
        <w:jc w:val="left"/>
      </w:pPr>
      <w:r>
        <w:t xml:space="preserve">M1 tuyến tính nên tính được chính xác likelihood (Kalman), ma trận Fisher và lời giải LQG. QoC∗ ≠ 0.</w:t>
      </w:r>
    </w:p>
    <w:p>
      <w:pPr>
        <w:jc w:val="left"/>
      </w:pPr>
      <w:r>
        <w:rPr>
          <w:b/>
          <w:bCs/>
        </w:rPr>
        <w:t xml:space="preserve">Giá trị tham số khởi điểm: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2478"/>
        <w:gridCol w:w="4958"/>
      </w:tblGrid>
      <w:tr>
        <w:trPr>
          <w:tblHeader/>
        </w:trPr>
        <w:tc>
          <w:tcPr>
            <w:tcW w:type="dxa" w:w="2202"/>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b/>
                <w:bCs/>
                <w:sz w:val="22"/>
                <w:szCs w:val="22"/>
              </w:rPr>
              <w:t xml:space="preserve">Tham số</w:t>
            </w:r>
          </w:p>
        </w:tc>
        <w:tc>
          <w:tcPr>
            <w:tcW w:type="dxa" w:w="2478"/>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b/>
                <w:bCs/>
                <w:sz w:val="22"/>
                <w:szCs w:val="22"/>
              </w:rPr>
              <w:t xml:space="preserve">Giá trị</w:t>
            </w:r>
          </w:p>
        </w:tc>
        <w:tc>
          <w:tcPr>
            <w:tcW w:type="dxa" w:w="4958"/>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b/>
                <w:bCs/>
                <w:sz w:val="22"/>
                <w:szCs w:val="22"/>
              </w:rPr>
              <w:t xml:space="preserve">Nguồn</w:t>
            </w:r>
          </w:p>
        </w:tc>
      </w:tr>
      <w:tr>
        <w:trPr>
          <w:tblHeader w:val="false"/>
        </w:trPr>
        <w:tc>
          <w:tcPr>
            <w:tcW w:type="dxa" w:w="220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k_int, k_d</w:t>
            </w:r>
          </w:p>
        </w:tc>
        <w:tc>
          <w:tcPr>
            <w:tcW w:type="dxa" w:w="24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sz w:val="22"/>
                <w:szCs w:val="22"/>
              </w:rPr>
              <w:t xml:space="preserve">0,081; 0,034 /phút</w:t>
            </w:r>
          </w:p>
        </w:tc>
        <w:tc>
          <w:tcPr>
            <w:tcW w:type="dxa" w:w="49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Bảng 5 BQI</w:t>
            </w:r>
          </w:p>
        </w:tc>
      </w:tr>
      <w:tr>
        <w:trPr>
          <w:tblHeader w:val="false"/>
        </w:trPr>
        <w:tc>
          <w:tcPr>
            <w:tcW w:type="dxa" w:w="220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α, β</w:t>
            </w:r>
          </w:p>
        </w:tc>
        <w:tc>
          <w:tcPr>
            <w:tcW w:type="dxa" w:w="24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sz w:val="22"/>
                <w:szCs w:val="22"/>
              </w:rPr>
              <w:t xml:space="preserve">2,34; 1,87</w:t>
            </w:r>
          </w:p>
        </w:tc>
        <w:tc>
          <w:tcPr>
            <w:tcW w:type="dxa" w:w="49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Bảng 5 BQI</w:t>
            </w:r>
          </w:p>
        </w:tc>
      </w:tr>
      <w:tr>
        <w:trPr>
          <w:tblHeader w:val="false"/>
        </w:trPr>
        <w:tc>
          <w:tcPr>
            <w:tcW w:type="dxa" w:w="220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k_inh</w:t>
            </w:r>
          </w:p>
        </w:tc>
        <w:tc>
          <w:tcPr>
            <w:tcW w:type="dxa" w:w="24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sz w:val="22"/>
                <w:szCs w:val="22"/>
              </w:rPr>
              <w:t xml:space="preserve">0,2 /phút</w:t>
            </w:r>
          </w:p>
        </w:tc>
        <w:tc>
          <w:tcPr>
            <w:tcW w:type="dxa" w:w="49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Mặc định trong mã (Bảng 5 ghi 0,043)</w:t>
            </w:r>
          </w:p>
        </w:tc>
      </w:tr>
      <w:tr>
        <w:trPr>
          <w:tblHeader w:val="false"/>
        </w:trPr>
        <w:tc>
          <w:tcPr>
            <w:tcW w:type="dxa" w:w="220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A0, σ_A, σ_Φ, γ0</w:t>
            </w:r>
          </w:p>
        </w:tc>
        <w:tc>
          <w:tcPr>
            <w:tcW w:type="dxa" w:w="24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sz w:val="22"/>
                <w:szCs w:val="22"/>
              </w:rPr>
              <w:t xml:space="preserve">0,6; 0,1; 0,05; 0</w:t>
            </w:r>
          </w:p>
        </w:tc>
        <w:tc>
          <w:tcPr>
            <w:tcW w:type="dxa" w:w="49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Mặc định trong mã</w:t>
            </w:r>
          </w:p>
        </w:tc>
      </w:tr>
      <w:tr>
        <w:trPr>
          <w:tblHeader w:val="false"/>
        </w:trPr>
        <w:tc>
          <w:tcPr>
            <w:tcW w:type="dxa" w:w="220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r_A = r_Φ, r_Q</w:t>
            </w:r>
          </w:p>
        </w:tc>
        <w:tc>
          <w:tcPr>
            <w:tcW w:type="dxa" w:w="24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sz w:val="22"/>
                <w:szCs w:val="22"/>
              </w:rPr>
              <w:t xml:space="preserve">0,1; 0,3</w:t>
            </w:r>
          </w:p>
        </w:tc>
        <w:tc>
          <w:tcPr>
            <w:tcW w:type="dxa" w:w="49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Mặc định trong mã</w:t>
            </w:r>
          </w:p>
        </w:tc>
      </w:tr>
    </w:tbl>
    <w:p>
      <w:pPr>
        <w:spacing w:after="120"/>
      </w:pPr>
    </w:p>
    <w:p>
      <w:pPr>
        <w:jc w:val="left"/>
      </w:pPr>
      <w:r>
        <w:t xml:space="preserve">Đây chỉ là điểm xuất phát, không phải giá trị thật của não. Lưu ý </w:t>
      </w:r>
      <w:r>
        <w:rPr>
          <w:rFonts w:ascii="Consolas" w:cs="Consolas" w:eastAsia="Consolas" w:hAnsi="Consolas"/>
          <w:color w:val="A31515"/>
          <w:sz w:val="20"/>
          <w:szCs w:val="20"/>
        </w:rPr>
        <w:t xml:space="preserve">k_inh</w:t>
      </w:r>
      <w:r>
        <w:t xml:space="preserve"> đang lớn gấp ~5 lần Bảng 5.</w:t>
      </w:r>
    </w:p>
    <w:p>
      <w:pPr>
        <w:keepNext/>
        <w:spacing w:after="40" w:before="120" w:line="240" w:lineRule="auto"/>
        <w:jc w:val="center"/>
      </w:pPr>
      <w:r>
        <w:drawing>
          <wp:inline distT="0" distB="0" distL="0" distR="0">
            <wp:extent cx="5715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362200"/>
                    </a:xfrm>
                    <a:prstGeom prst="rect">
                      <a:avLst/>
                    </a:prstGeom>
                  </pic:spPr>
                </pic:pic>
              </a:graphicData>
            </a:graphic>
          </wp:inline>
        </w:drawing>
      </w:r>
    </w:p>
    <w:p>
      <w:pPr>
        <w:spacing w:after="200"/>
        <w:jc w:val="center"/>
      </w:pPr>
      <w:r>
        <w:rPr>
          <w:i/>
          <w:iCs/>
          <w:color w:val="555555"/>
          <w:sz w:val="20"/>
          <w:szCs w:val="20"/>
        </w:rPr>
        <w:t xml:space="preserve">Trích BQI 5 — Bảng 5, trang 20: tham số ODE. Vùng đánh dấu: k_inh = 0,043 /phút.</w:t>
      </w:r>
    </w:p>
    <w:p>
      <w:pPr>
        <w:pStyle w:val="Heading1"/>
      </w:pPr>
      <w:r>
        <w:t xml:space="preserve">5. Năm gói kết quả</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2127"/>
        <w:gridCol w:w="4193"/>
        <w:gridCol w:w="1942"/>
      </w:tblGrid>
      <w:tr>
        <w:trPr>
          <w:tblHeader/>
        </w:trPr>
        <w:tc>
          <w:tcPr>
            <w:tcW w:type="dxa" w:w="137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b/>
                <w:bCs/>
                <w:sz w:val="22"/>
                <w:szCs w:val="22"/>
              </w:rPr>
              <w:t xml:space="preserve">Gói</w:t>
            </w:r>
          </w:p>
        </w:tc>
        <w:tc>
          <w:tcPr>
            <w:tcW w:type="dxa" w:w="2127"/>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b/>
                <w:bCs/>
                <w:sz w:val="22"/>
                <w:szCs w:val="22"/>
              </w:rPr>
              <w:t xml:space="preserve">Câu hỏi</w:t>
            </w:r>
          </w:p>
        </w:tc>
        <w:tc>
          <w:tcPr>
            <w:tcW w:type="dxa" w:w="4193"/>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b/>
                <w:bCs/>
                <w:sz w:val="22"/>
                <w:szCs w:val="22"/>
              </w:rPr>
              <w:t xml:space="preserve">Cách làm</w:t>
            </w:r>
          </w:p>
        </w:tc>
        <w:tc>
          <w:tcPr>
            <w:tcW w:type="dxa" w:w="1942"/>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b/>
                <w:bCs/>
                <w:sz w:val="22"/>
                <w:szCs w:val="22"/>
              </w:rPr>
              <w:t xml:space="preserve">Đầu ra</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1. Sửa mô hình</w:t>
            </w:r>
          </w:p>
        </w:tc>
        <w:tc>
          <w:tcPr>
            <w:tcW w:type="dxa" w:w="2127"/>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M0 sai ở đâu?</w:t>
            </w:r>
          </w:p>
        </w:tc>
        <w:tc>
          <w:tcPr>
            <w:tcW w:type="dxa" w:w="4193"/>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Chứng minh P1–P5 + kiểm tra số</w:t>
            </w:r>
          </w:p>
        </w:tc>
        <w:tc>
          <w:tcPr>
            <w:tcW w:type="dxa" w:w="194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Định lý, Appendix A</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2. Xác định tham số</w:t>
            </w:r>
          </w:p>
        </w:tc>
        <w:tc>
          <w:tcPr>
            <w:tcW w:type="dxa" w:w="2127"/>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Dữ liệu có tách được từng tham số?</w:t>
            </w:r>
          </w:p>
        </w:tc>
        <w:tc>
          <w:tcPr>
            <w:tcW w:type="dxa" w:w="4193"/>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Fisher, Cramér–Rao, profile likelihood, thử phục hồi; 4 cấu hình đo</w:t>
            </w:r>
          </w:p>
        </w:tc>
        <w:tc>
          <w:tcPr>
            <w:tcW w:type="dxa" w:w="194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Bảng 2, Hình 3–4</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3. Thiết kế thí nghiệm</w:t>
            </w:r>
          </w:p>
        </w:tc>
        <w:tc>
          <w:tcPr>
            <w:tcW w:type="dxa" w:w="2127"/>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Cần thí nghiệm cỡ nào?</w:t>
            </w:r>
          </w:p>
        </w:tc>
        <w:tc>
          <w:tcPr>
            <w:tcW w:type="dxa" w:w="4193"/>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Quét N, độ dài phiên, nhịp hỏi, nhiễu; so lịch hỏi đều và không đều</w:t>
            </w:r>
          </w:p>
        </w:tc>
        <w:tc>
          <w:tcPr>
            <w:tcW w:type="dxa" w:w="194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bCs/>
                <w:sz w:val="22"/>
                <w:szCs w:val="22"/>
              </w:rPr>
              <w:t xml:space="preserve">Hình 5 (hình chính)</w:t>
            </w:r>
            <w:r>
              <w:rPr>
                <w:sz w:val="22"/>
                <w:szCs w:val="22"/>
              </w:rPr>
              <w:t xml:space="preserve">, Bảng 3</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4. Điều khiển</w:t>
            </w:r>
          </w:p>
        </w:tc>
        <w:tc>
          <w:tcPr>
            <w:tcW w:type="dxa" w:w="2127"/>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Neurofeedback tốt đến đâu?</w:t>
            </w:r>
          </w:p>
        </w:tc>
        <w:tc>
          <w:tcPr>
            <w:tcW w:type="dxa" w:w="4193"/>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LQG so với bang-bang; đo hiệu quả giảm khi dùng tham số ước lượng</w:t>
            </w:r>
          </w:p>
        </w:tc>
        <w:tc>
          <w:tcPr>
            <w:tcW w:type="dxa" w:w="194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Hình 6–7</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5. Độ nhạy</w:t>
            </w:r>
          </w:p>
        </w:tc>
        <w:tc>
          <w:tcPr>
            <w:tcW w:type="dxa" w:w="2127"/>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Kết luận có giữ khi đổi tham số?</w:t>
            </w:r>
          </w:p>
        </w:tc>
        <w:tc>
          <w:tcPr>
            <w:tcW w:type="dxa" w:w="4193"/>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Sobol trên dải ×0,25–×4</w:t>
            </w:r>
          </w:p>
        </w:tc>
        <w:tc>
          <w:tcPr>
            <w:tcW w:type="dxa" w:w="194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Hình 8</w:t>
            </w:r>
          </w:p>
        </w:tc>
      </w:tr>
    </w:tbl>
    <w:p>
      <w:pPr>
        <w:spacing w:after="120"/>
      </w:pPr>
    </w:p>
    <w:p>
      <w:pPr>
        <w:jc w:val="left"/>
      </w:pPr>
      <w:r>
        <w:t xml:space="preserve">4 cấu hình đo ở Gói 2: (a) chỉ rating; (b) rating + A; (c) rating + Φ; (d) cả ba.</w:t>
      </w:r>
    </w:p>
    <w:p>
      <w:pPr>
        <w:jc w:val="both"/>
      </w:pPr>
      <w:r>
        <w:t xml:space="preserve">Lưới Gói 3: N = 6, 12, 24, 48 người; phiên 20, 45, 90 phút; hỏi mỗi 0,5–4 phút. Dùng CRB (nhanh) cho toàn lưới, chỉ chạy phục hồi đầy đủ ở 24 ô để kiểm tra CRB.</w:t>
      </w:r>
    </w:p>
    <w:p>
      <w:pPr>
        <w:pStyle w:val="Heading1"/>
      </w:pPr>
      <w:r>
        <w:t xml:space="preserve">6. Hiện trạng (09/10/2026)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56"/>
        <w:gridCol w:w="3282"/>
      </w:tblGrid>
      <w:tr>
        <w:trPr>
          <w:tblHeader/>
        </w:trPr>
        <w:tc>
          <w:tcPr>
            <w:tcW w:type="dxa" w:w="635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b/>
                <w:bCs/>
                <w:sz w:val="22"/>
                <w:szCs w:val="22"/>
              </w:rPr>
              <w:t xml:space="preserve">Hạng mục</w:t>
            </w:r>
          </w:p>
        </w:tc>
        <w:tc>
          <w:tcPr>
            <w:tcW w:type="dxa" w:w="3282"/>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b/>
                <w:bCs/>
                <w:sz w:val="22"/>
                <w:szCs w:val="22"/>
              </w:rPr>
              <w:t xml:space="preserve">Trạng thái</w:t>
            </w:r>
          </w:p>
        </w:tc>
      </w:tr>
      <w:tr>
        <w:trPr>
          <w:tblHeader w:val="false"/>
        </w:trPr>
        <w:tc>
          <w:tcPr>
            <w:tcW w:type="dxa" w:w="63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Mã 5 gói + </w:t>
            </w:r>
            <w:r>
              <w:rPr>
                <w:rFonts w:ascii="Consolas" w:cs="Consolas" w:eastAsia="Consolas" w:hAnsi="Consolas"/>
                <w:color w:val="A31515"/>
                <w:sz w:val="20"/>
                <w:szCs w:val="20"/>
              </w:rPr>
              <w:t xml:space="preserve">fisher.py</w:t>
            </w:r>
            <w:r>
              <w:rPr>
                <w:sz w:val="22"/>
                <w:szCs w:val="22"/>
              </w:rPr>
              <w:t xml:space="preserve">, 65 test</w:t>
            </w:r>
          </w:p>
        </w:tc>
        <w:tc>
          <w:tcPr>
            <w:tcW w:type="dxa" w:w="32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Có</w:t>
            </w:r>
          </w:p>
        </w:tc>
      </w:tr>
      <w:tr>
        <w:trPr>
          <w:tblHeader w:val="false"/>
        </w:trPr>
        <w:tc>
          <w:tcPr>
            <w:tcW w:type="dxa" w:w="63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M0 — toán khớp mô phỏng</w:t>
            </w:r>
          </w:p>
        </w:tc>
        <w:tc>
          <w:tcPr>
            <w:tcW w:type="dxa" w:w="32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bCs/>
                <w:sz w:val="22"/>
                <w:szCs w:val="22"/>
              </w:rPr>
              <w:t xml:space="preserve">Đạt</w:t>
            </w:r>
          </w:p>
        </w:tc>
      </w:tr>
      <w:tr>
        <w:trPr>
          <w:tblHeader w:val="false"/>
        </w:trPr>
        <w:tc>
          <w:tcPr>
            <w:tcW w:type="dxa" w:w="63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M1 — CRB khớp sai số thực tế</w:t>
            </w:r>
          </w:p>
        </w:tc>
        <w:tc>
          <w:tcPr>
            <w:tcW w:type="dxa" w:w="32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Đang chạy</w:t>
            </w:r>
          </w:p>
        </w:tc>
      </w:tr>
      <w:tr>
        <w:trPr>
          <w:tblHeader w:val="false"/>
        </w:trPr>
        <w:tc>
          <w:tcPr>
            <w:tcW w:type="dxa" w:w="63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M2 — LQG tốt hơn bang-bang</w:t>
            </w:r>
          </w:p>
        </w:tc>
        <w:tc>
          <w:tcPr>
            <w:tcW w:type="dxa" w:w="32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bCs/>
                <w:sz w:val="22"/>
                <w:szCs w:val="22"/>
              </w:rPr>
              <w:t xml:space="preserve">Đạt</w:t>
            </w:r>
          </w:p>
        </w:tc>
      </w:tr>
    </w:tbl>
    <w:p>
      <w:pPr>
        <w:spacing w:after="120"/>
      </w:pPr>
    </w:p>
    <w:p>
      <w:pPr>
        <w:jc w:val="left"/>
      </w:pPr>
      <w:r>
        <w:t xml:space="preserve">Kết quả ban đầu:</w:t>
      </w:r>
    </w:p>
    <w:p>
      <w:pPr>
        <w:pStyle w:val="ListParagraph"/>
        <w:numPr>
          <w:ilvl w:val="0"/>
          <w:numId w:val="2"/>
        </w:numPr>
        <w:jc w:val="both"/>
      </w:pPr>
      <w:r>
        <w:rPr>
          <w:b/>
          <w:bCs/>
        </w:rPr>
        <w:t xml:space="preserve">Tham số không tách được:</w:t>
      </w:r>
      <w:r>
        <w:t xml:space="preserve"> chỉ đo A thì không tách α khỏi k_int; chỉ đo Φ thì không tách γ0 khỏi β; chỉ có rating thì xác định được 6/10 hướng.</w:t>
      </w:r>
    </w:p>
    <w:p>
      <w:pPr>
        <w:pStyle w:val="ListParagraph"/>
        <w:numPr>
          <w:ilvl w:val="0"/>
          <w:numId w:val="2"/>
        </w:numPr>
        <w:jc w:val="both"/>
      </w:pPr>
      <w:r>
        <w:rPr>
          <w:b/>
          <w:bCs/>
        </w:rPr>
        <w:t xml:space="preserve">Thiết kế phổ biến chưa đủ:</w:t>
      </w:r>
      <w:r>
        <w:t xml:space="preserve"> 12 người × 45 phút, hỏi mỗi 2 phút → sai số A0 3%, β 5%, α 8%, nhưng </w:t>
      </w:r>
      <w:r>
        <w:rPr>
          <w:rFonts w:ascii="Consolas" w:cs="Consolas" w:eastAsia="Consolas" w:hAnsi="Consolas"/>
          <w:color w:val="A31515"/>
          <w:sz w:val="20"/>
          <w:szCs w:val="20"/>
        </w:rPr>
        <w:t xml:space="preserve">k_inh</w:t>
      </w:r>
      <w:r>
        <w:t xml:space="preserve"> 23% (CRB dự đoán 15,5%).</w:t>
      </w:r>
    </w:p>
    <w:p>
      <w:pPr>
        <w:pStyle w:val="ListParagraph"/>
        <w:numPr>
          <w:ilvl w:val="0"/>
          <w:numId w:val="2"/>
        </w:numPr>
        <w:jc w:val="both"/>
      </w:pPr>
      <w:r>
        <w:rPr>
          <w:b/>
          <w:bCs/>
        </w:rPr>
        <w:t xml:space="preserve">Thiết kế rẻ hơn mà tốt hơn:</w:t>
      </w:r>
      <w:r>
        <w:t xml:space="preserve"> 24 người × 20 phút đạt CRB(k_inh) ≤ 20%. Nhiều người, phiên ngắn có lợi hơn ít người, phiên dài.</w:t>
      </w:r>
    </w:p>
    <w:p>
      <w:pPr>
        <w:pStyle w:val="ListParagraph"/>
        <w:numPr>
          <w:ilvl w:val="0"/>
          <w:numId w:val="2"/>
        </w:numPr>
        <w:jc w:val="both"/>
      </w:pPr>
      <w:r>
        <w:rPr>
          <w:b/>
          <w:bCs/>
        </w:rPr>
        <w:t xml:space="preserve">Lịch hỏi đều</w:t>
      </w:r>
      <w:r>
        <w:t xml:space="preserve"> là tốt nhất trong các lịch đã thử.</w:t>
      </w:r>
    </w:p>
    <w:p>
      <w:pPr>
        <w:pStyle w:val="Heading1"/>
      </w:pPr>
      <w:r>
        <w:t xml:space="preserve">7. Khả năng Q1 và việc nên bổ sung</w:t>
      </w:r>
    </w:p>
    <w:p>
      <w:pPr>
        <w:jc w:val="left"/>
      </w:pPr>
      <w:r>
        <w:t xml:space="preserve">Làm đúng pipeline là đủ để nộp. Nhưng bài lý thuyết không có dữ liệu thật dễ bị yêu cầu sửa lớn ở Q1. Nên bổ sung: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3"/>
        <w:gridCol w:w="4517"/>
        <w:gridCol w:w="3513"/>
        <w:gridCol w:w="805"/>
      </w:tblGrid>
      <w:tr>
        <w:trPr>
          <w:tblHeader/>
        </w:trPr>
        <w:tc>
          <w:tcPr>
            <w:tcW w:type="dxa" w:w="803"/>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b/>
                <w:bCs/>
                <w:sz w:val="22"/>
                <w:szCs w:val="22"/>
              </w:rPr>
              <w:t xml:space="preserve">Ưu tiên</w:t>
            </w:r>
          </w:p>
        </w:tc>
        <w:tc>
          <w:tcPr>
            <w:tcW w:type="dxa" w:w="4517"/>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b/>
                <w:bCs/>
                <w:sz w:val="22"/>
                <w:szCs w:val="22"/>
              </w:rPr>
              <w:t xml:space="preserve">Việc</w:t>
            </w:r>
          </w:p>
        </w:tc>
        <w:tc>
          <w:tcPr>
            <w:tcW w:type="dxa" w:w="3513"/>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b/>
                <w:bCs/>
                <w:sz w:val="22"/>
                <w:szCs w:val="22"/>
              </w:rPr>
              <w:t xml:space="preserve">Lý do</w:t>
            </w:r>
          </w:p>
        </w:tc>
        <w:tc>
          <w:tcPr>
            <w:tcW w:type="dxa" w:w="805"/>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b/>
                <w:bCs/>
                <w:sz w:val="22"/>
                <w:szCs w:val="22"/>
              </w:rPr>
              <w:t xml:space="preserve">Thời gian thêm</w:t>
            </w:r>
          </w:p>
        </w:tc>
      </w:tr>
      <w:tr>
        <w:trPr>
          <w:tblHeader w:val="false"/>
        </w:trPr>
        <w:tc>
          <w:tcPr>
            <w:tcW w:type="dxa" w:w="803"/>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sz w:val="22"/>
                <w:szCs w:val="22"/>
              </w:rPr>
              <w:t xml:space="preserve">1</w:t>
            </w:r>
          </w:p>
        </w:tc>
        <w:tc>
          <w:tcPr>
            <w:tcW w:type="dxa" w:w="45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Sửa 4 điểm ở Gói 3 (bên dưới)</w:t>
            </w:r>
          </w:p>
        </w:tc>
        <w:tc>
          <w:tcPr>
            <w:tcW w:type="dxa" w:w="35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Khuyến nghị có thể sai đúng chỗ người đọc dùng</w:t>
            </w:r>
          </w:p>
        </w:tc>
        <w:tc>
          <w:tcPr>
            <w:tcW w:type="dxa" w:w="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~0</w:t>
            </w:r>
          </w:p>
        </w:tc>
      </w:tr>
      <w:tr>
        <w:trPr>
          <w:tblHeader w:val="false"/>
        </w:trPr>
        <w:tc>
          <w:tcPr>
            <w:tcW w:type="dxa" w:w="803"/>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sz w:val="22"/>
                <w:szCs w:val="22"/>
              </w:rPr>
              <w:t xml:space="preserve">2</w:t>
            </w:r>
          </w:p>
        </w:tc>
        <w:tc>
          <w:tcPr>
            <w:tcW w:type="dxa" w:w="45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Đặt M1 làm trọng tâm, BQI chỉ là ví dụ mở đầu</w:t>
            </w:r>
          </w:p>
        </w:tc>
        <w:tc>
          <w:tcPr>
            <w:tcW w:type="dxa" w:w="35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Kết quả có giá trị chung, không phụ thuộc BQI</w:t>
            </w:r>
          </w:p>
        </w:tc>
        <w:tc>
          <w:tcPr>
            <w:tcW w:type="dxa" w:w="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~0</w:t>
            </w:r>
          </w:p>
        </w:tc>
      </w:tr>
      <w:tr>
        <w:trPr>
          <w:tblHeader w:val="false"/>
        </w:trPr>
        <w:tc>
          <w:tcPr>
            <w:tcW w:type="dxa" w:w="803"/>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sz w:val="22"/>
                <w:szCs w:val="22"/>
              </w:rPr>
              <w:t xml:space="preserve">3</w:t>
            </w:r>
          </w:p>
        </w:tc>
        <w:tc>
          <w:tcPr>
            <w:tcW w:type="dxa" w:w="45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Kiểm tra mô hình sai dạng: sinh dữ liệu từ mô hình chuyển trạng thái + rating thứ bậc 1–10, fit bằng M1</w:t>
            </w:r>
          </w:p>
        </w:tc>
        <w:tc>
          <w:tcPr>
            <w:tcW w:type="dxa" w:w="35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Trả lời trước câu hỏi "mô hình tuyến tính?" và "rating là số thứ bậc?"</w:t>
            </w:r>
          </w:p>
        </w:tc>
        <w:tc>
          <w:tcPr>
            <w:tcW w:type="dxa" w:w="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2–3 tuần</w:t>
            </w:r>
          </w:p>
        </w:tc>
      </w:tr>
      <w:tr>
        <w:trPr>
          <w:tblHeader w:val="false"/>
        </w:trPr>
        <w:tc>
          <w:tcPr>
            <w:tcW w:type="dxa" w:w="803"/>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sz w:val="22"/>
                <w:szCs w:val="22"/>
              </w:rPr>
              <w:t xml:space="preserve">4</w:t>
            </w:r>
          </w:p>
        </w:tc>
        <w:tc>
          <w:tcPr>
            <w:tcW w:type="dxa" w:w="45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Fit thử M1 trên rating của dữ liệu công khai (ví dụ ds001787)</w:t>
            </w:r>
          </w:p>
        </w:tc>
        <w:tc>
          <w:tcPr>
            <w:tcW w:type="dxa" w:w="35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Tác động lớn nhất tới khả năng được nhận</w:t>
            </w:r>
          </w:p>
        </w:tc>
        <w:tc>
          <w:tcPr>
            <w:tcW w:type="dxa" w:w="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2–4 tuần</w:t>
            </w:r>
          </w:p>
        </w:tc>
      </w:tr>
      <w:tr>
        <w:trPr>
          <w:tblHeader w:val="false"/>
        </w:trPr>
        <w:tc>
          <w:tcPr>
            <w:tcW w:type="dxa" w:w="803"/>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sz w:val="22"/>
                <w:szCs w:val="22"/>
              </w:rPr>
              <w:t xml:space="preserve">5</w:t>
            </w:r>
          </w:p>
        </w:tc>
        <w:tc>
          <w:tcPr>
            <w:tcW w:type="dxa" w:w="45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Chứng minh ký hiệu cho các tham số không tách được</w:t>
            </w:r>
          </w:p>
        </w:tc>
        <w:tc>
          <w:tcPr>
            <w:tcW w:type="dxa" w:w="35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Hiện mới kiểm tra bằng số</w:t>
            </w:r>
          </w:p>
        </w:tc>
        <w:tc>
          <w:tcPr>
            <w:tcW w:type="dxa" w:w="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Ít</w:t>
            </w:r>
          </w:p>
        </w:tc>
      </w:tr>
    </w:tbl>
    <w:p>
      <w:pPr>
        <w:spacing w:after="120"/>
      </w:pPr>
    </w:p>
    <w:p>
      <w:pPr>
        <w:jc w:val="left"/>
      </w:pPr>
      <w:r>
        <w:rPr>
          <w:b/>
          <w:bCs/>
        </w:rPr>
        <w:t xml:space="preserve">4 điểm cần sửa ở Gói 3:</w:t>
      </w:r>
    </w:p>
    <w:p>
      <w:pPr>
        <w:pStyle w:val="ListParagraph"/>
        <w:numPr>
          <w:ilvl w:val="0"/>
          <w:numId w:val="2"/>
        </w:numPr>
        <w:jc w:val="both"/>
      </w:pPr>
      <w:r>
        <w:rPr>
          <w:b/>
          <w:bCs/>
        </w:rPr>
        <w:t xml:space="preserve">CRB lạc quan ~1,5 lần</w:t>
      </w:r>
      <w:r>
        <w:t xml:space="preserve"> (15,5% so với 23%). Phải kiểm tra lại bằng phục hồi đầy đủ tại ô được khuyến nghị, hoặc nhân hệ số hiệu chỉnh.</w:t>
      </w:r>
    </w:p>
    <w:p>
      <w:pPr>
        <w:pStyle w:val="ListParagraph"/>
        <w:numPr>
          <w:ilvl w:val="0"/>
          <w:numId w:val="2"/>
        </w:numPr>
        <w:jc w:val="both"/>
      </w:pPr>
      <w:r>
        <w:rPr>
          <w:b/>
          <w:bCs/>
        </w:rPr>
        <w:t xml:space="preserve">γ0 = 0</w:t>
      </w:r>
      <w:r>
        <w:t xml:space="preserve"> nên không tính được sai số tương đối. Dùng sai số tuyệt đối.</w:t>
      </w:r>
    </w:p>
    <w:p>
      <w:pPr>
        <w:pStyle w:val="ListParagraph"/>
        <w:numPr>
          <w:ilvl w:val="0"/>
          <w:numId w:val="2"/>
        </w:numPr>
        <w:jc w:val="both"/>
      </w:pPr>
      <w:r>
        <w:rPr>
          <w:b/>
          <w:bCs/>
        </w:rPr>
        <w:t xml:space="preserve">Kết luận phụ thuộc k_inh.</w:t>
      </w:r>
      <w:r>
        <w:t xml:space="preserve"> Vẽ thêm bản đồ theo độ dài phiên tính bằng bội số 1/k_inh.</w:t>
      </w:r>
    </w:p>
    <w:p>
      <w:pPr>
        <w:pStyle w:val="ListParagraph"/>
        <w:numPr>
          <w:ilvl w:val="0"/>
          <w:numId w:val="2"/>
        </w:numPr>
        <w:jc w:val="both"/>
      </w:pPr>
      <w:r>
        <w:rPr>
          <w:b/>
          <w:bCs/>
        </w:rPr>
        <w:t xml:space="preserve">Chưa tính việc hỏi quá dày làm gián đoạn thiền.</w:t>
      </w:r>
      <w:r>
        <w:t xml:space="preserve"> Thêm giới hạn số lần hỏi, hoặc ghi rõ ở Limitations.</w:t>
      </w:r>
    </w:p>
    <w:p>
      <w:pPr>
        <w:pStyle w:val="Heading1"/>
      </w:pPr>
      <w:r>
        <w:t xml:space="preserve">8. Vì sao không dùng số liệu của BQI</w:t>
      </w:r>
    </w:p>
    <w:p>
      <w:pPr>
        <w:jc w:val="left"/>
      </w:pPr>
      <w:r>
        <w:t xml:space="preserve">Bài Q1 chỉ lấy </w:t>
      </w:r>
      <w:r>
        <w:rPr>
          <w:i/>
          <w:iCs/>
        </w:rPr>
        <w:t xml:space="preserve">phương trình</w:t>
      </w:r>
      <w:r>
        <w:t xml:space="preserve"> từ BQI, không lấy </w:t>
      </w:r>
      <w:r>
        <w:rPr>
          <w:i/>
          <w:iCs/>
        </w:rPr>
        <w:t xml:space="preserve">số liệu</w:t>
      </w:r>
      <w:r>
        <w:t xml:space="preserve"> làm bằng chứng, vì một số con số chưa khớp nhau: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76"/>
        <w:gridCol w:w="7462"/>
      </w:tblGrid>
      <w:tr>
        <w:trPr>
          <w:tblHeader/>
        </w:trPr>
        <w:tc>
          <w:tcPr>
            <w:tcW w:type="dxa" w:w="217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b/>
                <w:bCs/>
                <w:sz w:val="22"/>
                <w:szCs w:val="22"/>
              </w:rPr>
              <w:t xml:space="preserve">Vị trí</w:t>
            </w:r>
          </w:p>
        </w:tc>
        <w:tc>
          <w:tcPr>
            <w:tcW w:type="dxa" w:w="7462"/>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b/>
                <w:bCs/>
                <w:sz w:val="22"/>
                <w:szCs w:val="22"/>
              </w:rPr>
              <w:t xml:space="preserve">Chưa khớp</w:t>
            </w:r>
          </w:p>
        </w:tc>
      </w:tr>
      <w:tr>
        <w:trPr>
          <w:tblHeader w:val="false"/>
        </w:trPr>
        <w:tc>
          <w:tcPr>
            <w:tcW w:type="dxa" w:w="2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Bảng 6</w:t>
            </w:r>
          </w:p>
        </w:tc>
        <w:tc>
          <w:tcPr>
            <w:tcW w:type="dxa" w:w="74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Cộng N của 16 nghiên cứu được 468, nhưng dòng "Pooled" ghi 4.892</w:t>
            </w:r>
          </w:p>
        </w:tc>
      </w:tr>
      <w:tr>
        <w:trPr>
          <w:tblHeader w:val="false"/>
        </w:trPr>
        <w:tc>
          <w:tcPr>
            <w:tcW w:type="dxa" w:w="2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Mục 2.2 vs Bảng 6</w:t>
            </w:r>
          </w:p>
        </w:tc>
        <w:tc>
          <w:tcPr>
            <w:tcW w:type="dxa" w:w="74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Tiêu chí yêu cầu N ≥ 20, nhưng có nghiên cứu N = 12, 14, 15, 16, 18</w:t>
            </w:r>
          </w:p>
        </w:tc>
      </w:tr>
      <w:tr>
        <w:trPr>
          <w:tblHeader w:val="false"/>
        </w:trPr>
        <w:tc>
          <w:tcPr>
            <w:tcW w:type="dxa" w:w="2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Hệ quả 12.1 vs Bảng 7</w:t>
            </w:r>
          </w:p>
        </w:tc>
        <w:tc>
          <w:tcPr>
            <w:tcW w:type="dxa" w:w="74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Hệ quả nói gamma/beta giảm 0,41 → 0,38; Bảng 7 cho tăng 0,41 → 0,81</w:t>
            </w:r>
          </w:p>
        </w:tc>
      </w:tr>
      <w:tr>
        <w:trPr>
          <w:tblHeader w:val="false"/>
        </w:trPr>
        <w:tc>
          <w:tcPr>
            <w:tcW w:type="dxa" w:w="2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Trích dẫn</w:t>
            </w:r>
          </w:p>
        </w:tc>
        <w:tc>
          <w:tcPr>
            <w:tcW w:type="dxa" w:w="74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Phần lớn hiện "[?]" (có thể do lỗi biên dịch), chưa đối chiếu được nguồn</w:t>
            </w:r>
          </w:p>
        </w:tc>
      </w:tr>
    </w:tbl>
    <w:p>
      <w:pPr>
        <w:spacing w:after="120"/>
      </w:pPr>
    </w:p>
    <w:p>
      <w:pPr>
        <w:keepNext/>
        <w:spacing w:after="40" w:before="120" w:line="240" w:lineRule="auto"/>
        <w:jc w:val="center"/>
      </w:pPr>
      <w:r>
        <w:drawing>
          <wp:inline distT="0" distB="0" distL="0" distR="0">
            <wp:extent cx="57150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429125"/>
                    </a:xfrm>
                    <a:prstGeom prst="rect">
                      <a:avLst/>
                    </a:prstGeom>
                  </pic:spPr>
                </pic:pic>
              </a:graphicData>
            </a:graphic>
          </wp:inline>
        </w:drawing>
      </w:r>
    </w:p>
    <w:p>
      <w:pPr>
        <w:spacing w:after="200"/>
        <w:jc w:val="center"/>
      </w:pPr>
      <w:r>
        <w:rPr>
          <w:i/>
          <w:iCs/>
          <w:color w:val="555555"/>
          <w:sz w:val="20"/>
          <w:szCs w:val="20"/>
        </w:rPr>
        <w:t xml:space="preserve">Trích BQI 6 — Bảng 6, trang 21. Vùng đánh dấu: các nghiên cứu có N &lt; 20 và dòng Pooled ghi N = 4.892 (tổng các dòng là 468).</w:t>
      </w:r>
    </w:p>
    <w:p>
      <w:pPr>
        <w:keepNext/>
        <w:spacing w:after="40" w:before="120" w:line="240" w:lineRule="auto"/>
        <w:jc w:val="center"/>
      </w:pPr>
      <w:r>
        <w:drawing>
          <wp:inline distT="0" distB="0" distL="0" distR="0">
            <wp:extent cx="558165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81650" cy="1733550"/>
                    </a:xfrm>
                    <a:prstGeom prst="rect">
                      <a:avLst/>
                    </a:prstGeom>
                  </pic:spPr>
                </pic:pic>
              </a:graphicData>
            </a:graphic>
          </wp:inline>
        </w:drawing>
      </w:r>
    </w:p>
    <w:p>
      <w:pPr>
        <w:spacing w:after="200"/>
        <w:jc w:val="center"/>
      </w:pPr>
      <w:r>
        <w:rPr>
          <w:i/>
          <w:iCs/>
          <w:color w:val="555555"/>
          <w:sz w:val="20"/>
          <w:szCs w:val="20"/>
        </w:rPr>
        <w:t xml:space="preserve">Trích BQI 7 — Mục 2.2, trang 7: tiêu chí chọn nghiên cứu N ≥ 20.</w:t>
      </w:r>
    </w:p>
    <w:p>
      <w:pPr>
        <w:keepNext/>
        <w:spacing w:after="40" w:before="120" w:line="240" w:lineRule="auto"/>
        <w:jc w:val="center"/>
      </w:pPr>
      <w:r>
        <w:drawing>
          <wp:inline distT="0" distB="0" distL="0" distR="0">
            <wp:extent cx="5581650"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81650" cy="1228725"/>
                    </a:xfrm>
                    <a:prstGeom prst="rect">
                      <a:avLst/>
                    </a:prstGeom>
                  </pic:spPr>
                </pic:pic>
              </a:graphicData>
            </a:graphic>
          </wp:inline>
        </w:drawing>
      </w:r>
    </w:p>
    <w:p>
      <w:pPr>
        <w:spacing w:after="200"/>
        <w:jc w:val="center"/>
      </w:pPr>
      <w:r>
        <w:rPr>
          <w:i/>
          <w:iCs/>
          <w:color w:val="555555"/>
          <w:sz w:val="20"/>
          <w:szCs w:val="20"/>
        </w:rPr>
        <w:t xml:space="preserve">Trích BQI 8 — Hệ quả 12.1, trang 31: nêu tỷ lệ gamma/beta giảm 0,41 → 0,38.</w:t>
      </w:r>
    </w:p>
    <w:p>
      <w:pPr>
        <w:keepNext/>
        <w:spacing w:after="40" w:before="120" w:line="240" w:lineRule="auto"/>
        <w:jc w:val="center"/>
      </w:pPr>
      <w:r>
        <w:drawing>
          <wp:inline distT="0" distB="0" distL="0" distR="0">
            <wp:extent cx="57150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466975"/>
                    </a:xfrm>
                    <a:prstGeom prst="rect">
                      <a:avLst/>
                    </a:prstGeom>
                  </pic:spPr>
                </pic:pic>
              </a:graphicData>
            </a:graphic>
          </wp:inline>
        </w:drawing>
      </w:r>
    </w:p>
    <w:p>
      <w:pPr>
        <w:spacing w:after="200"/>
        <w:jc w:val="center"/>
      </w:pPr>
      <w:r>
        <w:rPr>
          <w:i/>
          <w:iCs/>
          <w:color w:val="555555"/>
          <w:sz w:val="20"/>
          <w:szCs w:val="20"/>
        </w:rPr>
        <w:t xml:space="preserve">Trích BQI 9 — Bảng 7, trang 22: cột γ/β tăng từ 0,41 (control) lên 0,81 (&gt;15 năm).</w:t>
      </w:r>
    </w:p>
    <w:p>
      <w:pPr>
        <w:jc w:val="both"/>
      </w:pPr>
      <w:r>
        <w:t xml:space="preserve">Không dùng: Bảng 4, 5, 6, 7, 11, 14; eq. 50, 59; CSV sinh từ các bảng này; con số "47 nghiên cứu, N = 12.847". Mọi số trong bài Q1 sinh từ </w:t>
      </w:r>
      <w:r>
        <w:rPr>
          <w:rFonts w:ascii="Consolas" w:cs="Consolas" w:eastAsia="Consolas" w:hAnsi="Consolas"/>
          <w:color w:val="A31515"/>
          <w:sz w:val="20"/>
          <w:szCs w:val="20"/>
        </w:rPr>
        <w:t xml:space="preserve">run_model_paper.py</w:t>
      </w:r>
      <w:r>
        <w:t xml:space="preserve"> với seed ghi rõ. Nếu bản BQI được cập nhật số liệu và trích dẫn, có thể tham chiếu lại.</w:t>
      </w:r>
    </w:p>
    <w:p>
      <w:pPr>
        <w:pStyle w:val="Heading1"/>
      </w:pPr>
      <w:r>
        <w:t xml:space="preserve">9. Lộ trình 10 tuần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12"/>
        <w:gridCol w:w="5017"/>
        <w:gridCol w:w="2509"/>
      </w:tblGrid>
      <w:tr>
        <w:trPr>
          <w:tblHeader/>
        </w:trPr>
        <w:tc>
          <w:tcPr>
            <w:tcW w:type="dxa" w:w="2112"/>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b/>
                <w:bCs/>
                <w:sz w:val="22"/>
                <w:szCs w:val="22"/>
              </w:rPr>
              <w:t xml:space="preserve">Tuần</w:t>
            </w:r>
          </w:p>
        </w:tc>
        <w:tc>
          <w:tcPr>
            <w:tcW w:type="dxa" w:w="5017"/>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b/>
                <w:bCs/>
                <w:sz w:val="22"/>
                <w:szCs w:val="22"/>
              </w:rPr>
              <w:t xml:space="preserve">Việc</w:t>
            </w:r>
          </w:p>
        </w:tc>
        <w:tc>
          <w:tcPr>
            <w:tcW w:type="dxa" w:w="2509"/>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b/>
                <w:bCs/>
                <w:sz w:val="22"/>
                <w:szCs w:val="22"/>
              </w:rPr>
              <w:t xml:space="preserve">Đầu ra</w:t>
            </w:r>
          </w:p>
        </w:tc>
      </w:tr>
      <w:tr>
        <w:trPr>
          <w:tblHeader w:val="false"/>
        </w:trPr>
        <w:tc>
          <w:tcPr>
            <w:tcW w:type="dxa" w:w="21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sz w:val="22"/>
                <w:szCs w:val="22"/>
              </w:rPr>
              <w:t xml:space="preserve">1</w:t>
            </w:r>
          </w:p>
        </w:tc>
        <w:tc>
          <w:tcPr>
            <w:tcW w:type="dxa" w:w="50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Chứng minh P1–P5</w:t>
            </w:r>
          </w:p>
        </w:tc>
        <w:tc>
          <w:tcPr>
            <w:tcW w:type="dxa" w:w="25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Cổng M0, Appendix A</w:t>
            </w:r>
          </w:p>
        </w:tc>
      </w:tr>
      <w:tr>
        <w:trPr>
          <w:tblHeader w:val="false"/>
        </w:trPr>
        <w:tc>
          <w:tcPr>
            <w:tcW w:type="dxa" w:w="21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sz w:val="22"/>
                <w:szCs w:val="22"/>
              </w:rPr>
              <w:t xml:space="preserve">2</w:t>
            </w:r>
          </w:p>
        </w:tc>
        <w:tc>
          <w:tcPr>
            <w:tcW w:type="dxa" w:w="50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Identifiability: cấu trúc + Fisher</w:t>
            </w:r>
          </w:p>
        </w:tc>
        <w:tc>
          <w:tcPr>
            <w:tcW w:type="dxa" w:w="25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Bảng 2</w:t>
            </w:r>
          </w:p>
        </w:tc>
      </w:tr>
      <w:tr>
        <w:trPr>
          <w:tblHeader w:val="false"/>
        </w:trPr>
        <w:tc>
          <w:tcPr>
            <w:tcW w:type="dxa" w:w="21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sz w:val="22"/>
                <w:szCs w:val="22"/>
              </w:rPr>
              <w:t xml:space="preserve">3</w:t>
            </w:r>
          </w:p>
        </w:tc>
        <w:tc>
          <w:tcPr>
            <w:tcW w:type="dxa" w:w="50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So CRB với phục hồi (24 ô)</w:t>
            </w:r>
          </w:p>
        </w:tc>
        <w:tc>
          <w:tcPr>
            <w:tcW w:type="dxa" w:w="25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Cổng M1, Hình 4</w:t>
            </w:r>
          </w:p>
        </w:tc>
      </w:tr>
      <w:tr>
        <w:trPr>
          <w:tblHeader w:val="false"/>
        </w:trPr>
        <w:tc>
          <w:tcPr>
            <w:tcW w:type="dxa" w:w="21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sz w:val="22"/>
                <w:szCs w:val="22"/>
              </w:rPr>
              <w:t xml:space="preserve">4</w:t>
            </w:r>
          </w:p>
        </w:tc>
        <w:tc>
          <w:tcPr>
            <w:tcW w:type="dxa" w:w="50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Bản đồ thiết kế + lịch hỏi tối ưu</w:t>
            </w:r>
          </w:p>
        </w:tc>
        <w:tc>
          <w:tcPr>
            <w:tcW w:type="dxa" w:w="25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Hình 5, Bảng 3</w:t>
            </w:r>
          </w:p>
        </w:tc>
      </w:tr>
      <w:tr>
        <w:trPr>
          <w:tblHeader w:val="false"/>
        </w:trPr>
        <w:tc>
          <w:tcPr>
            <w:tcW w:type="dxa" w:w="21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sz w:val="22"/>
                <w:szCs w:val="22"/>
              </w:rPr>
              <w:t xml:space="preserve">5</w:t>
            </w:r>
          </w:p>
        </w:tc>
        <w:tc>
          <w:tcPr>
            <w:tcW w:type="dxa" w:w="50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LQG, bang-bang, độ bền</w:t>
            </w:r>
          </w:p>
        </w:tc>
        <w:tc>
          <w:tcPr>
            <w:tcW w:type="dxa" w:w="25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Cổng M2, Hình 6–7</w:t>
            </w:r>
          </w:p>
        </w:tc>
      </w:tr>
      <w:tr>
        <w:trPr>
          <w:tblHeader w:val="false"/>
        </w:trPr>
        <w:tc>
          <w:tcPr>
            <w:tcW w:type="dxa" w:w="21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sz w:val="22"/>
                <w:szCs w:val="22"/>
              </w:rPr>
              <w:t xml:space="preserve">6</w:t>
            </w:r>
          </w:p>
        </w:tc>
        <w:tc>
          <w:tcPr>
            <w:tcW w:type="dxa" w:w="50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Sobol</w:t>
            </w:r>
          </w:p>
        </w:tc>
        <w:tc>
          <w:tcPr>
            <w:tcW w:type="dxa" w:w="25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Hình 8</w:t>
            </w:r>
          </w:p>
        </w:tc>
      </w:tr>
      <w:tr>
        <w:trPr>
          <w:tblHeader w:val="false"/>
        </w:trPr>
        <w:tc>
          <w:tcPr>
            <w:tcW w:type="dxa" w:w="21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sz w:val="22"/>
                <w:szCs w:val="22"/>
              </w:rPr>
              <w:t xml:space="preserve">7</w:t>
            </w:r>
          </w:p>
        </w:tc>
        <w:tc>
          <w:tcPr>
            <w:tcW w:type="dxa" w:w="50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Một lệnh tái tạo toàn bộ</w:t>
            </w:r>
          </w:p>
        </w:tc>
        <w:tc>
          <w:tcPr>
            <w:tcW w:type="dxa" w:w="25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Mọi hình/bảng</w:t>
            </w:r>
          </w:p>
        </w:tc>
      </w:tr>
      <w:tr>
        <w:trPr>
          <w:tblHeader w:val="false"/>
        </w:trPr>
        <w:tc>
          <w:tcPr>
            <w:tcW w:type="dxa" w:w="21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sz w:val="22"/>
                <w:szCs w:val="22"/>
              </w:rPr>
              <w:t xml:space="preserve">8–9</w:t>
            </w:r>
          </w:p>
        </w:tc>
        <w:tc>
          <w:tcPr>
            <w:tcW w:type="dxa" w:w="50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Viết bản thảo</w:t>
            </w:r>
          </w:p>
        </w:tc>
        <w:tc>
          <w:tcPr>
            <w:tcW w:type="dxa" w:w="25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Bản thảo</w:t>
            </w:r>
          </w:p>
        </w:tc>
      </w:tr>
      <w:tr>
        <w:trPr>
          <w:tblHeader w:val="false"/>
        </w:trPr>
        <w:tc>
          <w:tcPr>
            <w:tcW w:type="dxa" w:w="21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sz w:val="22"/>
                <w:szCs w:val="22"/>
              </w:rPr>
              <w:t xml:space="preserve">10</w:t>
            </w:r>
          </w:p>
        </w:tc>
        <w:tc>
          <w:tcPr>
            <w:tcW w:type="dxa" w:w="50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Chạy lại trên máy sạch, nộp + preprint</w:t>
            </w:r>
          </w:p>
        </w:tc>
        <w:tc>
          <w:tcPr>
            <w:tcW w:type="dxa" w:w="25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sz w:val="22"/>
                <w:szCs w:val="22"/>
              </w:rPr>
              <w:t xml:space="preserve">Nộp</w:t>
            </w:r>
          </w:p>
        </w:tc>
      </w:tr>
    </w:tbl>
    <w:p>
      <w:pPr>
        <w:spacing w:after="120"/>
      </w:pPr>
    </w:p>
    <w:p>
      <w:pPr>
        <w:jc w:val="left"/>
      </w:pPr>
      <w:r>
        <w:t xml:space="preserve">Làm thêm mục 7 (ưu tiên 3–4): cộng 3–6 tuần.</w:t>
      </w:r>
    </w:p>
    <w:p>
      <w:pPr>
        <w:pStyle w:val="Heading1"/>
      </w:pPr>
      <w:r>
        <w:t xml:space="preserve">10. Bài báo và nơi nộp</w:t>
      </w:r>
    </w:p>
    <w:p>
      <w:pPr>
        <w:jc w:val="left"/>
      </w:pPr>
      <w:r>
        <w:rPr>
          <w:b/>
          <w:bCs/>
        </w:rPr>
        <w:t xml:space="preserve">Tên dự kiến:</w:t>
      </w:r>
      <w:r>
        <w:t xml:space="preserve"> </w:t>
      </w:r>
      <w:r>
        <w:rPr>
          <w:i/>
          <w:iCs/>
        </w:rPr>
        <w:t xml:space="preserve">Identifiability, optimal experimental design and closed-loop control for a stochastic model of meditation dynamics</w:t>
      </w:r>
    </w:p>
    <w:p>
      <w:pPr>
        <w:jc w:val="both"/>
      </w:pPr>
      <w:r>
        <w:rPr>
          <w:b/>
          <w:bCs/>
        </w:rPr>
        <w:t xml:space="preserve">Cấu trúc:</w:t>
      </w:r>
      <w:r>
        <w:t xml:space="preserve"> Introduction → Model (M0, lỗi, M1) → Identifiability → Experimental design → Closed-loop control → Sensitivity → Discussion → Appendix (chứng minh, rời rạc hoá, mã).</w:t>
      </w:r>
    </w:p>
    <w:p>
      <w:pPr>
        <w:jc w:val="both"/>
      </w:pPr>
      <w:r>
        <w:rPr>
          <w:b/>
          <w:bCs/>
        </w:rPr>
        <w:t xml:space="preserve">Nơi nộp</w:t>
      </w:r>
      <w:r>
        <w:t xml:space="preserve"> (kiểm tra phân hạng Scimago trước khi chọn): </w:t>
      </w:r>
      <w:r>
        <w:rPr>
          <w:i/>
          <w:iCs/>
        </w:rPr>
        <w:t xml:space="preserve">Cognitive Neurodynamics</w:t>
      </w:r>
      <w:r>
        <w:t xml:space="preserve">, </w:t>
      </w:r>
      <w:r>
        <w:rPr>
          <w:i/>
          <w:iCs/>
        </w:rPr>
        <w:t xml:space="preserve">Journal of Mathematical Biology</w:t>
      </w:r>
      <w:r>
        <w:t xml:space="preserve">, </w:t>
      </w:r>
      <w:r>
        <w:rPr>
          <w:i/>
          <w:iCs/>
        </w:rPr>
        <w:t xml:space="preserve">Mathematical Biosciences</w:t>
      </w:r>
      <w:r>
        <w:t xml:space="preserve">, </w:t>
      </w:r>
      <w:r>
        <w:rPr>
          <w:i/>
          <w:iCs/>
        </w:rPr>
        <w:t xml:space="preserve">Biological Cybernetics</w:t>
      </w:r>
      <w:r>
        <w:t xml:space="preserve">, </w:t>
      </w:r>
      <w:r>
        <w:rPr>
          <w:i/>
          <w:iCs/>
        </w:rPr>
        <w:t xml:space="preserve">Chaos, Solitons &amp; Fractals</w:t>
      </w:r>
      <w:r>
        <w:t xml:space="preserve">. Nên cân nhắc thêm </w:t>
      </w:r>
      <w:r>
        <w:rPr>
          <w:i/>
          <w:iCs/>
        </w:rPr>
        <w:t xml:space="preserve">Behavior Research Methods</w:t>
      </w:r>
      <w:r>
        <w:t xml:space="preserve">, vì giá trị chính của bài là khuyến nghị thiết kế thí nghiệm.</w:t>
      </w:r>
    </w:p>
    <w:p>
      <w:pPr>
        <w:jc w:val="both"/>
      </w:pPr>
      <w:r>
        <w:rPr>
          <w:b/>
          <w:bCs/>
        </w:rPr>
        <w:t xml:space="preserve">Nên viết:</w:t>
      </w:r>
      <w:r>
        <w:t xml:space="preserve"> "hỏi mỗi 2 phút, phiên 45 phút thì cần ≥ N người để ước lượng </w:t>
      </w:r>
      <w:r>
        <w:rPr>
          <w:rFonts w:ascii="Consolas" w:cs="Consolas" w:eastAsia="Consolas" w:hAnsi="Consolas"/>
          <w:color w:val="A31515"/>
          <w:sz w:val="20"/>
          <w:szCs w:val="20"/>
        </w:rPr>
        <w:t xml:space="preserve">k_inh</w:t>
      </w:r>
      <w:r>
        <w:t xml:space="preserve"> sai số ≤ 20%". </w:t>
      </w:r>
      <w:r>
        <w:rPr>
          <w:b/>
          <w:bCs/>
        </w:rPr>
        <w:t xml:space="preserve">Tránh:</w:t>
      </w:r>
      <w:r>
        <w:t xml:space="preserve"> "thiền làm tăng ý thức / Φ", hoặc coi tham số là giá trị thật của não.</w:t>
      </w:r>
    </w:p>
    <w:p>
      <w:pPr>
        <w:pStyle w:val="Heading1"/>
      </w:pPr>
      <w:r>
        <w:t xml:space="preserve">11. Cần thống nhất</w:t>
      </w:r>
    </w:p>
    <w:p>
      <w:pPr>
        <w:pStyle w:val="ListParagraph"/>
        <w:numPr>
          <w:ilvl w:val="0"/>
          <w:numId w:val="2"/>
        </w:numPr>
        <w:jc w:val="both"/>
      </w:pPr>
      <w:r>
        <w:t xml:space="preserve">Trích BQI thế nào: dẫn làm nguồn M0 kèm các lỗi ở mục 3, hay cập nhật bài gốc trước?</w:t>
      </w:r>
    </w:p>
    <w:p>
      <w:pPr>
        <w:pStyle w:val="ListParagraph"/>
        <w:numPr>
          <w:ilvl w:val="0"/>
          <w:numId w:val="2"/>
        </w:numPr>
        <w:jc w:val="both"/>
      </w:pPr>
      <w:r>
        <w:t xml:space="preserve">Có làm thêm kiểm tra mô hình sai dạng và fit dữ liệu thật trước khi nộp không?</w:t>
      </w:r>
    </w:p>
    <w:p>
      <w:pPr>
        <w:pStyle w:val="ListParagraph"/>
        <w:numPr>
          <w:ilvl w:val="0"/>
          <w:numId w:val="2"/>
        </w:numPr>
        <w:jc w:val="both"/>
      </w:pPr>
      <w:r>
        <w:t xml:space="preserve">Chọn nhóm tạp chí toán sinh học hay phương pháp nghiên cứu?</w:t>
      </w:r>
    </w:p>
    <w:p>
      <w:pPr>
        <w:pStyle w:val="ListParagraph"/>
        <w:numPr>
          <w:ilvl w:val="0"/>
          <w:numId w:val="2"/>
        </w:numPr>
        <w:jc w:val="both"/>
      </w:pPr>
      <w:r>
        <w:rPr>
          <w:rFonts w:ascii="Consolas" w:cs="Consolas" w:eastAsia="Consolas" w:hAnsi="Consolas"/>
          <w:color w:val="A31515"/>
          <w:sz w:val="20"/>
          <w:szCs w:val="20"/>
        </w:rPr>
        <w:t xml:space="preserve">k_inh</w:t>
      </w:r>
      <w:r>
        <w:t xml:space="preserve"> khởi điểm giữ 0,2 hay đổi về 0,043 theo Bảng 5?</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2F549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3b4798f1664206c8f6b4112e1d24f96ab8cfb46.png"/><Relationship Id="rId9" Type="http://schemas.openxmlformats.org/officeDocument/2006/relationships/image" Target="media/5b8508bc4600d9cb7d82bb8073a8127fa77eb0ad.png"/><Relationship Id="rId10" Type="http://schemas.openxmlformats.org/officeDocument/2006/relationships/image" Target="media/d897ba8c18037ed9b55b39c5b2b3bcb22ad692cd.png"/><Relationship Id="rId11" Type="http://schemas.openxmlformats.org/officeDocument/2006/relationships/image" Target="media/a18fc5356da86cfd297b3be7938163ed59254103.png"/><Relationship Id="rId12" Type="http://schemas.openxmlformats.org/officeDocument/2006/relationships/image" Target="media/78fe8a307671265772692e465baacc1477752bb0.png"/><Relationship Id="rId13" Type="http://schemas.openxmlformats.org/officeDocument/2006/relationships/image" Target="media/6244bfc23639220b2554fff1c509551a4107f7ef.png"/><Relationship Id="rId14" Type="http://schemas.openxmlformats.org/officeDocument/2006/relationships/image" Target="media/5d82f45bc609bf4067fc93967b446972ed8096fb.png"/><Relationship Id="rId15" Type="http://schemas.openxmlformats.org/officeDocument/2006/relationships/image" Target="media/240de1702ebd846bdda6b60c02ba579af129af5e.png"/><Relationship Id="rId16" Type="http://schemas.openxmlformats.org/officeDocument/2006/relationships/image" Target="media/1d08dc035119fce12752b7fd6296d2a9ef387082.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2026-10-09T01:36:33.890Z</dcterms:created>
  <dcterms:modified xsi:type="dcterms:W3CDTF">2026-10-09T01:36:33.890Z</dcterms:modified>
</cp:coreProperties>
</file>

<file path=docProps/custom.xml><?xml version="1.0" encoding="utf-8"?>
<Properties xmlns="http://schemas.openxmlformats.org/officeDocument/2006/custom-properties" xmlns:vt="http://schemas.openxmlformats.org/officeDocument/2006/docPropsVTypes"/>
</file>