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8"/>
        <w:gridCol w:w="8568"/>
      </w:tblGrid>
      <w:tr>
        <w:trPr>
          <w:trHeight w:val="14976" w:hRule="exact"/>
        </w:trPr>
        <w:tc>
          <w:tcPr>
            <w:tcW w:type="dxa" w:w="2808"/>
            <w:vAlign w:val="top"/>
            <w:shd w:fill="0D1730"/>
            <w:tcMar>
              <w:top w:w="220" w:type="dxa"/>
              <w:start w:w="210" w:type="dxa"/>
              <w:bottom w:w="180" w:type="dxa"/>
              <w:end w:w="210" w:type="dxa"/>
            </w:tcMar>
          </w:tcPr>
          <w:p>
            <w:pPr>
              <w:keepLines/>
              <w:spacing w:before="0" w:after="20" w:line="211" w:lineRule="auto"/>
            </w:pPr>
            <w:r>
              <w:rPr>
                <w:rFonts w:ascii="Arial" w:hAnsi="Arial"/>
                <w:b/>
                <w:color w:val="FFFFFF"/>
                <w:sz w:val="40"/>
              </w:rPr>
              <w:t>NEELESH</w:t>
              <w:br/>
              <w:t>MISHRA</w:t>
            </w:r>
          </w:p>
          <w:p>
            <w:pPr>
              <w:keepLines/>
              <w:spacing w:before="0" w:after="180" w:line="240" w:lineRule="auto"/>
            </w:pPr>
            <w:r>
              <w:rPr>
                <w:rFonts w:ascii="Arial" w:hAnsi="Arial"/>
                <w:b/>
                <w:color w:val="59E5C6"/>
                <w:sz w:val="13"/>
              </w:rPr>
              <w:t>SENIOR SOFTWARE ENGINEER</w:t>
            </w:r>
          </w:p>
          <w:p>
            <w:pPr>
              <w:keepLines/>
              <w:spacing w:before="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CONTACT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Dubai, UAE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+971-502416958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+91-9999695408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n.mish2202@gmail.com</w:t>
            </w:r>
          </w:p>
          <w:p>
            <w:pPr>
              <w:keepLines/>
              <w:spacing w:before="0" w:after="40" w:line="240" w:lineRule="auto"/>
            </w:pPr>
            <w:hyperlink r:id="rId9">
              <w:r>
                <w:rPr>
                  <w:color w:val="59E5C6"/>
                  <w:sz w:val="14"/>
                  <w:szCs w:val="14"/>
                  <w:u w:val="single"/>
                </w:rPr>
                <w:t>LinkedIn profile</w:t>
              </w:r>
            </w:hyperlink>
          </w:p>
          <w:p>
            <w:pPr>
              <w:keepLines/>
              <w:spacing w:before="0" w:after="40" w:line="240" w:lineRule="auto"/>
            </w:pPr>
            <w:hyperlink r:id="rId10">
              <w:r>
                <w:rPr>
                  <w:color w:val="59E5C6"/>
                  <w:sz w:val="14"/>
                  <w:szCs w:val="14"/>
                  <w:u w:val="single"/>
                </w:rPr>
                <w:t>GitHub profile</w:t>
              </w:r>
            </w:hyperlink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CORE STACK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React / Next.js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Node.js / TypeScript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PHP / Laravel / CodeIgniter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Tailwind / MUI / shadcn/ui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PostgreSQL / MySQL / MongoDB</w:t>
            </w:r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CLOUD &amp; DELIVERY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AWS (Certified)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Docker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CI/CD pipelines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Prisma ORM</w:t>
            </w:r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APPLIED AI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Retrieval-Augmented Generation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Azure OpenAI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Vector search / pgvector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Local embeddings / FastEmbed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RBAC-aware retrieval</w:t>
            </w:r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CERTIFICATIONS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AWS Certified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Davra IoT Platform Certification</w:t>
            </w:r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EDUCATION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/>
                <w:color w:val="59E5C6"/>
                <w:sz w:val="14"/>
              </w:rPr>
              <w:t>MCA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3"/>
              </w:rPr>
              <w:t>Mangalayatan University, 2024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/>
                <w:color w:val="59E5C6"/>
                <w:sz w:val="14"/>
              </w:rPr>
              <w:t>B.Sc. Mathematics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3"/>
              </w:rPr>
              <w:t>CSJM University, 2014-2017</w:t>
            </w:r>
          </w:p>
          <w:p>
            <w:pPr>
              <w:keepLines/>
              <w:spacing w:before="120" w:after="8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LANGUAGES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3"/>
              </w:rPr>
              <w:t>Hindi - Full Professional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3"/>
              </w:rPr>
              <w:t>English - Professional Working</w:t>
            </w:r>
          </w:p>
        </w:tc>
        <w:tc>
          <w:tcPr>
            <w:tcW w:type="dxa" w:w="8568"/>
            <w:vAlign w:val="top"/>
            <w:shd w:fill="FFFFFF"/>
            <w:tcMar>
              <w:top w:w="220" w:type="dxa"/>
              <w:start w:w="260" w:type="dxa"/>
              <w:bottom w:w="180" w:type="dxa"/>
              <w:end w:w="250" w:type="dxa"/>
            </w:tcMar>
          </w:tcPr>
          <w:p>
            <w:pPr>
              <w:keepLines/>
              <w:spacing w:before="0" w:after="8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PROFILE</w:t>
            </w:r>
          </w:p>
          <w:p>
            <w:pPr>
              <w:keepLines/>
              <w:spacing w:before="0" w:after="100" w:line="247" w:lineRule="auto"/>
            </w:pPr>
            <w:r>
              <w:rPr>
                <w:rFonts w:ascii="Arial" w:hAnsi="Arial"/>
                <w:b w:val="0"/>
                <w:color w:val="142035"/>
                <w:sz w:val="16"/>
              </w:rPr>
              <w:t>Senior full stack developer with 8+ years building government and enterprise platforms using React, Next.js, Node.js, PHP, and cloud delivery practices. Hands-on with citation-grounded RAG, local embeddings, pgvector retrieval, Azure OpenAI, and authorization-aware AI systems. Currently delivering secure, multilingual products at e&amp; enterprise in Dubai.</w:t>
            </w:r>
          </w:p>
          <w:p>
            <w:pPr>
              <w:keepLines/>
              <w:spacing w:before="40" w:after="6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EXPERIENCE</w:t>
            </w:r>
          </w:p>
          <w:p>
            <w:pPr>
              <w:keepLines/>
              <w:spacing w:before="20" w:after="10" w:line="240" w:lineRule="auto"/>
            </w:pPr>
            <w:r>
              <w:rPr>
                <w:rFonts w:ascii="Arial" w:hAnsi="Arial"/>
                <w:b/>
                <w:color w:val="0D1730"/>
                <w:sz w:val="20"/>
              </w:rPr>
              <w:t>Senior Software Engineer</w:t>
            </w:r>
            <w:r>
              <w:rPr>
                <w:rFonts w:ascii="Arial" w:hAnsi="Arial"/>
                <w:b/>
                <w:color w:val="59E5C6"/>
                <w:sz w:val="16"/>
              </w:rPr>
              <w:t xml:space="preserve">  |  e&amp; enterprise</w:t>
            </w:r>
          </w:p>
          <w:p>
            <w:pPr>
              <w:keepLines/>
              <w:spacing w:before="0" w:after="60" w:line="240" w:lineRule="auto"/>
            </w:pPr>
            <w:r>
              <w:rPr>
                <w:rFonts w:ascii="Arial" w:hAnsi="Arial"/>
                <w:b w:val="0"/>
                <w:color w:val="5B677A"/>
                <w:sz w:val="14"/>
              </w:rPr>
              <w:t>November 2022 - Present  |  Dubai, UAE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Oyoon - Dubai Police Camera Monitoring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Built the administration platform controlling officer access to camera feeds and locations, with user and group management, granular permissions, Active Directory SSO, ESB notifications, and complete audit history.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| TypeScript | Tailwind CSS | Active Directory | ESB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SmartKhateeb - AWQAF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Built trilingual scheduling, evaluation, recording, and reporting workflows supporting 1,000+ khateebs across all seven UAE Emirates.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15 | shadcn/ui | TanStack Table | Zustand | RTL/i18n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Sharjah Safari Website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Developed a bilingual custom WordPress experience with 15+ ACF Pro content blocks, WPML localization, and an interactive park map.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WordPress | PHP | ACF Pro | WPML | MySQL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MPOS - Abu Dhabi Commercial Bank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Delivered dual portals for merchant requests, POS inventory, SLA visibility, and field-team assignment workflows.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14 | MUI | React Hook Form | Redux | Framer Motion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ADNOC NOC Portal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Shipped a permitting portal for smart infrastructure across 72 ADNOC sites in all seven Emirates, including a five-stage approval chain and Mapbox installation view.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| MUI | Mapbox | ApexCharts | RTL/i18n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NHRI Website &amp; Complaint Portal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Built the bilingual public website, CMS administration, and structured citizen complaint experience for the UAE National Human Rights Institution.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Laravel | PHP | Tailwind CSS | MySQL | RTL/i18n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Oyoon SIM &amp; Router Management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Delivered a four-role hardware logistics platform with two-stage approvals, live availability, overdue alerts, and issuance and return tracking.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15 | TypeScript | Prisma | PostgreSQL | shadcn/ui | Docker</w:t>
            </w:r>
          </w:p>
          <w:p>
            <w:pPr>
              <w:keepLines/>
              <w:spacing w:before="24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GCGRA Self-Exclusion Portal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Built an accessible national self-exclusion journey with UAE Pass authentication, five gaming categories, six-month to five-year periods, and WCAG 2.1 AA-aligned interfaces.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15 | Tailwind CSS | Radix UI | UAE Pass | WCAG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8"/>
        <w:gridCol w:w="8568"/>
      </w:tblGrid>
      <w:tr>
        <w:trPr>
          <w:trHeight w:val="14976" w:hRule="exact"/>
        </w:trPr>
        <w:tc>
          <w:tcPr>
            <w:tcW w:type="dxa" w:w="2808"/>
            <w:vAlign w:val="top"/>
            <w:shd w:fill="0D1730"/>
            <w:tcMar>
              <w:top w:w="220" w:type="dxa"/>
              <w:start w:w="210" w:type="dxa"/>
              <w:bottom w:w="180" w:type="dxa"/>
              <w:end w:w="210" w:type="dxa"/>
            </w:tcMar>
          </w:tcPr>
          <w:p>
            <w:pPr>
              <w:keepLines/>
              <w:spacing w:before="0" w:after="200" w:line="240" w:lineRule="auto"/>
            </w:pPr>
            <w:r>
              <w:rPr>
                <w:rFonts w:ascii="Arial" w:hAnsi="Arial"/>
                <w:b/>
                <w:color w:val="59E5C6"/>
                <w:sz w:val="14"/>
              </w:rPr>
              <w:t>02 / 02</w:t>
            </w:r>
          </w:p>
          <w:p>
            <w:pPr>
              <w:keepLines/>
              <w:spacing w:before="0" w:after="10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AI TOOLKIT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Document ingestion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Metadata-aware chunking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BGE / sentence-transformers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HNSW vector retrieval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Grounded generation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Page &amp; section citations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JWT authentication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Database-enforced RBAC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Streaming responses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Role-tagged batch ingestion</w:t>
            </w:r>
          </w:p>
          <w:p>
            <w:pPr>
              <w:keepLines/>
              <w:spacing w:before="160" w:after="10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ARCHITECTURE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Next.js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FastAPI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PostgreSQL / pgvector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Azure OpenAI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Docker Compose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Alembic migrations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pytest / Jest</w:t>
            </w:r>
          </w:p>
          <w:p>
            <w:pPr>
              <w:keepLines/>
              <w:spacing w:before="160" w:after="10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PRINCIPLES</w:t>
            </w:r>
          </w:p>
          <w:p>
            <w:pPr>
              <w:keepLines/>
              <w:spacing w:before="0" w:after="5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Citations over unsupported claims</w:t>
            </w:r>
          </w:p>
          <w:p>
            <w:pPr>
              <w:keepLines/>
              <w:spacing w:before="0" w:after="5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Permissions before model context</w:t>
            </w:r>
          </w:p>
          <w:p>
            <w:pPr>
              <w:keepLines/>
              <w:spacing w:before="0" w:after="5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Local embeddings where practical</w:t>
            </w:r>
          </w:p>
          <w:p>
            <w:pPr>
              <w:keepLines/>
              <w:spacing w:before="0" w:after="50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Prototype scope stated clearly</w:t>
            </w:r>
          </w:p>
          <w:p>
            <w:pPr>
              <w:keepLines/>
              <w:spacing w:before="160" w:after="100" w:line="240" w:lineRule="auto"/>
              <w:pBdr>
                <w:bottom w:val="single" w:sz="7" w:space="3" w:color="59E5C6"/>
              </w:pBdr>
            </w:pPr>
            <w:r>
              <w:rPr>
                <w:rFonts w:ascii="Arial" w:hAnsi="Arial"/>
                <w:b/>
                <w:color w:val="59E5C6"/>
                <w:sz w:val="13"/>
              </w:rPr>
              <w:t>AVAILABILITY</w:t>
            </w:r>
          </w:p>
          <w:p>
            <w:pPr>
              <w:keepLines/>
              <w:spacing w:before="0" w:after="60" w:line="240" w:lineRule="auto"/>
            </w:pPr>
            <w:r>
              <w:rPr>
                <w:rFonts w:ascii="Arial" w:hAnsi="Arial"/>
                <w:b/>
                <w:color w:val="59E5C6"/>
                <w:sz w:val="14"/>
              </w:rPr>
              <w:t>UAE, India, and international remote roles</w:t>
            </w:r>
          </w:p>
          <w:p>
            <w:pPr>
              <w:keepLines/>
              <w:spacing w:before="0" w:after="32" w:line="240" w:lineRule="auto"/>
            </w:pPr>
            <w:r>
              <w:rPr>
                <w:rFonts w:ascii="Arial" w:hAnsi="Arial"/>
                <w:b w:val="0"/>
                <w:color w:val="FFFFFF"/>
                <w:sz w:val="14"/>
              </w:rPr>
              <w:t>neeleshmishra.dev</w:t>
            </w:r>
          </w:p>
        </w:tc>
        <w:tc>
          <w:tcPr>
            <w:tcW w:type="dxa" w:w="8568"/>
            <w:vAlign w:val="top"/>
            <w:shd w:fill="FFFFFF"/>
            <w:tcMar>
              <w:top w:w="220" w:type="dxa"/>
              <w:start w:w="260" w:type="dxa"/>
              <w:bottom w:w="180" w:type="dxa"/>
              <w:end w:w="250" w:type="dxa"/>
            </w:tcMar>
          </w:tcPr>
          <w:p>
            <w:pPr>
              <w:keepLines/>
              <w:spacing w:before="0" w:after="6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AI INITIATIVES</w:t>
            </w:r>
          </w:p>
          <w:p>
            <w:pPr>
              <w:keepLines/>
              <w:spacing w:before="0" w:after="60" w:line="240" w:lineRule="auto"/>
            </w:pPr>
            <w:r>
              <w:rPr>
                <w:rFonts w:ascii="Arial" w:hAnsi="Arial"/>
                <w:b w:val="0"/>
                <w:color w:val="5B677A"/>
                <w:sz w:val="14"/>
              </w:rPr>
              <w:t>Personal, publicly shareable prototypes. Project names link to the source repositories.</w:t>
            </w:r>
          </w:p>
          <w:p>
            <w:pPr>
              <w:keepLines/>
              <w:spacing w:before="60" w:after="8" w:line="240" w:lineRule="auto"/>
            </w:pPr>
            <w:hyperlink r:id="rId11">
              <w:r>
                <w:rPr>
                  <w:b/>
                  <w:color w:val="0D1730"/>
                  <w:sz w:val="20"/>
                  <w:szCs w:val="20"/>
                </w:rPr>
                <w:t>Enterprise RAG</w:t>
              </w:r>
            </w:hyperlink>
            <w:r>
              <w:rPr>
                <w:rFonts w:ascii="Arial" w:hAnsi="Arial"/>
                <w:b/>
                <w:color w:val="59E5C6"/>
                <w:sz w:val="15"/>
              </w:rPr>
              <w:t xml:space="preserve">  |  Document-Grounded Q&amp;A  |  2026</w:t>
            </w:r>
          </w:p>
          <w:p>
            <w:pPr>
              <w:keepLines/>
              <w:spacing w:before="0" w:after="32" w:line="240" w:lineRule="auto"/>
              <w:ind w:left="230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Built a full-stack RAG prototype supporting PDF, DOCX, and TXT ingestion, metadata-aware chunking, local BGE embeddings, pgvector HNSW retrieval, and Azure OpenAI answers with page and section citations.</w:t>
            </w:r>
          </w:p>
          <w:p>
            <w:pPr>
              <w:keepLines/>
              <w:spacing w:before="0" w:after="32" w:line="240" w:lineRule="auto"/>
              <w:ind w:left="230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Containerized the Next.js, FastAPI, and PostgreSQL stack with automatic migrations and backend and frontend test suites.</w:t>
            </w:r>
          </w:p>
          <w:p>
            <w:pPr>
              <w:keepLines/>
              <w:spacing w:before="0" w:after="60" w:line="240" w:lineRule="auto"/>
              <w:ind w:left="230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| FastAPI | PostgreSQL | pgvector | FastEmbed | Azure OpenAI | Docker</w:t>
            </w:r>
          </w:p>
          <w:p>
            <w:pPr>
              <w:keepLines/>
              <w:spacing w:before="60" w:after="8" w:line="240" w:lineRule="auto"/>
            </w:pPr>
            <w:hyperlink r:id="rId12">
              <w:r>
                <w:rPr>
                  <w:b/>
                  <w:color w:val="0D1730"/>
                  <w:sz w:val="20"/>
                  <w:szCs w:val="20"/>
                </w:rPr>
                <w:t>Enterprise RBAC RAG</w:t>
              </w:r>
            </w:hyperlink>
            <w:r>
              <w:rPr>
                <w:rFonts w:ascii="Arial" w:hAnsi="Arial"/>
                <w:b/>
                <w:color w:val="59E5C6"/>
                <w:sz w:val="15"/>
              </w:rPr>
              <w:t xml:space="preserve">  |  Authorization-Aware Retrieval  |  2026</w:t>
            </w:r>
          </w:p>
          <w:p>
            <w:pPr>
              <w:keepLines/>
              <w:spacing w:before="0" w:after="32" w:line="240" w:lineRule="auto"/>
              <w:ind w:left="230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Extended the RAG architecture with JWT authentication and database-enforced RBAC inside vector search, preventing unauthorized document content from entering retrieved context or citations.</w:t>
            </w:r>
          </w:p>
          <w:p>
            <w:pPr>
              <w:keepLines/>
              <w:spacing w:before="0" w:after="32" w:line="240" w:lineRule="auto"/>
              <w:ind w:left="230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Added streamed answers, role-tagged batch ingestion, immediate account and role revocation, and user and role administration using Next.js 15, asynchronous FastAPI, PostgreSQL/pgvector, local sentence-transformers, and Azure OpenAI.</w:t>
            </w:r>
          </w:p>
          <w:p>
            <w:pPr>
              <w:keepLines/>
              <w:spacing w:before="0" w:after="60" w:line="240" w:lineRule="auto"/>
              <w:ind w:left="230"/>
            </w:pPr>
            <w:r>
              <w:rPr>
                <w:rFonts w:ascii="Arial" w:hAnsi="Arial"/>
                <w:b w:val="0"/>
                <w:color w:val="5B677A"/>
                <w:sz w:val="13"/>
              </w:rPr>
              <w:t>Next.js 15 | Async FastAPI | PostgreSQL | pgvector | Sentence Transformers | Azure OpenAI</w:t>
            </w:r>
          </w:p>
          <w:p>
            <w:pPr>
              <w:keepLines/>
              <w:spacing w:before="100" w:after="6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EARLIER EXPERIENCE</w:t>
            </w:r>
          </w:p>
          <w:p>
            <w:pPr>
              <w:keepLines/>
              <w:spacing w:before="20" w:after="10" w:line="240" w:lineRule="auto"/>
            </w:pPr>
            <w:r>
              <w:rPr>
                <w:rFonts w:ascii="Arial" w:hAnsi="Arial"/>
                <w:b/>
                <w:color w:val="0D1730"/>
                <w:sz w:val="20"/>
              </w:rPr>
              <w:t>Software Developer</w:t>
            </w:r>
            <w:r>
              <w:rPr>
                <w:rFonts w:ascii="Arial" w:hAnsi="Arial"/>
                <w:b/>
                <w:color w:val="59E5C6"/>
                <w:sz w:val="16"/>
              </w:rPr>
              <w:t xml:space="preserve">  |  Appventurez</w:t>
            </w:r>
          </w:p>
          <w:p>
            <w:pPr>
              <w:keepLines/>
              <w:spacing w:before="0" w:after="60" w:line="240" w:lineRule="auto"/>
            </w:pPr>
            <w:r>
              <w:rPr>
                <w:rFonts w:ascii="Arial" w:hAnsi="Arial"/>
                <w:b w:val="0"/>
                <w:color w:val="5B677A"/>
                <w:sz w:val="14"/>
              </w:rPr>
              <w:t>June 2021 - November 2022  |  Noida, India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Developed full-stack web and mobile-backend solutions for client projects using React.js, Node.js, and modern JavaScript frameworks.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Built and integrated REST APIs connecting front-end applications with backend services and third-party platforms.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Worked directly with clients and project managers to translate business requirements into technical specifications.</w:t>
            </w:r>
          </w:p>
          <w:p>
            <w:pPr>
              <w:keepLines/>
              <w:spacing w:before="120" w:after="10" w:line="240" w:lineRule="auto"/>
            </w:pPr>
            <w:r>
              <w:rPr>
                <w:rFonts w:ascii="Arial" w:hAnsi="Arial"/>
                <w:b/>
                <w:color w:val="0D1730"/>
                <w:sz w:val="20"/>
              </w:rPr>
              <w:t>PHP Developer</w:t>
            </w:r>
            <w:r>
              <w:rPr>
                <w:rFonts w:ascii="Arial" w:hAnsi="Arial"/>
                <w:b/>
                <w:color w:val="59E5C6"/>
                <w:sz w:val="16"/>
              </w:rPr>
              <w:t xml:space="preserve">  |  TechGropse Pvt. Ltd.</w:t>
            </w:r>
          </w:p>
          <w:p>
            <w:pPr>
              <w:keepLines/>
              <w:spacing w:before="0" w:after="60" w:line="240" w:lineRule="auto"/>
            </w:pPr>
            <w:r>
              <w:rPr>
                <w:rFonts w:ascii="Arial" w:hAnsi="Arial"/>
                <w:b w:val="0"/>
                <w:color w:val="5B677A"/>
                <w:sz w:val="14"/>
              </w:rPr>
              <w:t>October 2017 - May 2021  |  Noida, India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Developed and maintained dynamic web applications using PHP frameworks including Laravel and CodeIgniter.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Designed and optimized MySQL database schemas and queries to support application features and reporting.</w:t>
            </w:r>
          </w:p>
          <w:p>
            <w:pPr>
              <w:keepLines/>
              <w:spacing w:before="0" w:after="32" w:line="240" w:lineRule="auto"/>
              <w:ind w:left="173" w:hanging="144"/>
            </w:pPr>
            <w:r>
              <w:rPr>
                <w:rFonts w:ascii="Arial" w:hAnsi="Arial"/>
                <w:b/>
                <w:color w:val="59E5C6"/>
                <w:sz w:val="15"/>
              </w:rPr>
              <w:t xml:space="preserve">- </w:t>
            </w:r>
            <w:r>
              <w:rPr>
                <w:rFonts w:ascii="Arial" w:hAnsi="Arial"/>
                <w:b w:val="0"/>
                <w:color w:val="142035"/>
                <w:sz w:val="15"/>
              </w:rPr>
              <w:t>Built responsive front-end interfaces for cross-browser compatibility, growing into increasing ownership of features over more than three years.</w:t>
            </w:r>
          </w:p>
          <w:p>
            <w:pPr>
              <w:keepLines/>
              <w:spacing w:before="160" w:after="6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DELIVERY PROFILE</w:t>
            </w:r>
          </w:p>
          <w:p>
            <w:pPr>
              <w:keepLines/>
              <w:spacing w:before="0" w:after="40" w:line="240" w:lineRule="auto"/>
            </w:pPr>
            <w:r>
              <w:rPr>
                <w:rFonts w:ascii="Arial" w:hAnsi="Arial"/>
                <w:b w:val="0"/>
                <w:color w:val="142035"/>
                <w:sz w:val="15"/>
              </w:rPr>
              <w:t>Secure enterprise workflows | multilingual and RTL interfaces | accessible product systems | cloud and container delivery | frontend-to-backend ownership</w:t>
            </w:r>
          </w:p>
          <w:p>
            <w:pPr>
              <w:keepLines/>
              <w:spacing w:before="160" w:after="60" w:line="240" w:lineRule="auto"/>
              <w:pBdr>
                <w:bottom w:val="single" w:sz="7" w:space="3" w:color="CBD5DF"/>
              </w:pBdr>
            </w:pPr>
            <w:r>
              <w:rPr>
                <w:rFonts w:ascii="Arial" w:hAnsi="Arial"/>
                <w:b/>
                <w:color w:val="0D1730"/>
                <w:sz w:val="13"/>
              </w:rPr>
              <w:t>AI ARCHITECTURE EVIDENCE</w:t>
            </w:r>
          </w:p>
          <w:p>
            <w:pPr>
              <w:keepLines/>
              <w:spacing w:before="20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Grounded retrieval path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Document parsing and page or section metadata flow into local embeddings and pgvector HNSW search; Azure OpenAI receives only retrieved context and returns answers with source citations.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Ingestion -&gt; chunk metadata -&gt; local vectors -&gt; HNSW retrieval -&gt; grounded answer -&gt; citations</w:t>
            </w:r>
          </w:p>
          <w:p>
            <w:pPr>
              <w:keepLines/>
              <w:spacing w:before="20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Authorization boundary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JWT identity and current database role grants constrain the vector-ranking query itself, so unauthorized content cannot enter model context or citation output.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Identity -&gt; active role lookup -&gt; permitted documents -&gt; ranked context -&gt; streamed answer</w:t>
            </w:r>
          </w:p>
          <w:p>
            <w:pPr>
              <w:keepLines/>
              <w:spacing w:before="20" w:after="8" w:line="240" w:lineRule="auto"/>
            </w:pPr>
            <w:r>
              <w:rPr>
                <w:rFonts w:ascii="Arial" w:hAnsi="Arial"/>
                <w:b/>
                <w:color w:val="59E5C6"/>
                <w:sz w:val="12"/>
              </w:rPr>
              <w:t xml:space="preserve">◆ </w:t>
            </w:r>
            <w:r>
              <w:rPr>
                <w:rFonts w:ascii="Arial" w:hAnsi="Arial"/>
                <w:b/>
                <w:color w:val="0D1730"/>
                <w:sz w:val="16"/>
              </w:rPr>
              <w:t>Prototype operations</w:t>
            </w:r>
          </w:p>
          <w:p>
            <w:pPr>
              <w:keepLines/>
              <w:spacing w:before="0" w:after="10" w:line="240" w:lineRule="auto"/>
              <w:ind w:left="173"/>
            </w:pPr>
            <w:r>
              <w:rPr>
                <w:rFonts w:ascii="Arial" w:hAnsi="Arial"/>
                <w:b w:val="0"/>
                <w:color w:val="142035"/>
                <w:sz w:val="14"/>
              </w:rPr>
              <w:t>Docker Compose, automatic migrations, test suites, content-hash refresh, and immediate account and role checks make both initiatives repeatable and inspectable.</w:t>
            </w:r>
          </w:p>
          <w:p>
            <w:pPr>
              <w:keepLines/>
              <w:spacing w:before="0" w:after="26" w:line="240" w:lineRule="auto"/>
              <w:ind w:left="173"/>
            </w:pPr>
            <w:r>
              <w:rPr>
                <w:rFonts w:ascii="Arial" w:hAnsi="Arial"/>
                <w:b w:val="0"/>
                <w:color w:val="5B677A"/>
                <w:sz w:val="13"/>
              </w:rPr>
              <w:t>Containers | migrations | backend and frontend tests | revocation checks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42035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eelesh-mishra-6b5066108" TargetMode="External"/><Relationship Id="rId10" Type="http://schemas.openxmlformats.org/officeDocument/2006/relationships/hyperlink" Target="https://github.com/nmish2202" TargetMode="External"/><Relationship Id="rId11" Type="http://schemas.openxmlformats.org/officeDocument/2006/relationships/hyperlink" Target="https://github.com/nmish2202/Enterprise-RAG" TargetMode="External"/><Relationship Id="rId12" Type="http://schemas.openxmlformats.org/officeDocument/2006/relationships/hyperlink" Target="https://github.com/nmish2202/Enterprise-RBAC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Neelesh Mishra - Senior Software Engineer Resume</dc:title>
  <dc:subject>Full stack engineering, enterprise delivery, and AI initiatives</dc:subject>
  <dc:creator>Neelesh Mishra</dc:creator>
  <cp:keywords>Next.js, Full Stack, RAG, Azure OpenAI, pgvector, RBAC, Dubai</cp:keywords>
  <dc:description>Two-page professional resume with verified AI initiative links.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