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7786" w14:textId="77777777" w:rsidR="00712B05" w:rsidRDefault="00712B05" w:rsidP="00712B05">
      <w:pPr>
        <w:pStyle w:val="BodyText"/>
        <w:spacing w:before="85" w:line="400" w:lineRule="auto"/>
        <w:ind w:left="2624"/>
        <w:rPr>
          <w:sz w:val="40"/>
          <w:szCs w:val="40"/>
        </w:rPr>
      </w:pPr>
    </w:p>
    <w:p w14:paraId="56DB6DDD" w14:textId="51336640" w:rsidR="000F04C7" w:rsidRPr="00FB061C" w:rsidRDefault="00000000" w:rsidP="00712B05">
      <w:pPr>
        <w:pStyle w:val="BodyText"/>
        <w:spacing w:before="85" w:line="400" w:lineRule="auto"/>
        <w:ind w:left="2624"/>
        <w:rPr>
          <w:rFonts w:asciiTheme="minorHAnsi" w:hAnsiTheme="minorHAnsi" w:cstheme="minorHAnsi"/>
          <w:sz w:val="44"/>
          <w:szCs w:val="44"/>
        </w:rPr>
      </w:pPr>
      <w:r w:rsidRPr="00FB061C">
        <w:rPr>
          <w:rFonts w:asciiTheme="minorHAnsi" w:hAnsiTheme="minorHAnsi" w:cstheme="minorHAnsi"/>
          <w:noProof/>
          <w:sz w:val="44"/>
          <w:szCs w:val="44"/>
        </w:rPr>
        <w:drawing>
          <wp:anchor distT="0" distB="0" distL="0" distR="0" simplePos="0" relativeHeight="251642368" behindDoc="0" locked="0" layoutInCell="1" allowOverlap="1" wp14:anchorId="4E226412" wp14:editId="1865D571">
            <wp:simplePos x="0" y="0"/>
            <wp:positionH relativeFrom="page">
              <wp:posOffset>944117</wp:posOffset>
            </wp:positionH>
            <wp:positionV relativeFrom="paragraph">
              <wp:posOffset>-185229</wp:posOffset>
            </wp:positionV>
            <wp:extent cx="955547" cy="116128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7" cy="116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61C">
        <w:rPr>
          <w:rFonts w:asciiTheme="minorHAnsi" w:hAnsiTheme="minorHAnsi" w:cstheme="minorHAnsi"/>
          <w:sz w:val="44"/>
          <w:szCs w:val="44"/>
        </w:rPr>
        <w:t>УНИВЕРЗИТЕТ У БЕОГРАДУ</w:t>
      </w:r>
      <w:r w:rsidRPr="00FB061C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FB061C">
        <w:rPr>
          <w:rFonts w:asciiTheme="minorHAnsi" w:hAnsiTheme="minorHAnsi" w:cstheme="minorHAnsi"/>
          <w:sz w:val="44"/>
          <w:szCs w:val="44"/>
        </w:rPr>
        <w:t>ЕЛЕКТРОТЕХНИЧКИ</w:t>
      </w:r>
      <w:r w:rsidRPr="00FB061C">
        <w:rPr>
          <w:rFonts w:asciiTheme="minorHAnsi" w:hAnsiTheme="minorHAnsi" w:cstheme="minorHAnsi"/>
          <w:spacing w:val="-14"/>
          <w:sz w:val="44"/>
          <w:szCs w:val="44"/>
        </w:rPr>
        <w:t xml:space="preserve"> </w:t>
      </w:r>
      <w:r w:rsidRPr="00FB061C">
        <w:rPr>
          <w:rFonts w:asciiTheme="minorHAnsi" w:hAnsiTheme="minorHAnsi" w:cstheme="minorHAnsi"/>
          <w:sz w:val="44"/>
          <w:szCs w:val="44"/>
        </w:rPr>
        <w:t>ФАКУЛТЕТ</w:t>
      </w:r>
    </w:p>
    <w:p w14:paraId="4D0389FA" w14:textId="77777777" w:rsidR="00712B05" w:rsidRDefault="00712B05" w:rsidP="00712B05">
      <w:pPr>
        <w:pStyle w:val="BodyText"/>
        <w:spacing w:before="85" w:line="400" w:lineRule="auto"/>
        <w:ind w:left="2624"/>
        <w:rPr>
          <w:sz w:val="40"/>
          <w:szCs w:val="40"/>
        </w:rPr>
      </w:pPr>
    </w:p>
    <w:p w14:paraId="3D8F5935" w14:textId="77777777" w:rsidR="00712B05" w:rsidRDefault="00712B05" w:rsidP="00712B05">
      <w:pPr>
        <w:pStyle w:val="BodyText"/>
        <w:spacing w:before="85" w:line="400" w:lineRule="auto"/>
        <w:ind w:left="2624"/>
      </w:pPr>
    </w:p>
    <w:p w14:paraId="3B12A7D4" w14:textId="77777777" w:rsidR="000F04C7" w:rsidRDefault="000F04C7">
      <w:pPr>
        <w:pStyle w:val="BodyText"/>
        <w:rPr>
          <w:sz w:val="20"/>
        </w:rPr>
      </w:pPr>
    </w:p>
    <w:p w14:paraId="55BD431C" w14:textId="77777777" w:rsidR="000F04C7" w:rsidRDefault="000F04C7">
      <w:pPr>
        <w:pStyle w:val="BodyText"/>
        <w:rPr>
          <w:sz w:val="20"/>
        </w:rPr>
      </w:pPr>
    </w:p>
    <w:p w14:paraId="58C473DE" w14:textId="77777777" w:rsidR="000F04C7" w:rsidRDefault="000F04C7">
      <w:pPr>
        <w:pStyle w:val="BodyText"/>
        <w:rPr>
          <w:sz w:val="20"/>
        </w:rPr>
      </w:pPr>
    </w:p>
    <w:p w14:paraId="039DFEAB" w14:textId="77777777" w:rsidR="000F04C7" w:rsidRDefault="000F04C7">
      <w:pPr>
        <w:pStyle w:val="BodyText"/>
        <w:spacing w:before="1"/>
        <w:rPr>
          <w:sz w:val="23"/>
        </w:rPr>
      </w:pPr>
    </w:p>
    <w:p w14:paraId="24E60A6C" w14:textId="77777777" w:rsidR="000F04C7" w:rsidRDefault="000F04C7">
      <w:pPr>
        <w:pStyle w:val="BodyText"/>
        <w:rPr>
          <w:sz w:val="20"/>
        </w:rPr>
      </w:pPr>
    </w:p>
    <w:p w14:paraId="185B51E5" w14:textId="77777777" w:rsidR="00712B05" w:rsidRDefault="00712B05">
      <w:pPr>
        <w:pStyle w:val="BodyText"/>
        <w:rPr>
          <w:sz w:val="20"/>
        </w:rPr>
      </w:pPr>
    </w:p>
    <w:p w14:paraId="2C7F59FD" w14:textId="77777777" w:rsidR="00574E66" w:rsidRDefault="00574E66" w:rsidP="00712B05">
      <w:pPr>
        <w:pStyle w:val="BodyText"/>
        <w:jc w:val="center"/>
        <w:rPr>
          <w:sz w:val="56"/>
          <w:szCs w:val="56"/>
          <w:lang w:val="sr-Cyrl-RS"/>
        </w:rPr>
      </w:pPr>
    </w:p>
    <w:p w14:paraId="7094704E" w14:textId="03213874" w:rsidR="00712B05" w:rsidRPr="00FB061C" w:rsidRDefault="00712B05" w:rsidP="00712B05">
      <w:pPr>
        <w:pStyle w:val="BodyText"/>
        <w:jc w:val="center"/>
        <w:rPr>
          <w:rFonts w:asciiTheme="minorHAnsi" w:hAnsiTheme="minorHAnsi" w:cstheme="minorHAnsi"/>
          <w:sz w:val="56"/>
          <w:szCs w:val="56"/>
          <w:lang w:val="sr-Cyrl-RS"/>
        </w:rPr>
      </w:pPr>
      <w:r w:rsidRPr="00FB061C">
        <w:rPr>
          <w:rFonts w:asciiTheme="minorHAnsi" w:hAnsiTheme="minorHAnsi" w:cstheme="minorHAnsi"/>
          <w:sz w:val="56"/>
          <w:szCs w:val="56"/>
          <w:lang w:val="sr-Cyrl-RS"/>
        </w:rPr>
        <w:t>Програмски преводиоци 1</w:t>
      </w:r>
    </w:p>
    <w:p w14:paraId="3DC975A0" w14:textId="77777777" w:rsidR="00712B05" w:rsidRDefault="00712B05" w:rsidP="00712B05">
      <w:pPr>
        <w:pStyle w:val="BodyText"/>
        <w:jc w:val="center"/>
        <w:rPr>
          <w:sz w:val="56"/>
          <w:szCs w:val="56"/>
          <w:lang w:val="sr-Cyrl-RS"/>
        </w:rPr>
      </w:pPr>
    </w:p>
    <w:p w14:paraId="7A9A4092" w14:textId="77777777" w:rsidR="00712B05" w:rsidRDefault="00712B05" w:rsidP="00712B05">
      <w:pPr>
        <w:pStyle w:val="BodyText"/>
        <w:jc w:val="center"/>
        <w:rPr>
          <w:sz w:val="56"/>
          <w:szCs w:val="56"/>
          <w:lang w:val="sr-Cyrl-RS"/>
        </w:rPr>
      </w:pPr>
    </w:p>
    <w:p w14:paraId="04E0C32D" w14:textId="77777777" w:rsidR="00712B05" w:rsidRDefault="00712B05" w:rsidP="00712B05">
      <w:pPr>
        <w:pStyle w:val="BodyText"/>
        <w:jc w:val="center"/>
        <w:rPr>
          <w:sz w:val="28"/>
          <w:szCs w:val="28"/>
          <w:lang w:val="sr-Cyrl-RS"/>
        </w:rPr>
      </w:pPr>
    </w:p>
    <w:p w14:paraId="783F7BB6" w14:textId="77777777" w:rsidR="00712B05" w:rsidRDefault="00712B05" w:rsidP="00712B05">
      <w:pPr>
        <w:pStyle w:val="BodyText"/>
        <w:jc w:val="center"/>
        <w:rPr>
          <w:sz w:val="28"/>
          <w:szCs w:val="28"/>
          <w:lang w:val="sr-Cyrl-RS"/>
        </w:rPr>
      </w:pPr>
    </w:p>
    <w:p w14:paraId="7EA2C9AB" w14:textId="77777777" w:rsidR="00712B05" w:rsidRDefault="00712B05" w:rsidP="00712B05">
      <w:pPr>
        <w:pStyle w:val="BodyText"/>
        <w:jc w:val="center"/>
        <w:rPr>
          <w:sz w:val="28"/>
          <w:szCs w:val="28"/>
          <w:lang w:val="sr-Cyrl-RS"/>
        </w:rPr>
      </w:pPr>
    </w:p>
    <w:p w14:paraId="483E45A7" w14:textId="77777777" w:rsidR="00712B05" w:rsidRDefault="00712B05" w:rsidP="00712B05">
      <w:pPr>
        <w:pStyle w:val="BodyText"/>
        <w:jc w:val="center"/>
        <w:rPr>
          <w:sz w:val="28"/>
          <w:szCs w:val="28"/>
          <w:lang w:val="sr-Cyrl-RS"/>
        </w:rPr>
      </w:pPr>
    </w:p>
    <w:p w14:paraId="459E66E3" w14:textId="77777777" w:rsidR="00712B05" w:rsidRDefault="00712B05" w:rsidP="00712B05">
      <w:pPr>
        <w:pStyle w:val="BodyText"/>
        <w:jc w:val="center"/>
        <w:rPr>
          <w:sz w:val="28"/>
          <w:szCs w:val="28"/>
          <w:lang w:val="sr-Cyrl-RS"/>
        </w:rPr>
      </w:pPr>
    </w:p>
    <w:p w14:paraId="25E190F3" w14:textId="77777777" w:rsidR="00712B05" w:rsidRDefault="00712B05" w:rsidP="00712B05">
      <w:pPr>
        <w:pStyle w:val="BodyText"/>
        <w:jc w:val="center"/>
        <w:rPr>
          <w:sz w:val="28"/>
          <w:szCs w:val="28"/>
          <w:lang w:val="sr-Cyrl-RS"/>
        </w:rPr>
      </w:pPr>
    </w:p>
    <w:p w14:paraId="7C856D9A" w14:textId="77777777" w:rsidR="00712B05" w:rsidRDefault="00712B05" w:rsidP="00712B05">
      <w:pPr>
        <w:pStyle w:val="BodyText"/>
        <w:jc w:val="center"/>
        <w:rPr>
          <w:sz w:val="28"/>
          <w:szCs w:val="28"/>
          <w:lang w:val="sr-Cyrl-RS"/>
        </w:rPr>
      </w:pPr>
    </w:p>
    <w:p w14:paraId="323FDB0A" w14:textId="535CE37E" w:rsidR="00712B05" w:rsidRDefault="00712B05" w:rsidP="00574E66">
      <w:pPr>
        <w:pStyle w:val="BodyText"/>
        <w:rPr>
          <w:sz w:val="28"/>
          <w:szCs w:val="28"/>
          <w:lang w:val="sr-Cyrl-RS"/>
        </w:rPr>
      </w:pPr>
    </w:p>
    <w:p w14:paraId="6FE3F853" w14:textId="77777777" w:rsidR="00574E66" w:rsidRDefault="00574E66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1A8DFC97" w14:textId="77777777" w:rsidR="00574E66" w:rsidRDefault="00574E66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64F6B9AC" w14:textId="7B64E1AF" w:rsidR="00574E66" w:rsidRDefault="00574E66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287B13D3" w14:textId="4D1C02D2" w:rsidR="00574E66" w:rsidRDefault="00574E66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640895BE" w14:textId="7D0F3450" w:rsidR="00574E66" w:rsidRDefault="005A4BFD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  <w:r w:rsidRPr="00574E66">
        <w:rPr>
          <w:noProof/>
          <w:sz w:val="28"/>
          <w:szCs w:val="28"/>
          <w:lang w:val="sr-Cyrl-R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B0C4E88" wp14:editId="56C09001">
                <wp:simplePos x="0" y="0"/>
                <wp:positionH relativeFrom="column">
                  <wp:posOffset>-340360</wp:posOffset>
                </wp:positionH>
                <wp:positionV relativeFrom="paragraph">
                  <wp:posOffset>136525</wp:posOffset>
                </wp:positionV>
                <wp:extent cx="2491740" cy="16002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A1879" w14:textId="77777777" w:rsidR="00574E66" w:rsidRPr="00661315" w:rsidRDefault="00574E66" w:rsidP="00574E66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6131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sr-Cyrl-RS"/>
                              </w:rPr>
                              <w:t xml:space="preserve">Предметни професор: </w:t>
                            </w:r>
                          </w:p>
                          <w:p w14:paraId="0879AE68" w14:textId="77777777" w:rsidR="00574E66" w:rsidRPr="00661315" w:rsidRDefault="00574E66" w:rsidP="00574E66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6131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  <w:t>проф. др Драган Бојић</w:t>
                            </w:r>
                          </w:p>
                          <w:p w14:paraId="3F247418" w14:textId="77777777" w:rsidR="00574E66" w:rsidRPr="00661315" w:rsidRDefault="00574E66" w:rsidP="00574E66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</w:pPr>
                          </w:p>
                          <w:p w14:paraId="74868BEA" w14:textId="77777777" w:rsidR="00574E66" w:rsidRPr="00661315" w:rsidRDefault="00574E66" w:rsidP="00574E66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6131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sr-Cyrl-RS"/>
                              </w:rPr>
                              <w:t>Предметни асистенти:</w:t>
                            </w:r>
                          </w:p>
                          <w:p w14:paraId="68B28FFC" w14:textId="35EA2DA5" w:rsidR="00574E66" w:rsidRPr="00661315" w:rsidRDefault="00574E66" w:rsidP="00574E66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6131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  <w:t>ас. мс Маја Вукасовић</w:t>
                            </w:r>
                          </w:p>
                          <w:p w14:paraId="254A99AE" w14:textId="77777777" w:rsidR="00574E66" w:rsidRPr="00661315" w:rsidRDefault="00574E66" w:rsidP="00574E66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6131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  <w:t>ас. мс Михајло Огризовић</w:t>
                            </w:r>
                          </w:p>
                          <w:p w14:paraId="418D0DA5" w14:textId="72D6ACA5" w:rsidR="00574E66" w:rsidRDefault="00574E66" w:rsidP="00574E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C4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8pt;margin-top:10.75pt;width:196.2pt;height:12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" stroked="f">
                <v:textbox>
                  <w:txbxContent>
                    <w:p w14:paraId="30AA1879" w14:textId="77777777" w:rsidR="00574E66" w:rsidRPr="00661315" w:rsidRDefault="00574E66" w:rsidP="00574E66">
                      <w:pPr>
                        <w:pStyle w:val="BodyText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sr-Cyrl-RS"/>
                        </w:rPr>
                      </w:pPr>
                      <w:r w:rsidRPr="00661315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sr-Cyrl-RS"/>
                        </w:rPr>
                        <w:t xml:space="preserve">Предметни професор: </w:t>
                      </w:r>
                    </w:p>
                    <w:p w14:paraId="0879AE68" w14:textId="77777777" w:rsidR="00574E66" w:rsidRPr="00661315" w:rsidRDefault="00574E66" w:rsidP="00574E66">
                      <w:pPr>
                        <w:pStyle w:val="BodyText"/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</w:pPr>
                      <w:r w:rsidRPr="00661315"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  <w:t>проф. др Драган Бојић</w:t>
                      </w:r>
                    </w:p>
                    <w:p w14:paraId="3F247418" w14:textId="77777777" w:rsidR="00574E66" w:rsidRPr="00661315" w:rsidRDefault="00574E66" w:rsidP="00574E66">
                      <w:pPr>
                        <w:pStyle w:val="BodyText"/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</w:pPr>
                    </w:p>
                    <w:p w14:paraId="74868BEA" w14:textId="77777777" w:rsidR="00574E66" w:rsidRPr="00661315" w:rsidRDefault="00574E66" w:rsidP="00574E66">
                      <w:pPr>
                        <w:pStyle w:val="BodyText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sr-Cyrl-RS"/>
                        </w:rPr>
                      </w:pPr>
                      <w:r w:rsidRPr="00661315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sr-Cyrl-RS"/>
                        </w:rPr>
                        <w:t>Предметни асистенти:</w:t>
                      </w:r>
                    </w:p>
                    <w:p w14:paraId="68B28FFC" w14:textId="35EA2DA5" w:rsidR="00574E66" w:rsidRPr="00661315" w:rsidRDefault="00574E66" w:rsidP="00574E66">
                      <w:pPr>
                        <w:pStyle w:val="BodyText"/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</w:pPr>
                      <w:r w:rsidRPr="00661315"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  <w:t>ас. мс Маја Вукасовић</w:t>
                      </w:r>
                    </w:p>
                    <w:p w14:paraId="254A99AE" w14:textId="77777777" w:rsidR="00574E66" w:rsidRPr="00661315" w:rsidRDefault="00574E66" w:rsidP="00574E66">
                      <w:pPr>
                        <w:pStyle w:val="BodyText"/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</w:pPr>
                      <w:r w:rsidRPr="00661315"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  <w:t>ас. мс Михајло Огризовић</w:t>
                      </w:r>
                    </w:p>
                    <w:p w14:paraId="418D0DA5" w14:textId="72D6ACA5" w:rsidR="00574E66" w:rsidRDefault="00574E66" w:rsidP="00574E66"/>
                  </w:txbxContent>
                </v:textbox>
                <w10:wrap type="square"/>
              </v:shape>
            </w:pict>
          </mc:Fallback>
        </mc:AlternateContent>
      </w:r>
      <w:r w:rsidRPr="005A4BFD">
        <w:rPr>
          <w:b w:val="0"/>
          <w:bCs w:val="0"/>
          <w:noProof/>
          <w:sz w:val="28"/>
          <w:szCs w:val="28"/>
          <w:lang w:val="sr-Cyrl-R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16D2F0D" wp14:editId="60989659">
                <wp:simplePos x="0" y="0"/>
                <wp:positionH relativeFrom="column">
                  <wp:posOffset>3431540</wp:posOffset>
                </wp:positionH>
                <wp:positionV relativeFrom="paragraph">
                  <wp:posOffset>159385</wp:posOffset>
                </wp:positionV>
                <wp:extent cx="3326130" cy="1404620"/>
                <wp:effectExtent l="0" t="0" r="7620" b="0"/>
                <wp:wrapSquare wrapText="bothSides"/>
                <wp:docPr id="1423547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AE01A" w14:textId="39B0C530" w:rsidR="005A4BFD" w:rsidRPr="00661315" w:rsidRDefault="005A4BFD" w:rsidP="005A4BF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6131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sr-Cyrl-RS"/>
                              </w:rPr>
                              <w:t>Студент:</w:t>
                            </w:r>
                          </w:p>
                          <w:p w14:paraId="54842D4C" w14:textId="77777777" w:rsidR="005A4BFD" w:rsidRPr="00661315" w:rsidRDefault="005A4BFD" w:rsidP="005A4BF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6131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  <w:t>Немања Митровић 0288/2018</w:t>
                            </w:r>
                          </w:p>
                          <w:p w14:paraId="6DCA8D28" w14:textId="77777777" w:rsidR="005A4BFD" w:rsidRPr="00661315" w:rsidRDefault="005A4BFD" w:rsidP="005A4BF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</w:pPr>
                          </w:p>
                          <w:p w14:paraId="0E961B7D" w14:textId="77777777" w:rsidR="005A4BFD" w:rsidRPr="00661315" w:rsidRDefault="005A4BFD" w:rsidP="005A4BF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6131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sr-Cyrl-RS"/>
                              </w:rPr>
                              <w:t>Одсек:</w:t>
                            </w:r>
                          </w:p>
                          <w:p w14:paraId="2FA949E0" w14:textId="16A5764F" w:rsidR="005A4BFD" w:rsidRPr="00661315" w:rsidRDefault="005A4BFD" w:rsidP="005A4BF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66131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8"/>
                                <w:szCs w:val="28"/>
                                <w:lang w:val="sr-Cyrl-RS"/>
                              </w:rPr>
                              <w:t>Рачунарска техника и информатика</w:t>
                            </w:r>
                          </w:p>
                          <w:p w14:paraId="5C956BC8" w14:textId="3BCCC510" w:rsidR="005A4BFD" w:rsidRDefault="005A4B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D2F0D" id="_x0000_s1027" type="#_x0000_t202" style="position:absolute;left:0;text-align:left;margin-left:270.2pt;margin-top:12.55pt;width:261.9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" stroked="f">
                <v:textbox style="mso-fit-shape-to-text:t">
                  <w:txbxContent>
                    <w:p w14:paraId="754AE01A" w14:textId="39B0C530" w:rsidR="005A4BFD" w:rsidRPr="00661315" w:rsidRDefault="005A4BFD" w:rsidP="005A4BFD">
                      <w:pPr>
                        <w:pStyle w:val="BodyText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sr-Cyrl-RS"/>
                        </w:rPr>
                      </w:pPr>
                      <w:r w:rsidRPr="00661315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sr-Cyrl-RS"/>
                        </w:rPr>
                        <w:t>Студент:</w:t>
                      </w:r>
                    </w:p>
                    <w:p w14:paraId="54842D4C" w14:textId="77777777" w:rsidR="005A4BFD" w:rsidRPr="00661315" w:rsidRDefault="005A4BFD" w:rsidP="005A4BFD">
                      <w:pPr>
                        <w:pStyle w:val="BodyText"/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</w:pPr>
                      <w:r w:rsidRPr="00661315"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  <w:t>Немања Митровић 0288/2018</w:t>
                      </w:r>
                    </w:p>
                    <w:p w14:paraId="6DCA8D28" w14:textId="77777777" w:rsidR="005A4BFD" w:rsidRPr="00661315" w:rsidRDefault="005A4BFD" w:rsidP="005A4BFD">
                      <w:pPr>
                        <w:pStyle w:val="BodyText"/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</w:pPr>
                    </w:p>
                    <w:p w14:paraId="0E961B7D" w14:textId="77777777" w:rsidR="005A4BFD" w:rsidRPr="00661315" w:rsidRDefault="005A4BFD" w:rsidP="005A4BFD">
                      <w:pPr>
                        <w:pStyle w:val="BodyText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sr-Cyrl-RS"/>
                        </w:rPr>
                      </w:pPr>
                      <w:r w:rsidRPr="00661315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sr-Cyrl-RS"/>
                        </w:rPr>
                        <w:t>Одсек:</w:t>
                      </w:r>
                    </w:p>
                    <w:p w14:paraId="2FA949E0" w14:textId="16A5764F" w:rsidR="005A4BFD" w:rsidRPr="00661315" w:rsidRDefault="005A4BFD" w:rsidP="005A4BFD">
                      <w:pPr>
                        <w:pStyle w:val="BodyText"/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</w:pPr>
                      <w:r w:rsidRPr="00661315">
                        <w:rPr>
                          <w:rFonts w:asciiTheme="minorHAnsi" w:hAnsiTheme="minorHAnsi" w:cstheme="minorHAnsi"/>
                          <w:b w:val="0"/>
                          <w:bCs w:val="0"/>
                          <w:sz w:val="28"/>
                          <w:szCs w:val="28"/>
                          <w:lang w:val="sr-Cyrl-RS"/>
                        </w:rPr>
                        <w:t>Рачунарска техника и информатика</w:t>
                      </w:r>
                    </w:p>
                    <w:p w14:paraId="5C956BC8" w14:textId="3BCCC510" w:rsidR="005A4BFD" w:rsidRDefault="005A4BFD"/>
                  </w:txbxContent>
                </v:textbox>
                <w10:wrap type="square"/>
              </v:shape>
            </w:pict>
          </mc:Fallback>
        </mc:AlternateContent>
      </w:r>
    </w:p>
    <w:p w14:paraId="2703B7FE" w14:textId="3E3F0B60" w:rsidR="00574E66" w:rsidRDefault="00574E66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75710C06" w14:textId="77777777" w:rsidR="005A4BFD" w:rsidRDefault="005A4BFD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16107AEB" w14:textId="77777777" w:rsidR="005A4BFD" w:rsidRDefault="005A4BFD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1EA8DC19" w14:textId="77777777" w:rsidR="005A4BFD" w:rsidRDefault="005A4BFD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4284000F" w14:textId="77777777" w:rsidR="005A4BFD" w:rsidRDefault="005A4BFD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5D0D451C" w14:textId="77777777" w:rsidR="005A4BFD" w:rsidRDefault="005A4BFD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5253C05E" w14:textId="77777777" w:rsidR="005A4BFD" w:rsidRDefault="005A4BFD" w:rsidP="00712B05">
      <w:pPr>
        <w:pStyle w:val="BodyText"/>
        <w:jc w:val="right"/>
        <w:rPr>
          <w:b w:val="0"/>
          <w:bCs w:val="0"/>
          <w:sz w:val="28"/>
          <w:szCs w:val="28"/>
          <w:lang w:val="sr-Cyrl-RS"/>
        </w:rPr>
      </w:pPr>
    </w:p>
    <w:p w14:paraId="2D981BD5" w14:textId="590468C7" w:rsidR="005A4BFD" w:rsidRDefault="00FB061C" w:rsidP="00FB061C">
      <w:pPr>
        <w:pStyle w:val="BodyText"/>
        <w:rPr>
          <w:rFonts w:asciiTheme="minorHAnsi" w:hAnsiTheme="minorHAnsi" w:cstheme="minorHAnsi"/>
          <w:b w:val="0"/>
          <w:bCs w:val="0"/>
          <w:sz w:val="32"/>
          <w:szCs w:val="32"/>
          <w:lang w:val="sr-Cyrl-RS"/>
        </w:rPr>
      </w:pPr>
      <w:r>
        <w:rPr>
          <w:rFonts w:asciiTheme="minorHAnsi" w:hAnsiTheme="minorHAnsi" w:cstheme="minorHAnsi"/>
          <w:sz w:val="32"/>
          <w:szCs w:val="32"/>
          <w:u w:val="single"/>
          <w:lang w:val="sr-Cyrl-RS"/>
        </w:rPr>
        <w:lastRenderedPageBreak/>
        <w:t>Кратак опис поставке задатка</w:t>
      </w:r>
    </w:p>
    <w:p w14:paraId="0B5B1968" w14:textId="77777777" w:rsidR="00FB061C" w:rsidRDefault="00FB061C" w:rsidP="00FB061C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3089DEC2" w14:textId="2F92E090" w:rsidR="00FB061C" w:rsidRDefault="00FB061C" w:rsidP="00FB061C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Циљ пројектног задатка је реализација компајлера за програмски језик Микројаву. 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Микројаву. Програмски преводилац за Микројаву има четири основне функционалности: лексичку анализу, синтаксну анализу, семантичку анализу и генерисање кода.</w:t>
      </w:r>
    </w:p>
    <w:p w14:paraId="79B7C113" w14:textId="77777777" w:rsidR="00FB061C" w:rsidRDefault="00FB061C" w:rsidP="00FB061C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01793641" w14:textId="453DC453" w:rsidR="00FB061C" w:rsidRPr="00FB061C" w:rsidRDefault="00FB061C" w:rsidP="00FB061C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  <w:r>
        <w:rPr>
          <w:rFonts w:asciiTheme="minorHAnsi" w:hAnsiTheme="minorHAnsi" w:cstheme="minorHAnsi"/>
          <w:sz w:val="32"/>
          <w:szCs w:val="32"/>
          <w:lang w:val="sr-Cyrl-RS"/>
        </w:rPr>
        <w:t>Лексички анализатор</w:t>
      </w:r>
    </w:p>
    <w:p w14:paraId="08EF948D" w14:textId="77777777" w:rsidR="00FB061C" w:rsidRDefault="00FB061C" w:rsidP="00FB061C">
      <w:pPr>
        <w:pStyle w:val="BodyText"/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7230C173" w14:textId="75E045DF" w:rsidR="00661315" w:rsidRPr="00833978" w:rsidRDefault="00661315" w:rsidP="00FB061C">
      <w:pPr>
        <w:pStyle w:val="BodyText"/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Лексички анализатор треба да препознаје језичке лексеме и врати скуп токена издвојених из изворног кода, који се даље разматрају у оквиру синтаксне анализе. Лексички анализатор је имплементиран писањем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.flex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спецификације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у фајлу </w:t>
      </w:r>
      <w:r w:rsidR="00833978" w:rsidRPr="0083397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>mjlexer.flex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.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Спецификација 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.flex 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се трансформише у имплементацију лексера на програмском језику Јава коришћењем алата 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>JFlex.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</w:t>
      </w:r>
      <w:r w:rsidR="0078048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Лексички анализатор пролази кроз 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текст улазног фајла</w:t>
      </w:r>
      <w:r w:rsidR="0078048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и проналази токене 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на основу .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>flex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спецификације и ти токени ће се користити касније у фази синтаксне анализе. У случају да неку секвенцу знакова са улаза не може да упари ни са једном лексичком структуром лсексички анализатор треба да пријави грешку.</w:t>
      </w:r>
    </w:p>
    <w:p w14:paraId="3137F151" w14:textId="77777777" w:rsidR="00661315" w:rsidRDefault="00661315" w:rsidP="00FB061C">
      <w:pPr>
        <w:pStyle w:val="BodyText"/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</w:pPr>
    </w:p>
    <w:p w14:paraId="02915E3B" w14:textId="6C7D1758" w:rsidR="00661315" w:rsidRPr="00FB061C" w:rsidRDefault="00661315" w:rsidP="00661315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  <w:r>
        <w:rPr>
          <w:rFonts w:asciiTheme="minorHAnsi" w:hAnsiTheme="minorHAnsi" w:cstheme="minorHAnsi"/>
          <w:sz w:val="32"/>
          <w:szCs w:val="32"/>
          <w:lang w:val="sr-Cyrl-RS"/>
        </w:rPr>
        <w:t xml:space="preserve">Синтаксни </w:t>
      </w:r>
      <w:r>
        <w:rPr>
          <w:rFonts w:asciiTheme="minorHAnsi" w:hAnsiTheme="minorHAnsi" w:cstheme="minorHAnsi"/>
          <w:sz w:val="32"/>
          <w:szCs w:val="32"/>
          <w:lang w:val="sr-Cyrl-RS"/>
        </w:rPr>
        <w:t>анализатор</w:t>
      </w:r>
    </w:p>
    <w:p w14:paraId="651A17D8" w14:textId="77777777" w:rsidR="00661315" w:rsidRDefault="00661315" w:rsidP="00FB061C">
      <w:pPr>
        <w:pStyle w:val="BodyText"/>
        <w:ind w:left="360"/>
        <w:rPr>
          <w:rFonts w:asciiTheme="minorHAnsi" w:hAnsiTheme="minorHAnsi" w:cstheme="minorHAnsi"/>
          <w:sz w:val="24"/>
          <w:szCs w:val="24"/>
          <w:u w:val="single"/>
          <w:lang w:val="sr-Latn-RS"/>
        </w:rPr>
      </w:pPr>
    </w:p>
    <w:p w14:paraId="110B525E" w14:textId="617B34D2" w:rsidR="00661315" w:rsidRPr="00685F30" w:rsidRDefault="00661315" w:rsidP="00661315">
      <w:pPr>
        <w:pStyle w:val="BodyText"/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Синтаксни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анализатор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има задатак да утврди да ли издвојени токени из изворног кода програма могу да формирају граматички исправне сентенце. Синтаксна анализа се имплеме</w:t>
      </w:r>
      <w:r w:rsidR="00654B1F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нтира писањем ЛАЛР(1) граматике на основу спецификације језика</w:t>
      </w:r>
      <w:r w:rsidR="0083397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и та граматика је написана у фајлу </w:t>
      </w:r>
      <w:r w:rsidR="0083397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>mjparser.cup</w:t>
      </w:r>
      <w:r w:rsidR="00654B1F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. За имплементацију парсера користи се генератор синтаксних анализатора </w:t>
      </w:r>
      <w:r w:rsidR="00654B1F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AST-CUP </w:t>
      </w:r>
      <w:r w:rsidR="00654B1F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који представља локално развијено проширење алата </w:t>
      </w:r>
      <w:r w:rsidR="00654B1F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CUP </w:t>
      </w:r>
      <w:r w:rsidR="00654B1F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за рад са синтаксним стаблима.</w:t>
      </w:r>
      <w:r w:rsidR="00685F30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 </w:t>
      </w:r>
      <w:r w:rsidR="00685F30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Синтаксни анализатор покушава да сваки токен из фазе лексичке анализе упари са неким делом граматике и тако редукује смене граматике, а у случају да то није могуће изврши опоравак од грешака за сигурне симболе: , и ; а у случају да није могућ опоравак да пријави грешку у фази синтаксне анализе. У случају успеха формира се апстрактно синтаксно стабло које се користи у наредној фази.</w:t>
      </w:r>
    </w:p>
    <w:p w14:paraId="3AE57D79" w14:textId="77777777" w:rsidR="00661315" w:rsidRDefault="00661315" w:rsidP="00FB061C">
      <w:pPr>
        <w:pStyle w:val="BodyText"/>
        <w:ind w:left="360"/>
        <w:rPr>
          <w:rFonts w:asciiTheme="minorHAnsi" w:hAnsiTheme="minorHAnsi" w:cstheme="minorHAnsi"/>
          <w:sz w:val="24"/>
          <w:szCs w:val="24"/>
          <w:u w:val="single"/>
          <w:lang w:val="sr-Latn-RS"/>
        </w:rPr>
      </w:pPr>
    </w:p>
    <w:p w14:paraId="0ADCAA7B" w14:textId="74FFAC06" w:rsidR="00654B1F" w:rsidRDefault="00654B1F" w:rsidP="00654B1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  <w:r>
        <w:rPr>
          <w:rFonts w:asciiTheme="minorHAnsi" w:hAnsiTheme="minorHAnsi" w:cstheme="minorHAnsi"/>
          <w:sz w:val="32"/>
          <w:szCs w:val="32"/>
          <w:lang w:val="sr-Cyrl-RS"/>
        </w:rPr>
        <w:t>Семантички</w:t>
      </w:r>
      <w:r>
        <w:rPr>
          <w:rFonts w:asciiTheme="minorHAnsi" w:hAnsiTheme="minorHAnsi" w:cstheme="minorHAnsi"/>
          <w:sz w:val="32"/>
          <w:szCs w:val="32"/>
          <w:lang w:val="sr-Cyrl-RS"/>
        </w:rPr>
        <w:t xml:space="preserve"> анализатор</w:t>
      </w:r>
    </w:p>
    <w:p w14:paraId="6E1528AA" w14:textId="77777777" w:rsidR="00654B1F" w:rsidRPr="00654B1F" w:rsidRDefault="00654B1F" w:rsidP="00654B1F">
      <w:pPr>
        <w:pStyle w:val="BodyText"/>
        <w:ind w:left="360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</w:p>
    <w:p w14:paraId="41E6E9D2" w14:textId="1D98C70A" w:rsidR="00654B1F" w:rsidRPr="00194E69" w:rsidRDefault="00654B1F" w:rsidP="00654B1F">
      <w:pPr>
        <w:pStyle w:val="BodyText"/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Семантички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анализатор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се формира на основу апстрактног синтаксног стабла које је настало као резултат синтаксне анализе. Семантичка анализа се реализује имплементацијом метода </w:t>
      </w:r>
      <w:r w:rsidR="00685F30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visit()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за посећивање чворова </w:t>
      </w:r>
      <w:r w:rsidR="0078048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апстрактног синтаксног стабла </w:t>
      </w:r>
      <w:r w:rsidR="00685F30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у класи </w:t>
      </w:r>
      <w:r w:rsidR="00C91C09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>SemanticAnalyzer.java</w:t>
      </w:r>
      <w:r w:rsidR="00685F30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. </w:t>
      </w:r>
      <w:r w:rsidR="0078048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У фази семантичке анализе врши се ажурирање табеле симбола</w:t>
      </w:r>
      <w:r w:rsidR="00C91C09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 </w:t>
      </w:r>
      <w:r w:rsidR="00C91C09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и додавање нових симбола у табелу када се препозна симболичка константа, глобална променљива или локална променљива</w:t>
      </w:r>
      <w:r w:rsidR="0078048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и врши се провера контекстних услова</w:t>
      </w:r>
      <w:r w:rsidR="00C91C09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на основу којих се пријављује грешка у фази семантичке анализе. У случају успеха то значи да је улазни програм лексички, синтаксно и семантички исправан и спреман за фазу генерисања кода.</w:t>
      </w:r>
    </w:p>
    <w:p w14:paraId="2BDAFAD2" w14:textId="77777777" w:rsidR="0078048B" w:rsidRDefault="0078048B" w:rsidP="00654B1F">
      <w:pPr>
        <w:pStyle w:val="BodyText"/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349E2473" w14:textId="77777777" w:rsidR="00194E69" w:rsidRDefault="00194E69" w:rsidP="00194E69">
      <w:pPr>
        <w:pStyle w:val="BodyText"/>
        <w:ind w:left="720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</w:p>
    <w:p w14:paraId="5BA341B0" w14:textId="77777777" w:rsidR="00194E69" w:rsidRPr="00194E69" w:rsidRDefault="00194E69" w:rsidP="00194E69">
      <w:pPr>
        <w:pStyle w:val="BodyText"/>
        <w:ind w:left="720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</w:p>
    <w:p w14:paraId="1F4C948F" w14:textId="7BEFABC8" w:rsidR="0078048B" w:rsidRPr="0078048B" w:rsidRDefault="0078048B" w:rsidP="0078048B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  <w:r>
        <w:rPr>
          <w:rFonts w:asciiTheme="minorHAnsi" w:hAnsiTheme="minorHAnsi" w:cstheme="minorHAnsi"/>
          <w:sz w:val="32"/>
          <w:szCs w:val="32"/>
          <w:lang w:val="sr-Cyrl-RS"/>
        </w:rPr>
        <w:lastRenderedPageBreak/>
        <w:t>Генератор кода</w:t>
      </w:r>
    </w:p>
    <w:p w14:paraId="4DEAE70A" w14:textId="77777777" w:rsidR="0078048B" w:rsidRDefault="0078048B" w:rsidP="0078048B">
      <w:pPr>
        <w:pStyle w:val="BodyText"/>
        <w:ind w:left="360"/>
        <w:rPr>
          <w:rFonts w:asciiTheme="minorHAnsi" w:hAnsiTheme="minorHAnsi" w:cstheme="minorHAnsi"/>
          <w:sz w:val="32"/>
          <w:szCs w:val="32"/>
          <w:lang w:val="sr-Cyrl-RS"/>
        </w:rPr>
      </w:pPr>
    </w:p>
    <w:p w14:paraId="4F423D54" w14:textId="384364D1" w:rsidR="0078048B" w:rsidRPr="00194E69" w:rsidRDefault="0078048B" w:rsidP="0078048B">
      <w:pPr>
        <w:pStyle w:val="BodyText"/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Генератор кода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преводи синтаксно и семантички исправне програме у извршни облик за извршно окружење Микројава виртуелне машине. </w:t>
      </w:r>
      <w:r w:rsidR="00194E69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У овој фази се такође врши имплементација метода </w:t>
      </w:r>
      <w:r w:rsidR="00194E69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visit() </w:t>
      </w:r>
      <w:r w:rsidR="00194E69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које служе за посећивање чворова апстрактног синтаксног стабла и то се ради у класи </w:t>
      </w:r>
      <w:r w:rsidR="00194E69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>CodeGenerator.java</w:t>
      </w:r>
      <w:r w:rsidR="00194E69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Cyrl-RS"/>
        </w:rPr>
        <w:t xml:space="preserve">. </w:t>
      </w:r>
      <w:r w:rsidR="00194E69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У тој класи се на многим местима користи класа </w:t>
      </w:r>
      <w:r w:rsidR="00194E69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Code.class </w:t>
      </w:r>
      <w:r w:rsidR="00194E69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која је доступна у библиотеци </w:t>
      </w:r>
      <w:r w:rsidR="00194E69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>mj-runtime-1.1.jar</w:t>
      </w:r>
      <w:r w:rsidR="00194E69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. </w:t>
      </w:r>
    </w:p>
    <w:p w14:paraId="3347DD09" w14:textId="77777777" w:rsidR="00B259C3" w:rsidRDefault="00B259C3" w:rsidP="00B259C3">
      <w:pPr>
        <w:pStyle w:val="BodyText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</w:p>
    <w:p w14:paraId="3B114181" w14:textId="77777777" w:rsidR="00B259C3" w:rsidRDefault="00B259C3" w:rsidP="00B259C3">
      <w:pPr>
        <w:pStyle w:val="BodyText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</w:p>
    <w:p w14:paraId="038CD7DE" w14:textId="7E93D6D5" w:rsidR="00B259C3" w:rsidRDefault="00B259C3" w:rsidP="00B259C3">
      <w:pPr>
        <w:pStyle w:val="BodyText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  <w:r>
        <w:rPr>
          <w:rFonts w:asciiTheme="minorHAnsi" w:hAnsiTheme="minorHAnsi" w:cstheme="minorHAnsi"/>
          <w:sz w:val="32"/>
          <w:szCs w:val="32"/>
          <w:u w:val="single"/>
          <w:lang w:val="sr-Cyrl-RS"/>
        </w:rPr>
        <w:t>О</w:t>
      </w:r>
      <w:r>
        <w:rPr>
          <w:rFonts w:asciiTheme="minorHAnsi" w:hAnsiTheme="minorHAnsi" w:cstheme="minorHAnsi"/>
          <w:sz w:val="32"/>
          <w:szCs w:val="32"/>
          <w:u w:val="single"/>
          <w:lang w:val="sr-Cyrl-RS"/>
        </w:rPr>
        <w:t xml:space="preserve">пис </w:t>
      </w:r>
      <w:r>
        <w:rPr>
          <w:rFonts w:asciiTheme="minorHAnsi" w:hAnsiTheme="minorHAnsi" w:cstheme="minorHAnsi"/>
          <w:sz w:val="32"/>
          <w:szCs w:val="32"/>
          <w:u w:val="single"/>
          <w:lang w:val="sr-Cyrl-RS"/>
        </w:rPr>
        <w:t>команди за генерисање кода алатима, превођење кода компајлером, покретање и тестирање решења</w:t>
      </w:r>
    </w:p>
    <w:p w14:paraId="55DD9115" w14:textId="77777777" w:rsidR="00B259C3" w:rsidRDefault="00B259C3" w:rsidP="00B259C3">
      <w:pPr>
        <w:pStyle w:val="BodyText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</w:p>
    <w:p w14:paraId="4C7928C4" w14:textId="77777777" w:rsidR="00403F21" w:rsidRDefault="00B259C3" w:rsidP="00B259C3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У оквиру </w:t>
      </w:r>
      <w:r w:rsidR="00403F21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пројекта постоји </w:t>
      </w:r>
      <w:r w:rsidR="00403F21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build.xml </w:t>
      </w:r>
      <w:r w:rsidR="00403F21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скрипта која служи за генерисање класа и која се састоји из неколико </w:t>
      </w:r>
      <w:r w:rsidR="00403F21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target-a. </w:t>
      </w:r>
    </w:p>
    <w:p w14:paraId="7FAC53AA" w14:textId="579A1088" w:rsidR="00B259C3" w:rsidRDefault="00403F21" w:rsidP="00403F21">
      <w:pPr>
        <w:pStyle w:val="BodyText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Таргет 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delete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служи да приликом сваког новог извршавања ове скрипте да се генерисане класе из прошлог извршавања скрипте буду избрисане.</w:t>
      </w:r>
    </w:p>
    <w:p w14:paraId="73BE319E" w14:textId="6C8784E7" w:rsidR="00403F21" w:rsidRPr="00C859AA" w:rsidRDefault="00403F21" w:rsidP="00C859AA">
      <w:pPr>
        <w:pStyle w:val="BodyText"/>
        <w:numPr>
          <w:ilvl w:val="0"/>
          <w:numId w:val="2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Таргет </w:t>
      </w:r>
      <w:r w:rsidR="00C859AA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lexerGen </w:t>
      </w:r>
      <w:r w:rsidR="00C859AA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служи да се позове главна метода </w:t>
      </w:r>
      <w:r w:rsidR="00C859AA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JFlex.jar </w:t>
      </w:r>
      <w:r w:rsidR="00C859AA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библиотеке и уз то</w:t>
      </w:r>
      <w:r w:rsidR="00C859AA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</w:t>
      </w:r>
      <w:r w:rsidR="00C859AA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се користи опција да се преусмери где ће се сачувати изгенерисана класа </w:t>
      </w:r>
      <w:r w:rsidR="00C859AA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Yylex.java </w:t>
      </w:r>
      <w:r w:rsidR="00C859AA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и такође се прослеђује путања до спецификације </w:t>
      </w:r>
      <w:r w:rsidR="00C859AA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>mjlexer.flex</w:t>
      </w:r>
      <w:r w:rsidR="00C859AA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Cyrl-RS"/>
        </w:rPr>
        <w:t>.</w:t>
      </w:r>
    </w:p>
    <w:p w14:paraId="3A734DF9" w14:textId="77777777" w:rsidR="00A40740" w:rsidRDefault="00C859AA" w:rsidP="00C859AA">
      <w:pPr>
        <w:pStyle w:val="BodyText"/>
        <w:numPr>
          <w:ilvl w:val="0"/>
          <w:numId w:val="2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Таргет 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parserGen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служи да се позове 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>cup_v10k.jar</w:t>
      </w:r>
      <w:r w:rsidR="006F324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Cyrl-RS"/>
        </w:rPr>
        <w:t xml:space="preserve">. </w:t>
      </w:r>
      <w:r w:rsidR="006F324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Аргументом </w:t>
      </w:r>
      <w:r w:rsidR="006F324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>destdir</w:t>
      </w:r>
      <w:r w:rsidR="006F324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Cyrl-RS"/>
        </w:rPr>
        <w:t xml:space="preserve"> </w:t>
      </w:r>
      <w:r w:rsidR="006F324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наглашавам у који ће директоријум да се изгенеришу фајлови. Аргумент </w:t>
      </w:r>
      <w:r w:rsidR="006F324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-ast </w:t>
      </w:r>
      <w:r w:rsidR="006F324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служи да се наведе име пакета у коме ће бити изгенерисане класе које су потребне за изградњу синтаксног стабла. Аргументом </w:t>
      </w:r>
      <w:r w:rsidR="006F324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-buildtree </w:t>
      </w:r>
      <w:r w:rsidR="006F324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ће генерисани парсер имати могућност динамичког генерисања стабла. Након покретања овог таргета биће изгенерисане класе </w:t>
      </w:r>
      <w:r w:rsidR="006F324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MJParser.java </w:t>
      </w:r>
      <w:r w:rsidR="006F324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и </w:t>
      </w:r>
      <w:r w:rsidR="006F324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>sym.java.</w:t>
      </w:r>
      <w:r w:rsidR="006F324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</w:t>
      </w:r>
    </w:p>
    <w:p w14:paraId="490EBF37" w14:textId="7B438781" w:rsidR="00C859AA" w:rsidRDefault="00A40740" w:rsidP="00C859AA">
      <w:pPr>
        <w:pStyle w:val="BodyText"/>
        <w:numPr>
          <w:ilvl w:val="0"/>
          <w:numId w:val="2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Таргетом 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repackage </w:t>
      </w:r>
      <w:r w:rsidR="006F3248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се постиже да се у класама које су потребне за изградњу синтаксног стабла да се све референце на пакет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src.rs.ac.bg.etf.pp1.ast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замене са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>rs.ac.bg.etf.pp1.ast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. </w:t>
      </w:r>
    </w:p>
    <w:p w14:paraId="1EFC73D6" w14:textId="092338BA" w:rsidR="00A40740" w:rsidRDefault="00A40740" w:rsidP="00C859AA">
      <w:pPr>
        <w:pStyle w:val="BodyText"/>
        <w:numPr>
          <w:ilvl w:val="0"/>
          <w:numId w:val="2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Таргетом </w:t>
      </w:r>
      <w:r w:rsidRPr="00B562EE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>compile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се постиже да се за изгенерисане класе изврши њихово компајлирање.</w:t>
      </w:r>
    </w:p>
    <w:p w14:paraId="6005AA8A" w14:textId="2D962B15" w:rsidR="00B562EE" w:rsidRDefault="00B562EE" w:rsidP="00C859AA">
      <w:pPr>
        <w:pStyle w:val="BodyText"/>
        <w:numPr>
          <w:ilvl w:val="0"/>
          <w:numId w:val="2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Таргетом  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disasm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се постиже да се позове алат 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disasm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из библиотеке </w:t>
      </w:r>
      <w:r w:rsidRPr="00B562EE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Cyrl-RS"/>
        </w:rPr>
        <w:t>mj-runtime-1.1.jar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Cyrl-RS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који омогућава да се изгенерисани објектни фајл преведе у текстуални облик који садржи мнемонике МикроЈава инструкција.</w:t>
      </w:r>
    </w:p>
    <w:p w14:paraId="0B8F28DE" w14:textId="07CEB707" w:rsidR="00B562EE" w:rsidRDefault="00B562EE" w:rsidP="00C859AA">
      <w:pPr>
        <w:pStyle w:val="BodyText"/>
        <w:numPr>
          <w:ilvl w:val="0"/>
          <w:numId w:val="2"/>
        </w:numPr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Таргетом 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runObj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се постиже да се покрене извршавање објектног фајла који је изгенерисан.</w:t>
      </w:r>
    </w:p>
    <w:p w14:paraId="3F965044" w14:textId="77777777" w:rsidR="00B562EE" w:rsidRDefault="00B562EE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749B11F5" w14:textId="3ABD8A3D" w:rsidR="00B562EE" w:rsidRDefault="003239B2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У класи 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MJParserTest.java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се врши покретање изгенерисаних класа. Прво се отвара фајл где је изворни код који треба да се преведе, затим се прави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reader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за тај фајл, затим се прави лексички анализатор коме се прослеђује тај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>reader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и након тога се прави парсер коме се прослеђује лексички анализатор и започиње се парсирање.</w:t>
      </w:r>
      <w:r w:rsidR="00761498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Затим се иницијализује табела симбола и покреће семантичка анализа. Након тога, </w:t>
      </w:r>
      <w:r w:rsidR="0019418C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у случају да се није десила синтаксна или семантичка грешка прелази се на фазу генерисања кода у којој ће се </w:t>
      </w:r>
      <w:r w:rsidR="0019418C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code buffer </w:t>
      </w:r>
      <w:r w:rsidR="0019418C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напунити програмским кодом и тај програмски код се преписује у излазни фајл.</w:t>
      </w:r>
    </w:p>
    <w:p w14:paraId="35D99B0F" w14:textId="77777777" w:rsidR="0019418C" w:rsidRDefault="0019418C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272407A4" w14:textId="77777777" w:rsidR="00654E7B" w:rsidRDefault="00654E7B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0E56033B" w14:textId="77777777" w:rsidR="00654E7B" w:rsidRDefault="00654E7B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214CEFB1" w14:textId="77777777" w:rsidR="00654E7B" w:rsidRDefault="00654E7B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11053A13" w14:textId="77777777" w:rsidR="00654E7B" w:rsidRDefault="00654E7B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3DEA9AB7" w14:textId="4F2E8E8A" w:rsidR="0019418C" w:rsidRDefault="00842DD7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lastRenderedPageBreak/>
        <w:t xml:space="preserve">Кад год се изврши измена везана за лексичку анализу или синтаксну анализу односно за фајлове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mjlexer.flex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или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>mjparser.cup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 потребно је покренути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build.sh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скрипту за таргет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compile.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Затим је потребно покренути </w:t>
      </w:r>
      <w:bookmarkStart w:id="0" w:name="_Hlk138617254"/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МЈ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ParserTest.java </w:t>
      </w:r>
      <w:bookmarkEnd w:id="0"/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или у случају да се мења нешто везано за семантичку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анализу или за генерисање кода односно за фајлове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SemanticAnalyzer.java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или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CodeGenerator.java </w:t>
      </w:r>
      <w:r w:rsidR="00654E7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такође је потребно покренути </w:t>
      </w:r>
      <w:r w:rsidR="00654E7B" w:rsidRPr="00654E7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МЈParserTest.java</w:t>
      </w:r>
      <w:r w:rsidR="00654E7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. На крају је потребно покренути </w:t>
      </w:r>
      <w:r w:rsidR="00654E7B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build.sh </w:t>
      </w:r>
      <w:r w:rsidR="00654E7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скрипту за таргет </w:t>
      </w:r>
      <w:r w:rsidR="00654E7B"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compile </w:t>
      </w:r>
      <w:r w:rsidR="00654E7B"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за покретање извршавања објектног фајла.</w:t>
      </w:r>
    </w:p>
    <w:p w14:paraId="3BAEE992" w14:textId="77777777" w:rsidR="00405983" w:rsidRDefault="00405983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73DBEB3E" w14:textId="77777777" w:rsidR="00405983" w:rsidRPr="00654E7B" w:rsidRDefault="00405983" w:rsidP="00B562EE">
      <w:pPr>
        <w:pStyle w:val="BodyText"/>
        <w:jc w:val="both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73366E73" w14:textId="21121A94" w:rsidR="00405983" w:rsidRDefault="00405983" w:rsidP="00405983">
      <w:pPr>
        <w:pStyle w:val="BodyText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  <w:r>
        <w:rPr>
          <w:rFonts w:asciiTheme="minorHAnsi" w:hAnsiTheme="minorHAnsi" w:cstheme="minorHAnsi"/>
          <w:sz w:val="32"/>
          <w:szCs w:val="32"/>
          <w:u w:val="single"/>
          <w:lang w:val="sr-Cyrl-RS"/>
        </w:rPr>
        <w:t xml:space="preserve">Опис </w:t>
      </w:r>
      <w:r w:rsidR="00D22D2E">
        <w:rPr>
          <w:rFonts w:asciiTheme="minorHAnsi" w:hAnsiTheme="minorHAnsi" w:cstheme="minorHAnsi"/>
          <w:sz w:val="32"/>
          <w:szCs w:val="32"/>
          <w:u w:val="single"/>
          <w:lang w:val="sr-Cyrl-RS"/>
        </w:rPr>
        <w:t>приложених тест примера</w:t>
      </w:r>
    </w:p>
    <w:p w14:paraId="0B723D0C" w14:textId="77777777" w:rsidR="00B54909" w:rsidRDefault="00B54909" w:rsidP="00405983">
      <w:pPr>
        <w:pStyle w:val="BodyText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</w:p>
    <w:p w14:paraId="6E3F3D51" w14:textId="6AA9CAFA" w:rsidR="00B54909" w:rsidRPr="00B54909" w:rsidRDefault="00B54909" w:rsidP="00405983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У свим примерима се за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read()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инструкцију користи као улаз фајл </w:t>
      </w:r>
      <w:r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sr-Latn-RS"/>
        </w:rPr>
        <w:t xml:space="preserve">input.txt. </w:t>
      </w:r>
    </w:p>
    <w:p w14:paraId="5ECF8059" w14:textId="77777777" w:rsidR="00D22D2E" w:rsidRDefault="00D22D2E" w:rsidP="00405983">
      <w:pPr>
        <w:pStyle w:val="BodyText"/>
        <w:rPr>
          <w:rFonts w:asciiTheme="minorHAnsi" w:hAnsiTheme="minorHAnsi" w:cstheme="minorHAnsi"/>
          <w:sz w:val="32"/>
          <w:szCs w:val="32"/>
          <w:u w:val="single"/>
          <w:lang w:val="sr-Cyrl-RS"/>
        </w:rPr>
      </w:pPr>
    </w:p>
    <w:p w14:paraId="7CBA3045" w14:textId="352FF279" w:rsidR="00D22D2E" w:rsidRDefault="00D22D2E" w:rsidP="00405983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>test301.mj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 –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тест за тестирање функционалности за А ниво за испитни рок у јулу.</w:t>
      </w:r>
    </w:p>
    <w:p w14:paraId="4314EAC4" w14:textId="77777777" w:rsidR="00D22D2E" w:rsidRDefault="00D22D2E" w:rsidP="00405983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770314D7" w14:textId="1819A021" w:rsidR="00D22D2E" w:rsidRDefault="00D22D2E" w:rsidP="00D22D2E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>test301</w:t>
      </w: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>JanFeb</w:t>
      </w: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>.mj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 –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тест за тестирање функционалности за А ниво за испитни рок у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јануару и фебруару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.</w:t>
      </w:r>
    </w:p>
    <w:p w14:paraId="7178D61D" w14:textId="77777777" w:rsidR="00D22D2E" w:rsidRDefault="00D22D2E" w:rsidP="00405983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</w:pPr>
    </w:p>
    <w:p w14:paraId="5CF99923" w14:textId="2DF7CA42" w:rsidR="00B54909" w:rsidRPr="00B54909" w:rsidRDefault="00B54909" w:rsidP="00405983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>pr</w:t>
      </w: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>vitest</w:t>
      </w: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 xml:space="preserve">.mj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–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 xml:space="preserve">тест који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се користи за тестирање неких основних функционалности, за убацивање препознатих симбола у табелу симбола, за тестирање пријављивања грешке у случају да се два пута декларише променљива са истим именом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.</w:t>
      </w:r>
    </w:p>
    <w:p w14:paraId="00493137" w14:textId="77777777" w:rsidR="00B54909" w:rsidRPr="00D22D2E" w:rsidRDefault="00B54909" w:rsidP="00405983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</w:pPr>
    </w:p>
    <w:p w14:paraId="5994A0D0" w14:textId="66F9964F" w:rsidR="005A4BFD" w:rsidRDefault="00B54909" w:rsidP="005A4BFD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>proba</w:t>
      </w: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>.mj</w:t>
      </w: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Latn-RS"/>
        </w:rPr>
        <w:t xml:space="preserve">–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тест који служи за проверу свих смена написане граматике.</w:t>
      </w:r>
    </w:p>
    <w:p w14:paraId="2583AF15" w14:textId="77777777" w:rsidR="00B54909" w:rsidRDefault="00B54909" w:rsidP="005A4BFD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</w:pPr>
    </w:p>
    <w:p w14:paraId="09F03ED8" w14:textId="7CE5CFDE" w:rsidR="00B54909" w:rsidRPr="00B54909" w:rsidRDefault="00B54909" w:rsidP="005A4BFD">
      <w:pPr>
        <w:pStyle w:val="BodyText"/>
        <w:rPr>
          <w:b w:val="0"/>
          <w:bCs w:val="0"/>
          <w:sz w:val="28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4"/>
          <w:u w:val="single"/>
          <w:lang w:val="sr-Latn-RS"/>
        </w:rPr>
        <w:t>matrice.mj</w:t>
      </w:r>
      <w:r>
        <w:rPr>
          <w:rFonts w:asciiTheme="minorHAnsi" w:hAnsiTheme="minorHAnsi" w:cstheme="minorHAnsi"/>
          <w:sz w:val="24"/>
          <w:szCs w:val="24"/>
          <w:u w:val="single"/>
          <w:lang w:val="sr-Cyrl-RS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sr-Cyrl-RS"/>
        </w:rPr>
        <w:t>– тест који се користи за детаљно тестирање имплементације матрица.</w:t>
      </w:r>
    </w:p>
    <w:sectPr w:rsidR="00B54909" w:rsidRPr="00B54909">
      <w:type w:val="continuous"/>
      <w:pgSz w:w="11910" w:h="16840"/>
      <w:pgMar w:top="14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7672"/>
    <w:multiLevelType w:val="hybridMultilevel"/>
    <w:tmpl w:val="6DEC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D5896"/>
    <w:multiLevelType w:val="hybridMultilevel"/>
    <w:tmpl w:val="BA76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413639">
    <w:abstractNumId w:val="1"/>
  </w:num>
  <w:num w:numId="2" w16cid:durableId="83384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4C7"/>
    <w:rsid w:val="000F04C7"/>
    <w:rsid w:val="0019418C"/>
    <w:rsid w:val="00194E69"/>
    <w:rsid w:val="003239B2"/>
    <w:rsid w:val="00403F21"/>
    <w:rsid w:val="00405983"/>
    <w:rsid w:val="00574E66"/>
    <w:rsid w:val="005A4BFD"/>
    <w:rsid w:val="00654B1F"/>
    <w:rsid w:val="00654E7B"/>
    <w:rsid w:val="00661315"/>
    <w:rsid w:val="00685F30"/>
    <w:rsid w:val="006F3248"/>
    <w:rsid w:val="00712B05"/>
    <w:rsid w:val="00761498"/>
    <w:rsid w:val="0078048B"/>
    <w:rsid w:val="00833978"/>
    <w:rsid w:val="00842DD7"/>
    <w:rsid w:val="00A40740"/>
    <w:rsid w:val="00B259C3"/>
    <w:rsid w:val="00B54909"/>
    <w:rsid w:val="00B562EE"/>
    <w:rsid w:val="00C859AA"/>
    <w:rsid w:val="00C91C09"/>
    <w:rsid w:val="00D22D2E"/>
    <w:rsid w:val="00F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F200"/>
  <w15:docId w15:val="{A7785D62-FCB4-4471-924E-8C940C3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spacing w:before="77"/>
      <w:ind w:left="1528" w:right="154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naslovna strana vezbanke</vt:lpstr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naslovna strana vezbanke</dc:title>
  <dc:creator>px</dc:creator>
  <cp:lastModifiedBy>nemanja999mitrovic@gmail.com</cp:lastModifiedBy>
  <cp:revision>3</cp:revision>
  <dcterms:created xsi:type="dcterms:W3CDTF">2023-06-25T10:23:00Z</dcterms:created>
  <dcterms:modified xsi:type="dcterms:W3CDTF">2023-06-25T19:18:00Z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2023-06-25T00:00:00Z</vt:filetime>
  </property>
</Properties>
</file>