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44B" w:rsidRPr="00AE044B" w:rsidRDefault="00AE044B" w:rsidP="00AE044B">
      <w:pPr>
        <w:spacing w:after="0" w:line="288" w:lineRule="atLeast"/>
        <w:outlineLvl w:val="3"/>
        <w:rPr>
          <w:rFonts w:ascii="Arial" w:eastAsia="Times New Roman" w:hAnsi="Arial" w:cs="Arial"/>
          <w:color w:val="00799F"/>
          <w:sz w:val="29"/>
          <w:szCs w:val="29"/>
        </w:rPr>
      </w:pPr>
      <w:r w:rsidRPr="00AE044B">
        <w:rPr>
          <w:rFonts w:ascii="Arial" w:eastAsia="Times New Roman" w:hAnsi="Arial" w:cs="Arial"/>
          <w:color w:val="00799F"/>
          <w:sz w:val="29"/>
          <w:szCs w:val="29"/>
        </w:rPr>
        <w:t>Specialization</w:t>
      </w:r>
    </w:p>
    <w:p w:rsidR="00AE044B" w:rsidRPr="00AE044B" w:rsidRDefault="00AE044B" w:rsidP="00AE044B">
      <w:pPr>
        <w:spacing w:after="150" w:line="300" w:lineRule="atLeast"/>
        <w:jc w:val="both"/>
        <w:rPr>
          <w:rFonts w:ascii="Arial" w:eastAsia="Times New Roman" w:hAnsi="Arial" w:cs="Arial"/>
          <w:color w:val="555555"/>
          <w:sz w:val="18"/>
          <w:szCs w:val="18"/>
        </w:rPr>
      </w:pPr>
      <w:r w:rsidRPr="00AE044B">
        <w:rPr>
          <w:rFonts w:ascii="Arial" w:eastAsia="Times New Roman" w:hAnsi="Arial" w:cs="Arial"/>
          <w:color w:val="555555"/>
          <w:sz w:val="18"/>
          <w:szCs w:val="18"/>
        </w:rPr>
        <w:t>Rheumatology</w:t>
      </w:r>
    </w:p>
    <w:p w:rsidR="00AE044B" w:rsidRPr="00AE044B" w:rsidRDefault="00AE044B" w:rsidP="00AE044B">
      <w:pPr>
        <w:spacing w:after="0" w:line="288" w:lineRule="atLeast"/>
        <w:outlineLvl w:val="3"/>
        <w:rPr>
          <w:rFonts w:ascii="Arial" w:eastAsia="Times New Roman" w:hAnsi="Arial" w:cs="Arial"/>
          <w:color w:val="00799F"/>
          <w:sz w:val="29"/>
          <w:szCs w:val="29"/>
        </w:rPr>
      </w:pPr>
      <w:r w:rsidRPr="00AE044B">
        <w:rPr>
          <w:rFonts w:ascii="Arial" w:eastAsia="Times New Roman" w:hAnsi="Arial" w:cs="Arial"/>
          <w:color w:val="00799F"/>
          <w:sz w:val="29"/>
          <w:szCs w:val="29"/>
        </w:rPr>
        <w:t>Location</w:t>
      </w:r>
    </w:p>
    <w:p w:rsidR="00AE044B" w:rsidRPr="00AE044B" w:rsidRDefault="00AE044B" w:rsidP="00AE044B">
      <w:pPr>
        <w:spacing w:after="0" w:line="300" w:lineRule="atLeast"/>
        <w:jc w:val="both"/>
        <w:rPr>
          <w:rFonts w:ascii="Arial" w:eastAsia="Times New Roman" w:hAnsi="Arial" w:cs="Arial"/>
          <w:color w:val="555555"/>
          <w:sz w:val="18"/>
          <w:szCs w:val="18"/>
        </w:rPr>
      </w:pPr>
      <w:r w:rsidRPr="00AE044B">
        <w:rPr>
          <w:rFonts w:ascii="Arial" w:eastAsia="Times New Roman" w:hAnsi="Arial" w:cs="Arial"/>
          <w:color w:val="555555"/>
          <w:sz w:val="18"/>
          <w:szCs w:val="18"/>
        </w:rPr>
        <w:t>Indraprastha </w:t>
      </w:r>
      <w:r w:rsidRPr="00AE044B">
        <w:rPr>
          <w:rFonts w:ascii="Arial" w:eastAsia="Times New Roman" w:hAnsi="Arial" w:cs="Arial"/>
          <w:color w:val="555555"/>
          <w:sz w:val="18"/>
          <w:szCs w:val="18"/>
          <w:u w:val="single"/>
          <w:bdr w:val="single" w:sz="6" w:space="0" w:color="auto" w:frame="1"/>
        </w:rPr>
        <w:t>Apollo Hospitals</w:t>
      </w:r>
      <w:r w:rsidRPr="00AE044B">
        <w:rPr>
          <w:rFonts w:ascii="Arial" w:eastAsia="Times New Roman" w:hAnsi="Arial" w:cs="Arial"/>
          <w:color w:val="555555"/>
          <w:sz w:val="18"/>
          <w:szCs w:val="18"/>
        </w:rPr>
        <w:t>, New Delhi</w:t>
      </w:r>
    </w:p>
    <w:p w:rsidR="00AE044B" w:rsidRPr="00AE044B" w:rsidRDefault="00AE044B" w:rsidP="00AE044B">
      <w:pPr>
        <w:spacing w:after="0" w:line="288" w:lineRule="atLeast"/>
        <w:outlineLvl w:val="3"/>
        <w:rPr>
          <w:rFonts w:ascii="Arial" w:eastAsia="Times New Roman" w:hAnsi="Arial" w:cs="Arial"/>
          <w:color w:val="00799F"/>
          <w:sz w:val="29"/>
          <w:szCs w:val="29"/>
        </w:rPr>
      </w:pPr>
      <w:r w:rsidRPr="00AE044B">
        <w:rPr>
          <w:rFonts w:ascii="Arial" w:eastAsia="Times New Roman" w:hAnsi="Arial" w:cs="Arial"/>
          <w:color w:val="00799F"/>
          <w:sz w:val="29"/>
          <w:szCs w:val="29"/>
        </w:rPr>
        <w:t>Qualification</w:t>
      </w:r>
    </w:p>
    <w:p w:rsidR="00AE044B" w:rsidRPr="00AE044B" w:rsidRDefault="00AE044B" w:rsidP="00AE044B">
      <w:pPr>
        <w:spacing w:after="150" w:line="300" w:lineRule="atLeast"/>
        <w:jc w:val="both"/>
        <w:rPr>
          <w:rFonts w:ascii="Arial" w:eastAsia="Times New Roman" w:hAnsi="Arial" w:cs="Arial"/>
          <w:color w:val="555555"/>
          <w:sz w:val="18"/>
          <w:szCs w:val="18"/>
        </w:rPr>
      </w:pPr>
      <w:r w:rsidRPr="00AE044B">
        <w:rPr>
          <w:rFonts w:ascii="Arial" w:eastAsia="Times New Roman" w:hAnsi="Arial" w:cs="Arial"/>
          <w:color w:val="555555"/>
          <w:sz w:val="18"/>
          <w:szCs w:val="18"/>
        </w:rPr>
        <w:t>MD, DNB, FAMS, FICP, FACR, FRCP (Glasgow)</w:t>
      </w:r>
    </w:p>
    <w:p w:rsidR="00AE044B" w:rsidRPr="00AE044B" w:rsidRDefault="00AE044B" w:rsidP="00AE044B">
      <w:pPr>
        <w:spacing w:after="0" w:line="288" w:lineRule="atLeast"/>
        <w:outlineLvl w:val="3"/>
        <w:rPr>
          <w:rFonts w:ascii="Arial" w:eastAsia="Times New Roman" w:hAnsi="Arial" w:cs="Arial"/>
          <w:color w:val="00799F"/>
          <w:sz w:val="29"/>
          <w:szCs w:val="29"/>
        </w:rPr>
      </w:pPr>
      <w:r w:rsidRPr="00AE044B">
        <w:rPr>
          <w:rFonts w:ascii="Arial" w:eastAsia="Times New Roman" w:hAnsi="Arial" w:cs="Arial"/>
          <w:color w:val="00799F"/>
          <w:sz w:val="29"/>
          <w:szCs w:val="29"/>
        </w:rPr>
        <w:t>Areas of Specialization</w:t>
      </w:r>
    </w:p>
    <w:p w:rsidR="00AE044B" w:rsidRPr="00AE044B" w:rsidRDefault="00AE044B" w:rsidP="00AE044B">
      <w:pPr>
        <w:spacing w:after="150" w:line="300" w:lineRule="atLeast"/>
        <w:jc w:val="both"/>
        <w:rPr>
          <w:rFonts w:ascii="Arial" w:eastAsia="Times New Roman" w:hAnsi="Arial" w:cs="Arial"/>
          <w:color w:val="555555"/>
          <w:sz w:val="18"/>
          <w:szCs w:val="18"/>
        </w:rPr>
      </w:pPr>
      <w:r w:rsidRPr="00AE044B">
        <w:rPr>
          <w:rFonts w:ascii="Arial" w:eastAsia="Times New Roman" w:hAnsi="Arial" w:cs="Arial"/>
          <w:color w:val="555555"/>
          <w:sz w:val="18"/>
          <w:szCs w:val="18"/>
        </w:rPr>
        <w:t>Arthritis, Rheumatic Musculoskeletal &amp; Autoimmune Diseases</w:t>
      </w:r>
    </w:p>
    <w:p w:rsidR="00AE044B" w:rsidRPr="00AE044B" w:rsidRDefault="00AE044B" w:rsidP="00AE044B">
      <w:pPr>
        <w:spacing w:after="0" w:line="300" w:lineRule="atLeast"/>
        <w:jc w:val="both"/>
        <w:rPr>
          <w:rFonts w:ascii="Arial" w:eastAsia="Times New Roman" w:hAnsi="Arial" w:cs="Arial"/>
          <w:color w:val="555555"/>
          <w:sz w:val="18"/>
          <w:szCs w:val="18"/>
        </w:rPr>
      </w:pPr>
      <w:r w:rsidRPr="00AE044B">
        <w:rPr>
          <w:rFonts w:ascii="Arial" w:eastAsia="Times New Roman" w:hAnsi="Arial" w:cs="Arial"/>
          <w:color w:val="555555"/>
          <w:sz w:val="18"/>
          <w:szCs w:val="18"/>
        </w:rPr>
        <w:t>Prof. Rohini Handa is currently working as </w:t>
      </w:r>
      <w:r w:rsidRPr="00AE044B">
        <w:rPr>
          <w:rFonts w:ascii="Arial" w:eastAsia="Times New Roman" w:hAnsi="Arial" w:cs="Arial"/>
          <w:color w:val="555555"/>
          <w:sz w:val="18"/>
          <w:szCs w:val="18"/>
          <w:u w:val="single"/>
          <w:bdr w:val="single" w:sz="6" w:space="0" w:color="auto" w:frame="1"/>
        </w:rPr>
        <w:t>Senior Consultant</w:t>
      </w:r>
      <w:r w:rsidRPr="00AE044B">
        <w:rPr>
          <w:rFonts w:ascii="Arial" w:eastAsia="Times New Roman" w:hAnsi="Arial" w:cs="Arial"/>
          <w:color w:val="555555"/>
          <w:sz w:val="18"/>
          <w:szCs w:val="18"/>
        </w:rPr>
        <w:t> Rheumatologist at the Apollo </w:t>
      </w:r>
      <w:r w:rsidRPr="00AE044B">
        <w:rPr>
          <w:rFonts w:ascii="Arial" w:eastAsia="Times New Roman" w:hAnsi="Arial" w:cs="Arial"/>
          <w:color w:val="555555"/>
          <w:sz w:val="18"/>
          <w:szCs w:val="18"/>
          <w:u w:val="single"/>
          <w:bdr w:val="single" w:sz="6" w:space="0" w:color="auto" w:frame="1"/>
        </w:rPr>
        <w:t>Hospitals</w:t>
      </w:r>
      <w:r w:rsidRPr="00AE044B">
        <w:rPr>
          <w:rFonts w:ascii="Arial" w:eastAsia="Times New Roman" w:hAnsi="Arial" w:cs="Arial"/>
          <w:color w:val="555555"/>
          <w:sz w:val="18"/>
          <w:szCs w:val="18"/>
        </w:rPr>
        <w:t>, New Delhi, India. He has earlier served on the faculty of AIIMS, New Delhi for more than 2 decades. Prof. Handa is a Fellow of the Royal College of Physicians (Glasgow), Fellow of the American College of Rheumatology and Fellow of National Academy of Medical Sciences (India). His contributions to Rheumatology have been recognized by several awards and citations including MN Sen Oration Award &amp; Shakuntla Amir Chand Prize by Indian Council of Medical Research; Dr GB Jain Oration and Dr Sukumar Mukherjee Honor Lecture by Indian Academy of Clinical Medicine; JC Patel and BC Mehta Prize, Pawan Kumari Jain Oration, Dr JN Berry Award and the Searle Oration by the Association of Physicians of India and IRA Oration by Indian Rheumatology Association. Prof. Handa holds/has held leadership positions in many professional societies. He is the Vice Dean of the Indian College of Physicians. He is the Immediate Past President of APLAR (Asia Pacific League of Associations for Rheumatology) and has served as the Chair of ILAR (International League of Associations for Rheumatology) in 2012. He was the President of the Indian Rheumatology Association from 2009-2011 and President of Delhi Rheumatology Association from 2010 till 2012. Prof. Handa has served/serves on the editorial board of respected medical journals including Rheumatology Oxford, Current Rheumatology Reports, Best Practice and Research Clinical Rheumatology, Clinical Rheumatology, Indian Journal of Rheumatology and Journal of Association of Physicians of India. He has authored/co-authored more than 335 papers, book chapters, review articles and abstracts in national and international journals.</w:t>
      </w:r>
    </w:p>
    <w:p w:rsidR="0096079A" w:rsidRDefault="00AE044B">
      <w:bookmarkStart w:id="0" w:name="_GoBack"/>
      <w:bookmarkEnd w:id="0"/>
    </w:p>
    <w:sectPr w:rsidR="0096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F67"/>
    <w:rsid w:val="001C3F67"/>
    <w:rsid w:val="00376576"/>
    <w:rsid w:val="00AE044B"/>
    <w:rsid w:val="00FC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E04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04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E0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044B"/>
  </w:style>
  <w:style w:type="character" w:customStyle="1" w:styleId="qx33len2">
    <w:name w:val="qx33len2"/>
    <w:basedOn w:val="DefaultParagraphFont"/>
    <w:rsid w:val="00AE04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E04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04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E0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044B"/>
  </w:style>
  <w:style w:type="character" w:customStyle="1" w:styleId="qx33len2">
    <w:name w:val="qx33len2"/>
    <w:basedOn w:val="DefaultParagraphFont"/>
    <w:rsid w:val="00AE0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14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2014-07-09T07:15:00Z</dcterms:created>
  <dcterms:modified xsi:type="dcterms:W3CDTF">2014-07-09T07:15:00Z</dcterms:modified>
</cp:coreProperties>
</file>