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jc w:val="center"/>
      </w:pPr>
      <w:r>
        <w:rPr>
          <w:rFonts w:ascii="Times New Roman" w:hAnsi="Times New Roman" w:eastAsia="Times New Roman"/>
          <w:b/>
          <w:i w:val="0"/>
          <w:sz w:val="28"/>
        </w:rPr>
        <w:t>ĐẠI HỌC QUỐC GIA TP. HCM - TRƯỜNG ĐẠI HỌC KHOA HỌC TỰ NHIÊN</w:t>
      </w:r>
    </w:p>
    <w:p>
      <w:pPr>
        <w:spacing w:line="360" w:lineRule="auto" w:after="120"/>
        <w:ind w:firstLine="567"/>
      </w:pPr>
      <w:r>
        <w:rPr>
          <w:rFonts w:ascii="Times New Roman" w:hAnsi="Times New Roman" w:eastAsia="Times New Roman"/>
          <w:b/>
          <w:i w:val="0"/>
          <w:sz w:val="26"/>
        </w:rPr>
        <w:t>CỘNG HÒA XÃ HỘI CHỦ NGHĨA VIỆT NAM</w:t>
      </w:r>
    </w:p>
    <w:p>
      <w:pPr>
        <w:spacing w:line="360" w:lineRule="auto" w:after="120"/>
      </w:pPr>
      <w:r>
        <w:rPr>
          <w:rFonts w:ascii="Times New Roman" w:hAnsi="Times New Roman" w:eastAsia="Times New Roman"/>
          <w:b w:val="0"/>
          <w:i/>
          <w:sz w:val="26"/>
        </w:rPr>
        <w:t>Độc lập - Tự do - Hạnh phúc</w:t>
      </w:r>
    </w:p>
    <w:p>
      <w:pPr>
        <w:spacing w:before="40" w:after="40"/>
        <w:pBdr>
          <w:bottom w:val="single" w:sz="4" w:space="1" w:color="000000"/>
        </w:pBdr>
      </w:pPr>
    </w:p>
    <w:p>
      <w:pPr>
        <w:spacing w:before="120" w:after="120" w:line="360" w:lineRule="auto"/>
        <w:jc w:val="center"/>
      </w:pPr>
      <w:r>
        <w:rPr>
          <w:rFonts w:ascii="Times New Roman" w:hAnsi="Times New Roman" w:eastAsia="Times New Roman"/>
          <w:b/>
          <w:i w:val="0"/>
          <w:sz w:val="28"/>
        </w:rPr>
        <w:t>ĐỀ CƯƠNG ĐỀ TÀI LUẬN VĂN THẠC SĨ</w:t>
      </w:r>
    </w:p>
    <w:p>
      <w:pPr>
        <w:spacing w:before="240" w:after="120" w:line="360" w:lineRule="auto"/>
        <w:jc w:val="left"/>
      </w:pPr>
      <w:r>
        <w:rPr>
          <w:rFonts w:ascii="Times New Roman" w:hAnsi="Times New Roman" w:eastAsia="Times New Roman"/>
          <w:b/>
          <w:i w:val="0"/>
          <w:sz w:val="26"/>
        </w:rPr>
        <w:t>1. Tên đề tài</w:t>
      </w:r>
    </w:p>
    <w:p>
      <w:pPr>
        <w:spacing w:line="360" w:lineRule="auto" w:after="120"/>
        <w:ind w:firstLine="567"/>
      </w:pPr>
      <w:r>
        <w:rPr>
          <w:rFonts w:ascii="Times New Roman" w:hAnsi="Times New Roman" w:eastAsia="Times New Roman"/>
          <w:b/>
          <w:i w:val="0"/>
          <w:sz w:val="26"/>
        </w:rPr>
        <w:t>XÂY DỰNG HỆ THỐNG TỰ ĐỘNG HÓA ĐÁNH GIÁ BIẾN ĐỔI GIỌNG NÓI TIỀN VÀ HẬU PHẪU DỰA TRÊN PHÂN TÍCH ĐẶC TRƯNG ÂM HỌC ĐA CHIỀU (F0, FORMANTS VÀ PERTURBATION)</w:t>
      </w:r>
    </w:p>
    <w:p>
      <w:pPr>
        <w:spacing w:line="360" w:lineRule="auto" w:after="120"/>
        <w:jc w:val="center"/>
      </w:pPr>
      <w:r>
        <w:rPr>
          <w:rFonts w:ascii="Times New Roman" w:hAnsi="Times New Roman" w:eastAsia="Times New Roman"/>
          <w:i/>
          <w:sz w:val="26"/>
        </w:rPr>
        <w:t>(Building an Automated System for Pre- and Post-Surgical Voice Change Assessment Based on Multidimensional Acoustic Feature Analysis: F0, Formants, and Perturbation)</w:t>
      </w:r>
    </w:p>
    <w:p>
      <w:pPr>
        <w:spacing w:before="240" w:after="120" w:line="360" w:lineRule="auto"/>
        <w:jc w:val="left"/>
      </w:pPr>
      <w:r>
        <w:rPr>
          <w:rFonts w:ascii="Times New Roman" w:hAnsi="Times New Roman" w:eastAsia="Times New Roman"/>
          <w:b/>
          <w:i w:val="0"/>
          <w:sz w:val="26"/>
        </w:rPr>
        <w:t>2. Ngành và mã ngành đào tạo</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Ngành:</w:t>
      </w:r>
      <w:r>
        <w:rPr>
          <w:rFonts w:ascii="Times New Roman" w:hAnsi="Times New Roman" w:eastAsia="Times New Roman"/>
          <w:b w:val="0"/>
          <w:i w:val="0"/>
          <w:sz w:val="26"/>
        </w:rPr>
        <w:t xml:space="preserve"> Khoa học máy tính</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Mã ngành:</w:t>
      </w:r>
      <w:r>
        <w:rPr>
          <w:rFonts w:ascii="Times New Roman" w:hAnsi="Times New Roman" w:eastAsia="Times New Roman"/>
          <w:b w:val="0"/>
          <w:i w:val="0"/>
          <w:sz w:val="26"/>
        </w:rPr>
        <w:t xml:space="preserve"> 60.48.01.01</w:t>
      </w:r>
    </w:p>
    <w:p>
      <w:pPr>
        <w:spacing w:before="240" w:after="120" w:line="360" w:lineRule="auto"/>
        <w:jc w:val="left"/>
      </w:pPr>
      <w:r>
        <w:rPr>
          <w:rFonts w:ascii="Times New Roman" w:hAnsi="Times New Roman" w:eastAsia="Times New Roman"/>
          <w:b/>
          <w:i w:val="0"/>
          <w:sz w:val="26"/>
        </w:rPr>
        <w:t>3. Thông tin học viên và giảng viên</w:t>
      </w:r>
    </w:p>
    <w:tbl>
      <w:tblPr>
        <w:tblStyle w:val="TableGrid"/>
        <w:tblW w:type="pct" w:w="5000"/>
        <w:jc w:val="center"/>
        <w:tblLook w:firstColumn="1" w:firstRow="1" w:lastColumn="0" w:lastRow="0" w:noHBand="0" w:noVBand="1" w:val="04A0"/>
      </w:tblPr>
      <w:tblGrid>
        <w:gridCol w:w="4156"/>
        <w:gridCol w:w="4156"/>
      </w:tblGrid>
      <w:tr>
        <w:tc>
          <w:tcPr>
            <w:tcW w:type="dxa" w:w="4156"/>
            <w:shd w:fill="D9E2F3" w:val="clear"/>
          </w:tcPr>
          <w:p>
            <w:pPr>
              <w:jc w:val="center"/>
            </w:pPr>
            <w:r/>
            <w:r>
              <w:rPr>
                <w:rFonts w:ascii="Times New Roman" w:hAnsi="Times New Roman" w:eastAsia="Times New Roman"/>
                <w:b/>
                <w:i w:val="0"/>
                <w:sz w:val="24"/>
              </w:rPr>
              <w:t>Vai trò</w:t>
            </w:r>
          </w:p>
        </w:tc>
        <w:tc>
          <w:tcPr>
            <w:tcW w:type="dxa" w:w="4156"/>
            <w:shd w:fill="D9E2F3" w:val="clear"/>
          </w:tcPr>
          <w:p>
            <w:pPr>
              <w:jc w:val="center"/>
            </w:pPr>
            <w:r/>
            <w:r>
              <w:rPr>
                <w:rFonts w:ascii="Times New Roman" w:hAnsi="Times New Roman" w:eastAsia="Times New Roman"/>
                <w:b/>
                <w:i w:val="0"/>
                <w:sz w:val="24"/>
              </w:rPr>
              <w:t>Thông tin</w:t>
            </w:r>
          </w:p>
        </w:tc>
      </w:tr>
      <w:tr>
        <w:tc>
          <w:tcPr>
            <w:tcW w:type="dxa" w:w="4156"/>
          </w:tcPr>
          <w:p>
            <w:r/>
            <w:r>
              <w:rPr>
                <w:rFonts w:ascii="Times New Roman" w:hAnsi="Times New Roman" w:eastAsia="Times New Roman"/>
                <w:b/>
                <w:i w:val="0"/>
                <w:sz w:val="24"/>
              </w:rPr>
              <w:t>Học viên</w:t>
            </w:r>
          </w:p>
        </w:tc>
        <w:tc>
          <w:tcPr>
            <w:tcW w:type="dxa" w:w="4156"/>
          </w:tcPr>
          <w:p>
            <w:r/>
            <w:r>
              <w:rPr>
                <w:rFonts w:ascii="Times New Roman" w:hAnsi="Times New Roman" w:eastAsia="Times New Roman"/>
                <w:b w:val="0"/>
                <w:i/>
                <w:sz w:val="24"/>
              </w:rPr>
              <w:t>(Họ tên)</w:t>
            </w:r>
            <w:r>
              <w:rPr>
                <w:rFonts w:ascii="Times New Roman" w:hAnsi="Times New Roman" w:eastAsia="Times New Roman"/>
                <w:b w:val="0"/>
                <w:i w:val="0"/>
                <w:sz w:val="24"/>
              </w:rPr>
              <w:t xml:space="preserve"> - Khóa: </w:t>
            </w:r>
            <w:r>
              <w:rPr>
                <w:rFonts w:ascii="Times New Roman" w:hAnsi="Times New Roman" w:eastAsia="Times New Roman"/>
                <w:b w:val="0"/>
                <w:i/>
                <w:sz w:val="24"/>
              </w:rPr>
              <w:t>(...)</w:t>
            </w:r>
            <w:r>
              <w:rPr>
                <w:rFonts w:ascii="Times New Roman" w:hAnsi="Times New Roman" w:eastAsia="Times New Roman"/>
                <w:b w:val="0"/>
                <w:i w:val="0"/>
                <w:sz w:val="24"/>
              </w:rPr>
              <w:t xml:space="preserve"> - Đợt: </w:t>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MSHV</w:t>
            </w:r>
          </w:p>
        </w:tc>
        <w:tc>
          <w:tcPr>
            <w:tcW w:type="dxa" w:w="4156"/>
          </w:tcPr>
          <w:p>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Email</w:t>
            </w:r>
          </w:p>
        </w:tc>
        <w:tc>
          <w:tcPr>
            <w:tcW w:type="dxa" w:w="4156"/>
          </w:tcPr>
          <w:p>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Điện thoại</w:t>
            </w:r>
          </w:p>
        </w:tc>
        <w:tc>
          <w:tcPr>
            <w:tcW w:type="dxa" w:w="4156"/>
          </w:tcPr>
          <w:p>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GVHD</w:t>
            </w:r>
          </w:p>
        </w:tc>
        <w:tc>
          <w:tcPr>
            <w:tcW w:type="dxa" w:w="4156"/>
          </w:tcPr>
          <w:p>
            <w:r/>
            <w:r>
              <w:rPr>
                <w:rFonts w:ascii="Times New Roman" w:hAnsi="Times New Roman" w:eastAsia="Times New Roman"/>
                <w:b w:val="0"/>
                <w:i/>
                <w:sz w:val="24"/>
              </w:rPr>
              <w:t>(Họ tên, học hàm, học vị)</w:t>
            </w:r>
          </w:p>
        </w:tc>
      </w:tr>
      <w:tr>
        <w:tc>
          <w:tcPr>
            <w:tcW w:type="dxa" w:w="4156"/>
          </w:tcPr>
          <w:p>
            <w:r/>
            <w:r>
              <w:rPr>
                <w:rFonts w:ascii="Times New Roman" w:hAnsi="Times New Roman" w:eastAsia="Times New Roman"/>
                <w:b/>
                <w:i w:val="0"/>
                <w:sz w:val="24"/>
              </w:rPr>
              <w:t>Cơ quan</w:t>
            </w:r>
          </w:p>
        </w:tc>
        <w:tc>
          <w:tcPr>
            <w:tcW w:type="dxa" w:w="4156"/>
          </w:tcPr>
          <w:p>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Email GVHD</w:t>
            </w:r>
          </w:p>
        </w:tc>
        <w:tc>
          <w:tcPr>
            <w:tcW w:type="dxa" w:w="4156"/>
          </w:tcPr>
          <w:p>
            <w:r/>
            <w:r>
              <w:rPr>
                <w:rFonts w:ascii="Times New Roman" w:hAnsi="Times New Roman" w:eastAsia="Times New Roman"/>
                <w:b w:val="0"/>
                <w:i/>
                <w:sz w:val="24"/>
              </w:rPr>
              <w:t>(...)</w:t>
            </w:r>
          </w:p>
        </w:tc>
      </w:tr>
      <w:tr>
        <w:tc>
          <w:tcPr>
            <w:tcW w:type="dxa" w:w="4156"/>
          </w:tcPr>
          <w:p>
            <w:r/>
            <w:r>
              <w:rPr>
                <w:rFonts w:ascii="Times New Roman" w:hAnsi="Times New Roman" w:eastAsia="Times New Roman"/>
                <w:b/>
                <w:i w:val="0"/>
                <w:sz w:val="24"/>
              </w:rPr>
              <w:t>ĐT GVHD</w:t>
            </w:r>
          </w:p>
        </w:tc>
        <w:tc>
          <w:tcPr>
            <w:tcW w:type="dxa" w:w="4156"/>
          </w:tcPr>
          <w:p>
            <w:r/>
            <w:r>
              <w:rPr>
                <w:rFonts w:ascii="Times New Roman" w:hAnsi="Times New Roman" w:eastAsia="Times New Roman"/>
                <w:b w:val="0"/>
                <w:i/>
                <w:sz w:val="24"/>
              </w:rPr>
              <w:t>(...)</w:t>
            </w:r>
          </w:p>
        </w:tc>
      </w:tr>
    </w:tbl>
    <w:p/>
    <w:p>
      <w:pPr>
        <w:spacing w:before="240" w:after="120" w:line="360" w:lineRule="auto"/>
        <w:jc w:val="left"/>
      </w:pPr>
      <w:r>
        <w:rPr>
          <w:rFonts w:ascii="Times New Roman" w:hAnsi="Times New Roman" w:eastAsia="Times New Roman"/>
          <w:b/>
          <w:i w:val="0"/>
          <w:sz w:val="26"/>
        </w:rPr>
        <w:t>4. Tổng quan tình hình nghiên cứu và giới thiệu bài toán</w:t>
      </w:r>
    </w:p>
    <w:p>
      <w:pPr>
        <w:spacing w:before="160" w:after="120" w:line="360" w:lineRule="auto"/>
        <w:jc w:val="left"/>
      </w:pPr>
      <w:r>
        <w:rPr>
          <w:rFonts w:ascii="Times New Roman" w:hAnsi="Times New Roman" w:eastAsia="Times New Roman"/>
          <w:b/>
          <w:i w:val="0"/>
          <w:sz w:val="26"/>
        </w:rPr>
        <w:t>4.1. Bối cảnh thực tiễn</w:t>
      </w:r>
    </w:p>
    <w:p>
      <w:pPr>
        <w:spacing w:line="360" w:lineRule="auto" w:after="120"/>
        <w:ind w:firstLine="567"/>
      </w:pPr>
      <w:r>
        <w:rPr>
          <w:rFonts w:ascii="Times New Roman" w:hAnsi="Times New Roman" w:eastAsia="Times New Roman"/>
          <w:b w:val="0"/>
          <w:i w:val="0"/>
          <w:sz w:val="26"/>
        </w:rPr>
        <w:t>Các bệnh lý thanh quản như polyp dây thanh, u nang dây thanh, liệt dây thanh và ung thư thanh quản ảnh hưởng trực tiếp đến chất lượng giọng nói của bệnh nhân. Phẫu thuật thanh quản (laryngeal surgery) và phẫu thuật tuyến giáp (thyroidectomy) là những can thiệp phổ biến; tuy nhiên, lên đến 80% bệnh nhân gặp phải thay đổi giọng nói tạm thời hoặc vĩnh viễn sau phẫu thuật [14]. Việc đánh giá khách quan mức độ biến đổi giọng nói trước và sau mổ là nhu cầu cấp thiết để:</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Theo dõi tiến trình phục hồi chức năng phát âm của bệnh nhân.</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Đánh giá hiệu quả can thiệp phẫu thuật một cách định lượng.</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Hỗ trợ bác sĩ lâm sàng đưa ra quyết định điều trị và liệu pháp âm ngữ phù hợp.</w:t>
      </w:r>
    </w:p>
    <w:p>
      <w:pPr>
        <w:spacing w:line="360" w:lineRule="auto" w:after="120"/>
        <w:ind w:firstLine="567"/>
      </w:pPr>
      <w:r>
        <w:rPr>
          <w:rFonts w:ascii="Times New Roman" w:hAnsi="Times New Roman" w:eastAsia="Times New Roman"/>
          <w:b w:val="0"/>
          <w:i w:val="0"/>
          <w:sz w:val="26"/>
        </w:rPr>
        <w:t>Hiện nay, phương pháp đánh giá giọng nói lâm sàng chủ yếu dựa trên thang đo cảm quan GRBAS (Grade-Roughness-Breathiness-Asthenia-Strain) hoặc CAPE-V, vốn mang tính chủ quan và phụ thuộc nhiều vào kinh nghiệm của chuyên gia [12]. Trong khi đó, các tham số âm học khách quan như tần số cơ bản (F0), các đỉnh cộng hưởng (Formants F1, F2, F3), các chỉ số nhiễu loạn (Jitter, Shimmer, HNR) và Cepstral Peak Prominence (CPP) đã được chứng minh là các chỉ dấu đáng tin cậy cho rối loạn giọng nói [1, 2, 3].</w:t>
      </w:r>
    </w:p>
    <w:p>
      <w:pPr>
        <w:spacing w:before="160" w:after="120" w:line="360" w:lineRule="auto"/>
        <w:jc w:val="left"/>
      </w:pPr>
      <w:r>
        <w:rPr>
          <w:rFonts w:ascii="Times New Roman" w:hAnsi="Times New Roman" w:eastAsia="Times New Roman"/>
          <w:b/>
          <w:i w:val="0"/>
          <w:sz w:val="26"/>
        </w:rPr>
        <w:t>4.2. Tình hình nghiên cứu trên thế giới</w:t>
      </w:r>
    </w:p>
    <w:p>
      <w:pPr>
        <w:spacing w:line="360" w:lineRule="auto" w:after="120"/>
        <w:ind w:firstLine="567"/>
      </w:pPr>
      <w:r>
        <w:rPr>
          <w:rFonts w:ascii="Times New Roman" w:hAnsi="Times New Roman" w:eastAsia="Times New Roman"/>
          <w:b/>
          <w:i w:val="0"/>
          <w:sz w:val="26"/>
        </w:rPr>
        <w:t>Phân tích đặc trưng âm học cho rối loạn giọng nói:</w:t>
      </w:r>
    </w:p>
    <w:p>
      <w:pPr>
        <w:spacing w:line="360" w:lineRule="auto" w:after="120"/>
        <w:ind w:firstLine="567"/>
      </w:pPr>
      <w:r>
        <w:rPr>
          <w:rFonts w:ascii="Times New Roman" w:hAnsi="Times New Roman" w:eastAsia="Times New Roman"/>
          <w:b w:val="0"/>
          <w:i w:val="0"/>
          <w:sz w:val="26"/>
        </w:rPr>
        <w:t>Heman-Ackah và cộng sự (2003) đã chứng minh rằng CPP là chỉ số dự đoán khàn giọng (dysphonia) đáng tin cậy hơn so với các thước đo truyền thống về Jitter, Shimmer và NHR [1]. Fraile và Godino-Llorente (2014) phân tích toàn diện thuật toán tính CPP, cho thấy ngưỡng CPPS = 4.0 đạt độ nhạy 92.4% và độ đặc hiệu 79% trong phát hiện khàn giọng [3]. Maryn và Weenink (2015) đã xác nhận tính hợp lệ của việc tính CPPS và chỉ số AVQI (Acoustic Voice Quality Index) trong phần mềm Praat, mở ra khả năng tiếp cận miễn phí cho bác sĩ và nhà nghiên cứu [2].</w:t>
      </w:r>
    </w:p>
    <w:p>
      <w:pPr>
        <w:spacing w:line="360" w:lineRule="auto" w:after="120"/>
        <w:ind w:firstLine="567"/>
      </w:pPr>
      <w:r>
        <w:rPr>
          <w:rFonts w:ascii="Times New Roman" w:hAnsi="Times New Roman" w:eastAsia="Times New Roman"/>
          <w:b/>
          <w:i w:val="0"/>
          <w:sz w:val="26"/>
        </w:rPr>
        <w:t>Không gian nguyên âm (Vowel Space Area - VSA) và chỉ số cấu âm nguyên âm (VAI):</w:t>
      </w:r>
    </w:p>
    <w:p>
      <w:pPr>
        <w:spacing w:line="360" w:lineRule="auto" w:after="120"/>
        <w:ind w:firstLine="567"/>
      </w:pPr>
      <w:r>
        <w:rPr>
          <w:rFonts w:ascii="Times New Roman" w:hAnsi="Times New Roman" w:eastAsia="Times New Roman"/>
          <w:b w:val="0"/>
          <w:i w:val="0"/>
          <w:sz w:val="26"/>
        </w:rPr>
        <w:t>Sapir và cộng sự (2010) đề xuất Formant Centralization Ratio (FCR) cùng với VSA và VAI như các thước đo âm học cho rối loạn vận ngôn (dysarthria), tính toán từ F1 và F2 của các nguyên âm góc /a/, /i/, /u/ [4]. Whitfield và Goberman (2020) so sánh ba chỉ số VSA, FCR, VAI và chỉ ra rằng VAI là chỉ số ổn định nhất qua các khoảng thời gian ghi âm khác nhau, đồng thời nhạy nhất với các biến đổi phát âm [5]. Rusz và cộng sự (2021) phát triển pipeline tự động đánh giá cấu âm nguyên âm sử dụng bộ nhận dạng âm vị phổ quát ngôn ngữ, đạt tương quan cao với chú thích thủ công [6].</w:t>
      </w:r>
    </w:p>
    <w:p>
      <w:pPr>
        <w:spacing w:line="360" w:lineRule="auto" w:after="120"/>
        <w:ind w:firstLine="567"/>
      </w:pPr>
      <w:r>
        <w:rPr>
          <w:rFonts w:ascii="Times New Roman" w:hAnsi="Times New Roman" w:eastAsia="Times New Roman"/>
          <w:b/>
          <w:i w:val="0"/>
          <w:sz w:val="26"/>
        </w:rPr>
        <w:t>Học máy và học sâu trong phát hiện bệnh lý giọng nói:</w:t>
      </w:r>
    </w:p>
    <w:p>
      <w:pPr>
        <w:spacing w:line="360" w:lineRule="auto" w:after="120"/>
        <w:ind w:firstLine="567"/>
      </w:pPr>
      <w:r>
        <w:rPr>
          <w:rFonts w:ascii="Times New Roman" w:hAnsi="Times New Roman" w:eastAsia="Times New Roman"/>
          <w:b w:val="0"/>
          <w:i w:val="0"/>
          <w:sz w:val="26"/>
        </w:rPr>
        <w:t>Mohammed và cộng sự (2020) áp dụng CNN trên phổ tần (spectrogram) từ cơ sở dữ liệu SVD, đạt độ chính xác 95.41% [7]. Ksibi và cộng sự (2023) đề xuất bộ phân lớp hai tầng kết hợp CNN-RNN, phân loại giới tính trước rồi phân loại bệnh lý, cải thiện đáng kể so với các phương pháp truyền thống [8]. Al-Nasheri và cộng sự (2017) đánh giá các đặc trưng MDVP trên ba cơ sở dữ liệu SVD, MEEI và AVPD, đạt 99.68% trên SVD nhưng chỉ 72.53% trên AVPD, cho thấy sự ảnh hưởng lớn của dữ liệu lên kết quả [9]. Tổng quan hệ thống của Barlow và cộng sự (2024) trên 82 nghiên cứu cho thấy CNN hiệu quả nhất trên hình ảnh nội soi thanh quản, trong khi MLP hiệu quả nhất trên đầu vào âm học [11].</w:t>
      </w:r>
    </w:p>
    <w:p>
      <w:pPr>
        <w:spacing w:line="360" w:lineRule="auto" w:after="120"/>
        <w:ind w:firstLine="567"/>
      </w:pPr>
      <w:r>
        <w:rPr>
          <w:rFonts w:ascii="Times New Roman" w:hAnsi="Times New Roman" w:eastAsia="Times New Roman"/>
          <w:b/>
          <w:i w:val="0"/>
          <w:sz w:val="26"/>
        </w:rPr>
        <w:t>Đánh giá giọng nói trước và sau phẫu thuật:</w:t>
      </w:r>
    </w:p>
    <w:p>
      <w:pPr>
        <w:spacing w:line="360" w:lineRule="auto" w:after="120"/>
        <w:ind w:firstLine="567"/>
      </w:pPr>
      <w:r>
        <w:rPr>
          <w:rFonts w:ascii="Times New Roman" w:hAnsi="Times New Roman" w:eastAsia="Times New Roman"/>
          <w:b w:val="0"/>
          <w:i w:val="0"/>
          <w:sz w:val="26"/>
        </w:rPr>
        <w:t>Sinagra và cộng sự (2011) phân tích giọng nói trước/sau cắt tuyến giáp toàn phần, chỉ ra rằng khi không có tổn thương thần kinh thanh quản quặt ngược, các thay đổi là tối thiểu và tạm thời [12]. Stager và cộng sự (2025) sử dụng AVQI qua Praat để đánh giá tiền cứu, nhận thấy CPP của nguyên âm giảm có ý nghĩa thống kê sau phẫu thuật tuyến giáp ở nữ giới [13]. Lechien và cộng sự (2024) nhấn mạnh phương pháp đánh giá đa chiều kết hợp phân tích cepstral, đánh giá cảm quan và thang đo tự đánh giá của bệnh nhân [15].</w:t>
      </w:r>
    </w:p>
    <w:p>
      <w:pPr>
        <w:spacing w:before="160" w:after="120" w:line="360" w:lineRule="auto"/>
        <w:jc w:val="left"/>
      </w:pPr>
      <w:r>
        <w:rPr>
          <w:rFonts w:ascii="Times New Roman" w:hAnsi="Times New Roman" w:eastAsia="Times New Roman"/>
          <w:b/>
          <w:i w:val="0"/>
          <w:sz w:val="26"/>
        </w:rPr>
        <w:t>4.3. Khoảng trống nghiên cứu</w:t>
      </w:r>
    </w:p>
    <w:p>
      <w:pPr>
        <w:spacing w:line="360" w:lineRule="auto" w:after="120"/>
        <w:ind w:firstLine="567"/>
      </w:pPr>
      <w:r>
        <w:rPr>
          <w:rFonts w:ascii="Times New Roman" w:hAnsi="Times New Roman" w:eastAsia="Times New Roman"/>
          <w:b w:val="0"/>
          <w:i w:val="0"/>
          <w:sz w:val="26"/>
        </w:rPr>
        <w:t>Mặc dù đã có nhiều tiến bộ, các hệ thống hiện tại vẫn tồn tại một số hạn chế:</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Thiếu tính tự động hóa toàn diện:</w:t>
      </w:r>
      <w:r>
        <w:rPr>
          <w:rFonts w:ascii="Times New Roman" w:hAnsi="Times New Roman" w:eastAsia="Times New Roman"/>
          <w:b w:val="0"/>
          <w:i w:val="0"/>
          <w:sz w:val="26"/>
        </w:rPr>
        <w:t xml:space="preserve"> Hầu hết quy trình đánh giá vẫn yêu cầu can thiệp thủ công đáng kể từ chuyên gia.</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Thiếu phân tích dọc (longitudinal):</w:t>
      </w:r>
      <w:r>
        <w:rPr>
          <w:rFonts w:ascii="Times New Roman" w:hAnsi="Times New Roman" w:eastAsia="Times New Roman"/>
          <w:b w:val="0"/>
          <w:i w:val="0"/>
          <w:sz w:val="26"/>
        </w:rPr>
        <w:t xml:space="preserve"> Đa số nghiên cứu tập trung phát hiện bệnh lý tại một thời điểm; rất ít công trình phân tích biến đổi theo cặp (paired) tiền-hậu phẫu.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Thiếu tích hợp đa chiều:</w:t>
      </w:r>
      <w:r>
        <w:rPr>
          <w:rFonts w:ascii="Times New Roman" w:hAnsi="Times New Roman" w:eastAsia="Times New Roman"/>
          <w:b w:val="0"/>
          <w:i w:val="0"/>
          <w:sz w:val="26"/>
        </w:rPr>
        <w:t xml:space="preserve"> Các phương pháp thường chỉ sử dụng một nhóm đặc trưng (perturbation HOẶC formant HOẶC cepstral), chưa khai thác tổ hợp đầy đủ.</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Khoảng trống về ngôn ngữ:</w:t>
      </w:r>
      <w:r>
        <w:rPr>
          <w:rFonts w:ascii="Times New Roman" w:hAnsi="Times New Roman" w:eastAsia="Times New Roman"/>
          <w:b w:val="0"/>
          <w:i w:val="0"/>
          <w:sz w:val="26"/>
        </w:rPr>
        <w:t xml:space="preserve"> Tiếng Việt là ngôn ngữ thanh điệu (6 thanh), biến thiên F0 khác biệt cơ bản so với các ngôn ngữ châu Âu trong các cơ sở dữ liệu hiện có (SVD, AVFAD). Chưa có cơ sở dữ liệu bệnh lý giọng nói tiếng Việt.</w:t>
      </w:r>
    </w:p>
    <w:p>
      <w:pPr>
        <w:spacing w:line="360" w:lineRule="auto" w:after="120"/>
        <w:ind w:firstLine="567"/>
      </w:pPr>
      <w:r>
        <w:rPr>
          <w:rFonts w:ascii="Times New Roman" w:hAnsi="Times New Roman" w:eastAsia="Times New Roman"/>
          <w:b w:val="0"/>
          <w:i w:val="0"/>
          <w:sz w:val="26"/>
        </w:rPr>
        <w:t xml:space="preserve">Do đó, việc xây dựng một hệ thống tự động hóa đánh giá biến đổi giọng nói tiền và hậu phẫu, tích hợp phân tích đặc trưng âm học đa chiều, là </w:t>
      </w:r>
      <w:r>
        <w:rPr>
          <w:rFonts w:ascii="Times New Roman" w:hAnsi="Times New Roman" w:eastAsia="Times New Roman"/>
          <w:b/>
          <w:i w:val="0"/>
          <w:sz w:val="26"/>
        </w:rPr>
        <w:t>nội dung và mục đích của đề tài này</w:t>
      </w:r>
      <w:r>
        <w:rPr>
          <w:rFonts w:ascii="Times New Roman" w:hAnsi="Times New Roman" w:eastAsia="Times New Roman"/>
          <w:b w:val="0"/>
          <w:i w:val="0"/>
          <w:sz w:val="26"/>
        </w:rPr>
        <w:t>.</w:t>
      </w:r>
    </w:p>
    <w:p>
      <w:pPr>
        <w:spacing w:before="240" w:after="120" w:line="360" w:lineRule="auto"/>
        <w:jc w:val="left"/>
      </w:pPr>
      <w:r>
        <w:rPr>
          <w:rFonts w:ascii="Times New Roman" w:hAnsi="Times New Roman" w:eastAsia="Times New Roman"/>
          <w:b/>
          <w:i w:val="0"/>
          <w:sz w:val="26"/>
        </w:rPr>
        <w:t>5. Tính khoa học và tính cấp thiết của đề tài</w:t>
      </w:r>
    </w:p>
    <w:p>
      <w:pPr>
        <w:spacing w:before="160" w:after="120" w:line="360" w:lineRule="auto"/>
        <w:jc w:val="left"/>
      </w:pPr>
      <w:r>
        <w:rPr>
          <w:rFonts w:ascii="Times New Roman" w:hAnsi="Times New Roman" w:eastAsia="Times New Roman"/>
          <w:b/>
          <w:i w:val="0"/>
          <w:sz w:val="26"/>
        </w:rPr>
        <w:t>Tính khoa học</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Đề xuất pipeline xử lý tín hiệu âm thanh tự động trích xuất đồng thời ba nhóm đặc trưng: </w:t>
      </w:r>
      <w:r>
        <w:rPr>
          <w:rFonts w:ascii="Times New Roman" w:hAnsi="Times New Roman" w:eastAsia="Times New Roman"/>
          <w:b/>
          <w:i w:val="0"/>
          <w:sz w:val="26"/>
        </w:rPr>
        <w:t>nguồn âm</w:t>
      </w:r>
      <w:r>
        <w:rPr>
          <w:rFonts w:ascii="Times New Roman" w:hAnsi="Times New Roman" w:eastAsia="Times New Roman"/>
          <w:b w:val="0"/>
          <w:i w:val="0"/>
          <w:sz w:val="26"/>
        </w:rPr>
        <w:t xml:space="preserve"> (F0, F0SD), </w:t>
      </w:r>
      <w:r>
        <w:rPr>
          <w:rFonts w:ascii="Times New Roman" w:hAnsi="Times New Roman" w:eastAsia="Times New Roman"/>
          <w:b/>
          <w:i w:val="0"/>
          <w:sz w:val="26"/>
        </w:rPr>
        <w:t>bộ lọc</w:t>
      </w:r>
      <w:r>
        <w:rPr>
          <w:rFonts w:ascii="Times New Roman" w:hAnsi="Times New Roman" w:eastAsia="Times New Roman"/>
          <w:b w:val="0"/>
          <w:i w:val="0"/>
          <w:sz w:val="26"/>
        </w:rPr>
        <w:t xml:space="preserve"> (F1, F2, F3), và </w:t>
      </w:r>
      <w:r>
        <w:rPr>
          <w:rFonts w:ascii="Times New Roman" w:hAnsi="Times New Roman" w:eastAsia="Times New Roman"/>
          <w:b/>
          <w:i w:val="0"/>
          <w:sz w:val="26"/>
        </w:rPr>
        <w:t>nhiễu loạn</w:t>
      </w:r>
      <w:r>
        <w:rPr>
          <w:rFonts w:ascii="Times New Roman" w:hAnsi="Times New Roman" w:eastAsia="Times New Roman"/>
          <w:b w:val="0"/>
          <w:i w:val="0"/>
          <w:sz w:val="26"/>
        </w:rPr>
        <w:t xml:space="preserve"> (Jitter, Shimmer, HNR, CPP).</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Áp dụng mô hình hóa không gian nguyên âm (Convex Hull trên mặt phẳng F1-F2) để tính </w:t>
      </w:r>
      <w:r>
        <w:rPr>
          <w:rFonts w:ascii="Times New Roman" w:hAnsi="Times New Roman" w:eastAsia="Times New Roman"/>
          <w:b/>
          <w:i w:val="0"/>
          <w:sz w:val="26"/>
        </w:rPr>
        <w:t>Vowel Space Area (VSA)</w:t>
      </w:r>
      <w:r>
        <w:rPr>
          <w:rFonts w:ascii="Times New Roman" w:hAnsi="Times New Roman" w:eastAsia="Times New Roman"/>
          <w:b w:val="0"/>
          <w:i w:val="0"/>
          <w:sz w:val="26"/>
        </w:rPr>
        <w:t xml:space="preserve"> và </w:t>
      </w:r>
      <w:r>
        <w:rPr>
          <w:rFonts w:ascii="Times New Roman" w:hAnsi="Times New Roman" w:eastAsia="Times New Roman"/>
          <w:b/>
          <w:i w:val="0"/>
          <w:sz w:val="26"/>
        </w:rPr>
        <w:t>Vowel Articulation Index (VAI)</w:t>
      </w:r>
      <w:r>
        <w:rPr>
          <w:rFonts w:ascii="Times New Roman" w:hAnsi="Times New Roman" w:eastAsia="Times New Roman"/>
          <w:b w:val="0"/>
          <w:i w:val="0"/>
          <w:sz w:val="26"/>
        </w:rPr>
        <w:t xml:space="preserve"> -- các chỉ số phản ánh chức năng cấu âm tổng thể.</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Thiết kế phương pháp phân tích biến đổi dọc (longitudinal) thông qua vector sai lệch </w:t>
      </w:r>
      <w:r>
        <w:rPr>
          <w:rFonts w:ascii="Times New Roman" w:hAnsi="Times New Roman" w:eastAsia="Times New Roman"/>
          <w:b/>
          <w:i w:val="0"/>
          <w:sz w:val="26"/>
        </w:rPr>
        <w:t>V = V_T1 - V_T0</w:t>
      </w:r>
      <w:r>
        <w:rPr>
          <w:rFonts w:ascii="Times New Roman" w:hAnsi="Times New Roman" w:eastAsia="Times New Roman"/>
          <w:b w:val="0"/>
          <w:i w:val="0"/>
          <w:sz w:val="26"/>
        </w:rPr>
        <w:t xml:space="preserve"> để định lượng mức độ thay đổi chức năng phát âm trước và sau phẫu thuật.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Xây dựng mô hình phân lớp kết hợp học máy (SVM, Random Forest) và/hoặc học sâu (CNN trên Mel-spectrogram, MLP trên vector đặc trưng) để phân loại mức độ bệnh lý giọng nói với độ chính xác mục tiêu &gt; 90%.</w:t>
      </w:r>
    </w:p>
    <w:p>
      <w:pPr>
        <w:spacing w:before="160" w:after="120" w:line="360" w:lineRule="auto"/>
        <w:jc w:val="left"/>
      </w:pPr>
      <w:r>
        <w:rPr>
          <w:rFonts w:ascii="Times New Roman" w:hAnsi="Times New Roman" w:eastAsia="Times New Roman"/>
          <w:b/>
          <w:i w:val="0"/>
          <w:sz w:val="26"/>
        </w:rPr>
        <w:t>Tính cấp thiết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Tại Việt Nam, nhu cầu đánh giá giọng nói lâm sàng ngày càng tăng trong khi số lượng chuyên gia âm ngữ trị liệu còn rất hạn chế (tính đến 2015, chỉ có khoảng 33 nhà trị liệu ngôn ngữ có chứng chỉ trên cả nước).</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Hệ thống tự động hóa sẽ hỗ trợ đắc lực cho các bác sĩ tai mũi họng và phẫu thuật viên trong việc theo dõi tiến trình phục hồi sau mổ, giảm sự phụ thuộc vào đánh giá chủ quan.</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Camera giám sát và thu âm y tế ngày càng phổ biến tại các bệnh viện lớn ở Việt Nam, cung cấp nguồn dữ liệu âm thanh có thể khai thác cho mục đích chẩn đoán hỗ trợ.</w:t>
      </w:r>
    </w:p>
    <w:p>
      <w:pPr>
        <w:spacing w:before="160" w:after="120" w:line="360" w:lineRule="auto"/>
        <w:jc w:val="left"/>
      </w:pPr>
      <w:r>
        <w:rPr>
          <w:rFonts w:ascii="Times New Roman" w:hAnsi="Times New Roman" w:eastAsia="Times New Roman"/>
          <w:b/>
          <w:i w:val="0"/>
          <w:sz w:val="26"/>
        </w:rPr>
        <w:t>Tính mới</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Phân tích đa chiều đồng thời:</w:t>
      </w:r>
      <w:r>
        <w:rPr>
          <w:rFonts w:ascii="Times New Roman" w:hAnsi="Times New Roman" w:eastAsia="Times New Roman"/>
          <w:b w:val="0"/>
          <w:i w:val="0"/>
          <w:sz w:val="26"/>
        </w:rPr>
        <w:t xml:space="preserve"> Kết hợp cả ba nhóm đặc trưng (source, filter, perturbation) cùng VSA/VAI trong một pipeline thống nhất -- khác với các nghiên cứu hiện tại thường chỉ dùng một nhóm.</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Phân tích dọc (paired pre/post):</w:t>
      </w:r>
      <w:r>
        <w:rPr>
          <w:rFonts w:ascii="Times New Roman" w:hAnsi="Times New Roman" w:eastAsia="Times New Roman"/>
          <w:b w:val="0"/>
          <w:i w:val="0"/>
          <w:sz w:val="26"/>
        </w:rPr>
        <w:t xml:space="preserve"> Thiết kế đặc biệt cho so sánh tiền-hậu phẫu theo cặp, tận dụng đặc tính intra-subject để giảm biến thiên inter-subject.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Hướng đến ứng dụng cho ngôn ngữ thanh điệu:</w:t>
      </w:r>
      <w:r>
        <w:rPr>
          <w:rFonts w:ascii="Times New Roman" w:hAnsi="Times New Roman" w:eastAsia="Times New Roman"/>
          <w:b w:val="0"/>
          <w:i w:val="0"/>
          <w:sz w:val="26"/>
        </w:rPr>
        <w:t xml:space="preserve"> Mở đường cho việc áp dụng hệ thống trên dữ liệu tiếng Việt trong tương lai.</w:t>
      </w:r>
    </w:p>
    <w:p>
      <w:pPr>
        <w:spacing w:before="240" w:after="120" w:line="360" w:lineRule="auto"/>
        <w:jc w:val="left"/>
      </w:pPr>
      <w:r>
        <w:rPr>
          <w:rFonts w:ascii="Times New Roman" w:hAnsi="Times New Roman" w:eastAsia="Times New Roman"/>
          <w:b/>
          <w:i w:val="0"/>
          <w:sz w:val="26"/>
        </w:rPr>
        <w:t>6. Mục tiêu, đối tượng và phạm vi nghiên cứu</w:t>
      </w:r>
    </w:p>
    <w:p>
      <w:pPr>
        <w:spacing w:before="160" w:after="120" w:line="360" w:lineRule="auto"/>
        <w:jc w:val="left"/>
      </w:pPr>
      <w:r>
        <w:rPr>
          <w:rFonts w:ascii="Times New Roman" w:hAnsi="Times New Roman" w:eastAsia="Times New Roman"/>
          <w:b/>
          <w:i w:val="0"/>
          <w:sz w:val="26"/>
        </w:rPr>
        <w:t>Mục tiêu</w:t>
      </w:r>
    </w:p>
    <w:p>
      <w:pPr>
        <w:spacing w:line="360" w:lineRule="auto" w:after="60"/>
        <w:ind w:left="567" w:hanging="283"/>
      </w:pPr>
      <w:r>
        <w:rPr>
          <w:rFonts w:ascii="Times New Roman" w:hAnsi="Times New Roman" w:eastAsia="Times New Roman"/>
          <w:sz w:val="26"/>
        </w:rPr>
        <w:t xml:space="preserve">1. </w:t>
      </w:r>
      <w:r>
        <w:rPr>
          <w:rFonts w:ascii="Times New Roman" w:hAnsi="Times New Roman" w:eastAsia="Times New Roman"/>
          <w:b w:val="0"/>
          <w:i w:val="0"/>
          <w:sz w:val="26"/>
        </w:rPr>
        <w:t>Xây dựng pipeline tự động trích xuất đặc trưng âm học đa chiều (F0, F0SD, F1, F2, F3, Jitter, Shimmer, HNR, CPP) từ tín hiệu giọng nói nguyên âm kéo dài.</w:t>
      </w:r>
    </w:p>
    <w:p>
      <w:pPr>
        <w:spacing w:line="360" w:lineRule="auto" w:after="60"/>
        <w:ind w:left="567" w:hanging="283"/>
      </w:pPr>
      <w:r>
        <w:rPr>
          <w:rFonts w:ascii="Times New Roman" w:hAnsi="Times New Roman" w:eastAsia="Times New Roman"/>
          <w:sz w:val="26"/>
        </w:rPr>
        <w:t xml:space="preserve">2. </w:t>
      </w:r>
      <w:r>
        <w:rPr>
          <w:rFonts w:ascii="Times New Roman" w:hAnsi="Times New Roman" w:eastAsia="Times New Roman"/>
          <w:b w:val="0"/>
          <w:i w:val="0"/>
          <w:sz w:val="26"/>
        </w:rPr>
        <w:t>Phát triển module tính toán VSA và VAI dựa trên thuật toán Convex Hull trên mặt phẳng F1-F2.</w:t>
      </w:r>
    </w:p>
    <w:p>
      <w:pPr>
        <w:spacing w:line="360" w:lineRule="auto" w:after="60"/>
        <w:ind w:left="567" w:hanging="283"/>
      </w:pPr>
      <w:r>
        <w:rPr>
          <w:rFonts w:ascii="Times New Roman" w:hAnsi="Times New Roman" w:eastAsia="Times New Roman"/>
          <w:sz w:val="26"/>
        </w:rPr>
        <w:t xml:space="preserve">3. </w:t>
      </w:r>
      <w:r>
        <w:rPr>
          <w:rFonts w:ascii="Times New Roman" w:hAnsi="Times New Roman" w:eastAsia="Times New Roman"/>
          <w:b w:val="0"/>
          <w:i w:val="0"/>
          <w:sz w:val="26"/>
        </w:rPr>
        <w:t>Thiết kế phương pháp phân tích biến đổi dọc (longitudinal) định lượng sự thay đổi giọng nói giữa hai thời điểm T0 và T1.</w:t>
      </w:r>
    </w:p>
    <w:p>
      <w:pPr>
        <w:spacing w:line="360" w:lineRule="auto" w:after="60"/>
        <w:ind w:left="567" w:hanging="283"/>
      </w:pPr>
      <w:r>
        <w:rPr>
          <w:rFonts w:ascii="Times New Roman" w:hAnsi="Times New Roman" w:eastAsia="Times New Roman"/>
          <w:sz w:val="26"/>
        </w:rPr>
        <w:t xml:space="preserve">4. </w:t>
      </w:r>
      <w:r>
        <w:rPr>
          <w:rFonts w:ascii="Times New Roman" w:hAnsi="Times New Roman" w:eastAsia="Times New Roman"/>
          <w:b w:val="0"/>
          <w:i w:val="0"/>
          <w:sz w:val="26"/>
        </w:rPr>
        <w:t>Xây dựng mô hình phân lớp (Healthy vs. Pathological) đạt độ chính xác &gt; 90% trên các cơ sở dữ liệu chuẩn.</w:t>
      </w:r>
    </w:p>
    <w:p>
      <w:pPr>
        <w:spacing w:line="360" w:lineRule="auto" w:after="60"/>
        <w:ind w:left="567" w:hanging="283"/>
      </w:pPr>
      <w:r>
        <w:rPr>
          <w:rFonts w:ascii="Times New Roman" w:hAnsi="Times New Roman" w:eastAsia="Times New Roman"/>
          <w:sz w:val="26"/>
        </w:rPr>
        <w:t xml:space="preserve">5. </w:t>
      </w:r>
      <w:r>
        <w:rPr>
          <w:rFonts w:ascii="Times New Roman" w:hAnsi="Times New Roman" w:eastAsia="Times New Roman"/>
          <w:b w:val="0"/>
          <w:i w:val="0"/>
          <w:sz w:val="26"/>
        </w:rPr>
        <w:t>Phát triển hệ thống chẩn đoán hỗ trợ (CAD) với giao diện trực quan hóa (VSA map, Radar chart) phục vụ bác sĩ lâm sàng.</w:t>
      </w:r>
    </w:p>
    <w:p>
      <w:pPr>
        <w:spacing w:before="160" w:after="120" w:line="360" w:lineRule="auto"/>
        <w:jc w:val="left"/>
      </w:pPr>
      <w:r>
        <w:rPr>
          <w:rFonts w:ascii="Times New Roman" w:hAnsi="Times New Roman" w:eastAsia="Times New Roman"/>
          <w:b/>
          <w:i w:val="0"/>
          <w:sz w:val="26"/>
        </w:rPr>
        <w:t>Đối tượng nghiên cứu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Tín hiệu âm thanh:</w:t>
      </w:r>
      <w:r>
        <w:rPr>
          <w:rFonts w:ascii="Times New Roman" w:hAnsi="Times New Roman" w:eastAsia="Times New Roman"/>
          <w:b w:val="0"/>
          <w:i w:val="0"/>
          <w:sz w:val="26"/>
        </w:rPr>
        <w:t xml:space="preserve"> Bản ghi âm nguyên âm kéo dài /a/, /e/, /i/, /o/, /u/ của bệnh nhân trước và sau phẫu thuật thanh quản/tuyến giáp.</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Đặc trưng âm học:</w:t>
      </w:r>
      <w:r>
        <w:rPr>
          <w:rFonts w:ascii="Times New Roman" w:hAnsi="Times New Roman" w:eastAsia="Times New Roman"/>
          <w:b w:val="0"/>
          <w:i w:val="0"/>
          <w:sz w:val="26"/>
        </w:rPr>
        <w:t xml:space="preserve"> F0, F0SD, F1, F2, F3, Jitter (local), Shimmer (local), HNR, CPP/CPPS, VSA, VAI, FCR.</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Phương pháp học máy:</w:t>
      </w:r>
      <w:r>
        <w:rPr>
          <w:rFonts w:ascii="Times New Roman" w:hAnsi="Times New Roman" w:eastAsia="Times New Roman"/>
          <w:b w:val="0"/>
          <w:i w:val="0"/>
          <w:sz w:val="26"/>
        </w:rPr>
        <w:t xml:space="preserve"> SVM, Random Forest, MLP, và CNN trên biểu diễn phổ (Mel-spectrogram).</w:t>
      </w:r>
    </w:p>
    <w:p>
      <w:pPr>
        <w:spacing w:before="160" w:after="120" w:line="360" w:lineRule="auto"/>
        <w:jc w:val="left"/>
      </w:pPr>
      <w:r>
        <w:rPr>
          <w:rFonts w:ascii="Times New Roman" w:hAnsi="Times New Roman" w:eastAsia="Times New Roman"/>
          <w:b/>
          <w:i w:val="0"/>
          <w:sz w:val="26"/>
        </w:rPr>
        <w:t>Phạm vi nghiên cứu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Sử dụng các cơ sở dữ liệu công khai quốc tế (chi tiết tại Mục 7.1) để huấn luyện và đánh giá mô hình, không yêu cầu thu thập dữ liệu lâm sàng mới (tránh vấn đề đạo đức nghiên cứu).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Giới hạn phân tích trên nguyên âm kéo dài (sustained vowels), chưa xử lý giọng nói liên tục (connected speech) hoặc giọng hát.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Hệ thống CAD mang tính hỗ trợ chẩn đoán, không thay thế quyết định lâm sàng của bác sĩ.</w:t>
      </w:r>
    </w:p>
    <w:p>
      <w:pPr>
        <w:spacing w:before="240" w:after="120" w:line="360" w:lineRule="auto"/>
        <w:jc w:val="left"/>
      </w:pPr>
      <w:r>
        <w:rPr>
          <w:rFonts w:ascii="Times New Roman" w:hAnsi="Times New Roman" w:eastAsia="Times New Roman"/>
          <w:b/>
          <w:i w:val="0"/>
          <w:sz w:val="26"/>
        </w:rPr>
        <w:t>7. Nội dung, phương pháp nghiên cứu</w:t>
      </w:r>
    </w:p>
    <w:p>
      <w:pPr>
        <w:spacing w:before="160" w:after="120" w:line="360" w:lineRule="auto"/>
        <w:jc w:val="left"/>
      </w:pPr>
      <w:r>
        <w:rPr>
          <w:rFonts w:ascii="Times New Roman" w:hAnsi="Times New Roman" w:eastAsia="Times New Roman"/>
          <w:b/>
          <w:i w:val="0"/>
          <w:sz w:val="26"/>
        </w:rPr>
        <w:t>7.1. Cơ sở dữ liệu nghiên cứu</w:t>
      </w:r>
    </w:p>
    <w:tbl>
      <w:tblPr>
        <w:tblStyle w:val="TableGrid"/>
        <w:tblW w:type="pct" w:w="5000"/>
        <w:jc w:val="center"/>
        <w:tblLook w:firstColumn="1" w:firstRow="1" w:lastColumn="0" w:lastRow="0" w:noHBand="0" w:noVBand="1" w:val="04A0"/>
      </w:tblPr>
      <w:tblGrid>
        <w:gridCol w:w="1662"/>
        <w:gridCol w:w="1662"/>
        <w:gridCol w:w="1662"/>
        <w:gridCol w:w="1662"/>
        <w:gridCol w:w="1662"/>
      </w:tblGrid>
      <w:tr>
        <w:tc>
          <w:tcPr>
            <w:tcW w:type="dxa" w:w="1662"/>
            <w:shd w:fill="D9E2F3" w:val="clear"/>
          </w:tcPr>
          <w:p>
            <w:pPr>
              <w:jc w:val="center"/>
            </w:pPr>
            <w:r/>
            <w:r>
              <w:rPr>
                <w:rFonts w:ascii="Times New Roman" w:hAnsi="Times New Roman" w:eastAsia="Times New Roman"/>
                <w:b/>
                <w:i w:val="0"/>
                <w:sz w:val="24"/>
              </w:rPr>
              <w:t>Cơ sở dữ liệu</w:t>
            </w:r>
          </w:p>
        </w:tc>
        <w:tc>
          <w:tcPr>
            <w:tcW w:type="dxa" w:w="1662"/>
            <w:shd w:fill="D9E2F3" w:val="clear"/>
          </w:tcPr>
          <w:p>
            <w:pPr>
              <w:jc w:val="center"/>
            </w:pPr>
            <w:r/>
            <w:r>
              <w:rPr>
                <w:rFonts w:ascii="Times New Roman" w:hAnsi="Times New Roman" w:eastAsia="Times New Roman"/>
                <w:b/>
                <w:i w:val="0"/>
                <w:sz w:val="24"/>
              </w:rPr>
              <w:t>Quy mô</w:t>
            </w:r>
          </w:p>
        </w:tc>
        <w:tc>
          <w:tcPr>
            <w:tcW w:type="dxa" w:w="1662"/>
            <w:shd w:fill="D9E2F3" w:val="clear"/>
          </w:tcPr>
          <w:p>
            <w:pPr>
              <w:jc w:val="center"/>
            </w:pPr>
            <w:r/>
            <w:r>
              <w:rPr>
                <w:rFonts w:ascii="Times New Roman" w:hAnsi="Times New Roman" w:eastAsia="Times New Roman"/>
                <w:b/>
                <w:i w:val="0"/>
                <w:sz w:val="24"/>
              </w:rPr>
              <w:t>Nguyên âm</w:t>
            </w:r>
          </w:p>
        </w:tc>
        <w:tc>
          <w:tcPr>
            <w:tcW w:type="dxa" w:w="1662"/>
            <w:shd w:fill="D9E2F3" w:val="clear"/>
          </w:tcPr>
          <w:p>
            <w:pPr>
              <w:jc w:val="center"/>
            </w:pPr>
            <w:r/>
            <w:r>
              <w:rPr>
                <w:rFonts w:ascii="Times New Roman" w:hAnsi="Times New Roman" w:eastAsia="Times New Roman"/>
                <w:b/>
                <w:i w:val="0"/>
                <w:sz w:val="24"/>
              </w:rPr>
              <w:t>Đặc điểm nổi bật</w:t>
            </w:r>
          </w:p>
        </w:tc>
        <w:tc>
          <w:tcPr>
            <w:tcW w:type="dxa" w:w="1662"/>
            <w:shd w:fill="D9E2F3" w:val="clear"/>
          </w:tcPr>
          <w:p>
            <w:pPr>
              <w:jc w:val="center"/>
            </w:pPr>
            <w:r/>
            <w:r>
              <w:rPr>
                <w:rFonts w:ascii="Times New Roman" w:hAnsi="Times New Roman" w:eastAsia="Times New Roman"/>
                <w:b/>
                <w:i w:val="0"/>
                <w:sz w:val="24"/>
              </w:rPr>
              <w:t>Nguồn</w:t>
            </w:r>
          </w:p>
        </w:tc>
      </w:tr>
      <w:tr>
        <w:tc>
          <w:tcPr>
            <w:tcW w:type="dxa" w:w="1662"/>
          </w:tcPr>
          <w:p>
            <w:r/>
            <w:r>
              <w:rPr>
                <w:rFonts w:ascii="Times New Roman" w:hAnsi="Times New Roman" w:eastAsia="Times New Roman"/>
                <w:b/>
                <w:i w:val="0"/>
                <w:sz w:val="24"/>
              </w:rPr>
              <w:t>Saarbrücken Voice Database (SVD)</w:t>
            </w:r>
          </w:p>
        </w:tc>
        <w:tc>
          <w:tcPr>
            <w:tcW w:type="dxa" w:w="1662"/>
          </w:tcPr>
          <w:p>
            <w:r/>
            <w:r>
              <w:rPr>
                <w:rFonts w:ascii="Times New Roman" w:hAnsi="Times New Roman" w:eastAsia="Times New Roman"/>
                <w:b w:val="0"/>
                <w:i w:val="0"/>
                <w:sz w:val="24"/>
              </w:rPr>
              <w:t>2.000+ người (1.002 bệnh lý, 851 khỏe mạnh, 71 loại rối loạn)</w:t>
            </w:r>
          </w:p>
        </w:tc>
        <w:tc>
          <w:tcPr>
            <w:tcW w:type="dxa" w:w="1662"/>
          </w:tcPr>
          <w:p>
            <w:r/>
            <w:r>
              <w:rPr>
                <w:rFonts w:ascii="Times New Roman" w:hAnsi="Times New Roman" w:eastAsia="Times New Roman"/>
                <w:b w:val="0"/>
                <w:i w:val="0"/>
                <w:sz w:val="24"/>
              </w:rPr>
              <w:t>/a/, /i/, /u/ ở nhiều cao độ</w:t>
            </w:r>
          </w:p>
        </w:tc>
        <w:tc>
          <w:tcPr>
            <w:tcW w:type="dxa" w:w="1662"/>
          </w:tcPr>
          <w:p>
            <w:r/>
            <w:r>
              <w:rPr>
                <w:rFonts w:ascii="Times New Roman" w:hAnsi="Times New Roman" w:eastAsia="Times New Roman"/>
                <w:b w:val="0"/>
                <w:i w:val="0"/>
                <w:sz w:val="24"/>
              </w:rPr>
              <w:t>Toàn diện nhất, tần số lấy mẫu 50 kHz</w:t>
            </w:r>
          </w:p>
        </w:tc>
        <w:tc>
          <w:tcPr>
            <w:tcW w:type="dxa" w:w="1662"/>
          </w:tcPr>
          <w:p>
            <w:r/>
            <w:r>
              <w:rPr>
                <w:rFonts w:ascii="Times New Roman" w:hAnsi="Times New Roman" w:eastAsia="Times New Roman"/>
                <w:b w:val="0"/>
                <w:i w:val="0"/>
                <w:color w:val="0000FF"/>
                <w:sz w:val="24"/>
                <w:u w:val="single"/>
              </w:rPr>
              <w:t>https://stimmdb.coli.uni-saarland.de/</w:t>
            </w:r>
          </w:p>
        </w:tc>
      </w:tr>
      <w:tr>
        <w:tc>
          <w:tcPr>
            <w:tcW w:type="dxa" w:w="1662"/>
          </w:tcPr>
          <w:p>
            <w:r/>
            <w:r>
              <w:rPr>
                <w:rFonts w:ascii="Times New Roman" w:hAnsi="Times New Roman" w:eastAsia="Times New Roman"/>
                <w:b/>
                <w:i w:val="0"/>
                <w:sz w:val="24"/>
              </w:rPr>
              <w:t>AVFAD</w:t>
            </w:r>
          </w:p>
        </w:tc>
        <w:tc>
          <w:tcPr>
            <w:tcW w:type="dxa" w:w="1662"/>
          </w:tcPr>
          <w:p>
            <w:r/>
            <w:r>
              <w:rPr>
                <w:rFonts w:ascii="Times New Roman" w:hAnsi="Times New Roman" w:eastAsia="Times New Roman"/>
                <w:b w:val="0"/>
                <w:i w:val="0"/>
                <w:sz w:val="24"/>
              </w:rPr>
              <w:t>709 người (346 bệnh lý, 363 khỏe mạnh)</w:t>
            </w:r>
          </w:p>
        </w:tc>
        <w:tc>
          <w:tcPr>
            <w:tcW w:type="dxa" w:w="1662"/>
          </w:tcPr>
          <w:p>
            <w:r/>
            <w:r>
              <w:rPr>
                <w:rFonts w:ascii="Times New Roman" w:hAnsi="Times New Roman" w:eastAsia="Times New Roman"/>
                <w:b w:val="0"/>
                <w:i w:val="0"/>
                <w:sz w:val="24"/>
              </w:rPr>
              <w:t>/a/, /e/, /o/</w:t>
            </w:r>
          </w:p>
        </w:tc>
        <w:tc>
          <w:tcPr>
            <w:tcW w:type="dxa" w:w="1662"/>
          </w:tcPr>
          <w:p>
            <w:r/>
            <w:r>
              <w:rPr>
                <w:rFonts w:ascii="Times New Roman" w:hAnsi="Times New Roman" w:eastAsia="Times New Roman"/>
                <w:b w:val="0"/>
                <w:i w:val="0"/>
                <w:sz w:val="24"/>
              </w:rPr>
              <w:t>Cung cấp sẵn 19 tham số âm học từ Praat</w:t>
            </w:r>
          </w:p>
        </w:tc>
        <w:tc>
          <w:tcPr>
            <w:tcW w:type="dxa" w:w="1662"/>
          </w:tcPr>
          <w:p>
            <w:r/>
            <w:r>
              <w:rPr>
                <w:rFonts w:ascii="Times New Roman" w:hAnsi="Times New Roman" w:eastAsia="Times New Roman"/>
                <w:b w:val="0"/>
                <w:i w:val="0"/>
                <w:color w:val="0000FF"/>
                <w:sz w:val="24"/>
                <w:u w:val="single"/>
              </w:rPr>
              <w:t>https://www.researchgate.net/publication/319876992</w:t>
            </w:r>
          </w:p>
        </w:tc>
      </w:tr>
      <w:tr>
        <w:tc>
          <w:tcPr>
            <w:tcW w:type="dxa" w:w="1662"/>
          </w:tcPr>
          <w:p>
            <w:r/>
            <w:r>
              <w:rPr>
                <w:rFonts w:ascii="Times New Roman" w:hAnsi="Times New Roman" w:eastAsia="Times New Roman"/>
                <w:b/>
                <w:i w:val="0"/>
                <w:sz w:val="24"/>
              </w:rPr>
              <w:t>VOICED (PhysioNet)</w:t>
            </w:r>
          </w:p>
        </w:tc>
        <w:tc>
          <w:tcPr>
            <w:tcW w:type="dxa" w:w="1662"/>
          </w:tcPr>
          <w:p>
            <w:r/>
            <w:r>
              <w:rPr>
                <w:rFonts w:ascii="Times New Roman" w:hAnsi="Times New Roman" w:eastAsia="Times New Roman"/>
                <w:b w:val="0"/>
                <w:i w:val="0"/>
                <w:sz w:val="24"/>
              </w:rPr>
              <w:t>208 mẫu (150 bệnh lý, 58 khỏe mạnh)</w:t>
            </w:r>
          </w:p>
        </w:tc>
        <w:tc>
          <w:tcPr>
            <w:tcW w:type="dxa" w:w="1662"/>
          </w:tcPr>
          <w:p>
            <w:r/>
            <w:r>
              <w:rPr>
                <w:rFonts w:ascii="Times New Roman" w:hAnsi="Times New Roman" w:eastAsia="Times New Roman"/>
                <w:b w:val="0"/>
                <w:i w:val="0"/>
                <w:sz w:val="24"/>
              </w:rPr>
              <w:t>/a/ kéo dài 5 giây</w:t>
            </w:r>
          </w:p>
        </w:tc>
        <w:tc>
          <w:tcPr>
            <w:tcW w:type="dxa" w:w="1662"/>
          </w:tcPr>
          <w:p>
            <w:r/>
            <w:r>
              <w:rPr>
                <w:rFonts w:ascii="Times New Roman" w:hAnsi="Times New Roman" w:eastAsia="Times New Roman"/>
                <w:b w:val="0"/>
                <w:i w:val="0"/>
                <w:sz w:val="24"/>
              </w:rPr>
              <w:t>Thu âm bằng smartphone (Samsung Galaxy S4)</w:t>
            </w:r>
          </w:p>
        </w:tc>
        <w:tc>
          <w:tcPr>
            <w:tcW w:type="dxa" w:w="1662"/>
          </w:tcPr>
          <w:p>
            <w:r/>
            <w:r>
              <w:rPr>
                <w:rFonts w:ascii="Times New Roman" w:hAnsi="Times New Roman" w:eastAsia="Times New Roman"/>
                <w:b w:val="0"/>
                <w:i w:val="0"/>
                <w:color w:val="0000FF"/>
                <w:sz w:val="24"/>
                <w:u w:val="single"/>
              </w:rPr>
              <w:t>https://physionet.org/content/voiced/1.0.0/</w:t>
            </w:r>
          </w:p>
        </w:tc>
      </w:tr>
      <w:tr>
        <w:tc>
          <w:tcPr>
            <w:tcW w:type="dxa" w:w="1662"/>
          </w:tcPr>
          <w:p>
            <w:r/>
            <w:r>
              <w:rPr>
                <w:rFonts w:ascii="Times New Roman" w:hAnsi="Times New Roman" w:eastAsia="Times New Roman"/>
                <w:b/>
                <w:i w:val="0"/>
                <w:sz w:val="24"/>
              </w:rPr>
              <w:t>FEMH Voice Dataset</w:t>
            </w:r>
          </w:p>
        </w:tc>
        <w:tc>
          <w:tcPr>
            <w:tcW w:type="dxa" w:w="1662"/>
          </w:tcPr>
          <w:p>
            <w:r/>
            <w:r>
              <w:rPr>
                <w:rFonts w:ascii="Times New Roman" w:hAnsi="Times New Roman" w:eastAsia="Times New Roman"/>
                <w:b w:val="0"/>
                <w:i w:val="0"/>
                <w:sz w:val="24"/>
              </w:rPr>
              <w:t>2.000 người (bao gồm ung thư thanh quản, liệt dây thanh)</w:t>
            </w:r>
          </w:p>
        </w:tc>
        <w:tc>
          <w:tcPr>
            <w:tcW w:type="dxa" w:w="1662"/>
          </w:tcPr>
          <w:p>
            <w:r/>
            <w:r>
              <w:rPr>
                <w:rFonts w:ascii="Times New Roman" w:hAnsi="Times New Roman" w:eastAsia="Times New Roman"/>
                <w:b w:val="0"/>
                <w:i w:val="0"/>
                <w:sz w:val="24"/>
              </w:rPr>
              <w:t>/a/</w:t>
            </w:r>
          </w:p>
        </w:tc>
        <w:tc>
          <w:tcPr>
            <w:tcW w:type="dxa" w:w="1662"/>
          </w:tcPr>
          <w:p>
            <w:r/>
            <w:r>
              <w:rPr>
                <w:rFonts w:ascii="Times New Roman" w:hAnsi="Times New Roman" w:eastAsia="Times New Roman"/>
                <w:b w:val="0"/>
                <w:i w:val="0"/>
                <w:sz w:val="24"/>
              </w:rPr>
              <w:t>Dành cho các bài toán thử thách phân loại</w:t>
            </w:r>
          </w:p>
        </w:tc>
        <w:tc>
          <w:tcPr>
            <w:tcW w:type="dxa" w:w="1662"/>
          </w:tcPr>
          <w:p>
            <w:r/>
            <w:r>
              <w:rPr>
                <w:rFonts w:ascii="Times New Roman" w:hAnsi="Times New Roman" w:eastAsia="Times New Roman"/>
                <w:b w:val="0"/>
                <w:i w:val="0"/>
                <w:color w:val="0000FF"/>
                <w:sz w:val="24"/>
                <w:u w:val="single"/>
              </w:rPr>
              <w:t>https://www.researchgate.net/publication/330629543</w:t>
            </w:r>
          </w:p>
        </w:tc>
      </w:tr>
    </w:tbl>
    <w:p/>
    <w:p>
      <w:pPr>
        <w:spacing w:before="160" w:after="120" w:line="360" w:lineRule="auto"/>
        <w:jc w:val="left"/>
      </w:pPr>
      <w:r>
        <w:rPr>
          <w:rFonts w:ascii="Times New Roman" w:hAnsi="Times New Roman" w:eastAsia="Times New Roman"/>
          <w:b/>
          <w:i w:val="0"/>
          <w:sz w:val="26"/>
        </w:rPr>
        <w:t>7.2. Nội dung nghiên cứu</w:t>
      </w:r>
    </w:p>
    <w:p>
      <w:pPr>
        <w:spacing w:before="120" w:after="120" w:line="360" w:lineRule="auto"/>
        <w:jc w:val="left"/>
      </w:pPr>
      <w:r>
        <w:rPr>
          <w:rFonts w:ascii="Times New Roman" w:hAnsi="Times New Roman" w:eastAsia="Times New Roman"/>
          <w:b/>
          <w:i w:val="0"/>
          <w:sz w:val="26"/>
        </w:rPr>
        <w:t>A. Tiền xử lý tín hiệu (Signal Preprocessing)</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Loại bỏ nhiễu nền, chuẩn hóa biên độ (amplitude normalization).</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Phân đoạn (segmentation) lấy phần ổn định (steady-state) của nguyên âm kéo dài, loại bỏ onset và offset.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Kiểm tra chất lượng tín hiệu (SNR &gt; 30 dB) để đảm bảo tính tin cậy của phân tích.</w:t>
      </w:r>
    </w:p>
    <w:p>
      <w:pPr>
        <w:spacing w:before="120" w:after="120" w:line="360" w:lineRule="auto"/>
        <w:jc w:val="left"/>
      </w:pPr>
      <w:r>
        <w:rPr>
          <w:rFonts w:ascii="Times New Roman" w:hAnsi="Times New Roman" w:eastAsia="Times New Roman"/>
          <w:b/>
          <w:i w:val="0"/>
          <w:sz w:val="26"/>
        </w:rPr>
        <w:t>B. Trích xuất đặc trưng âm học đa chiều (Multidimensional Feature Extraction)</w:t>
      </w:r>
    </w:p>
    <w:p>
      <w:pPr>
        <w:spacing w:line="360" w:lineRule="auto" w:after="120"/>
        <w:ind w:firstLine="567"/>
      </w:pPr>
      <w:r>
        <w:rPr>
          <w:rFonts w:ascii="Times New Roman" w:hAnsi="Times New Roman" w:eastAsia="Times New Roman"/>
          <w:b w:val="0"/>
          <w:i w:val="0"/>
          <w:sz w:val="26"/>
        </w:rPr>
        <w:t xml:space="preserve">Sử dụng thư viện </w:t>
      </w:r>
      <w:r>
        <w:rPr>
          <w:rFonts w:ascii="Times New Roman" w:hAnsi="Times New Roman" w:eastAsia="Times New Roman"/>
          <w:b/>
          <w:i w:val="0"/>
          <w:sz w:val="26"/>
        </w:rPr>
        <w:t>Parselmouth</w:t>
      </w:r>
      <w:r>
        <w:rPr>
          <w:rFonts w:ascii="Times New Roman" w:hAnsi="Times New Roman" w:eastAsia="Times New Roman"/>
          <w:b w:val="0"/>
          <w:i w:val="0"/>
          <w:sz w:val="26"/>
        </w:rPr>
        <w:t xml:space="preserve"> (giao diện Python cho Praat) [20] để trích xuất:</w:t>
      </w:r>
    </w:p>
    <w:tbl>
      <w:tblPr>
        <w:tblStyle w:val="TableGrid"/>
        <w:tblW w:type="pct" w:w="5000"/>
        <w:jc w:val="center"/>
        <w:tblLook w:firstColumn="1" w:firstRow="1" w:lastColumn="0" w:lastRow="0" w:noHBand="0" w:noVBand="1" w:val="04A0"/>
      </w:tblPr>
      <w:tblGrid>
        <w:gridCol w:w="2771"/>
        <w:gridCol w:w="2771"/>
        <w:gridCol w:w="2771"/>
      </w:tblGrid>
      <w:tr>
        <w:tc>
          <w:tcPr>
            <w:tcW w:type="dxa" w:w="2771"/>
            <w:shd w:fill="D9E2F3" w:val="clear"/>
          </w:tcPr>
          <w:p>
            <w:pPr>
              <w:jc w:val="center"/>
            </w:pPr>
            <w:r/>
            <w:r>
              <w:rPr>
                <w:rFonts w:ascii="Times New Roman" w:hAnsi="Times New Roman" w:eastAsia="Times New Roman"/>
                <w:b/>
                <w:i w:val="0"/>
                <w:sz w:val="24"/>
              </w:rPr>
              <w:t>Nhóm đặc trưng</w:t>
            </w:r>
          </w:p>
        </w:tc>
        <w:tc>
          <w:tcPr>
            <w:tcW w:type="dxa" w:w="2771"/>
            <w:shd w:fill="D9E2F3" w:val="clear"/>
          </w:tcPr>
          <w:p>
            <w:pPr>
              <w:jc w:val="center"/>
            </w:pPr>
            <w:r/>
            <w:r>
              <w:rPr>
                <w:rFonts w:ascii="Times New Roman" w:hAnsi="Times New Roman" w:eastAsia="Times New Roman"/>
                <w:b/>
                <w:i w:val="0"/>
                <w:sz w:val="24"/>
              </w:rPr>
              <w:t>Tham số</w:t>
            </w:r>
          </w:p>
        </w:tc>
        <w:tc>
          <w:tcPr>
            <w:tcW w:type="dxa" w:w="2771"/>
            <w:shd w:fill="D9E2F3" w:val="clear"/>
          </w:tcPr>
          <w:p>
            <w:pPr>
              <w:jc w:val="center"/>
            </w:pPr>
            <w:r/>
            <w:r>
              <w:rPr>
                <w:rFonts w:ascii="Times New Roman" w:hAnsi="Times New Roman" w:eastAsia="Times New Roman"/>
                <w:b/>
                <w:i w:val="0"/>
                <w:sz w:val="24"/>
              </w:rPr>
              <w:t>Ý nghĩa lâm sàng</w:t>
            </w:r>
          </w:p>
        </w:tc>
      </w:tr>
      <w:tr>
        <w:tc>
          <w:tcPr>
            <w:tcW w:type="dxa" w:w="2771"/>
          </w:tcPr>
          <w:p>
            <w:r/>
            <w:r>
              <w:rPr>
                <w:rFonts w:ascii="Times New Roman" w:hAnsi="Times New Roman" w:eastAsia="Times New Roman"/>
                <w:b/>
                <w:i w:val="0"/>
                <w:sz w:val="24"/>
              </w:rPr>
              <w:t>Nguồn âm (Source)</w:t>
            </w:r>
          </w:p>
        </w:tc>
        <w:tc>
          <w:tcPr>
            <w:tcW w:type="dxa" w:w="2771"/>
          </w:tcPr>
          <w:p>
            <w:r/>
            <w:r>
              <w:rPr>
                <w:rFonts w:ascii="Times New Roman" w:hAnsi="Times New Roman" w:eastAsia="Times New Roman"/>
                <w:b w:val="0"/>
                <w:i w:val="0"/>
                <w:sz w:val="24"/>
              </w:rPr>
              <w:t>F0 (Hz), F0SD (Hz)</w:t>
            </w:r>
          </w:p>
        </w:tc>
        <w:tc>
          <w:tcPr>
            <w:tcW w:type="dxa" w:w="2771"/>
          </w:tcPr>
          <w:p>
            <w:r/>
            <w:r>
              <w:rPr>
                <w:rFonts w:ascii="Times New Roman" w:hAnsi="Times New Roman" w:eastAsia="Times New Roman"/>
                <w:b w:val="0"/>
                <w:i w:val="0"/>
                <w:sz w:val="24"/>
              </w:rPr>
              <w:t>Tần số dao động dây thanh; biến thiên cao gợi ý mất kiểm soát</w:t>
            </w:r>
          </w:p>
        </w:tc>
      </w:tr>
      <w:tr>
        <w:tc>
          <w:tcPr>
            <w:tcW w:type="dxa" w:w="2771"/>
          </w:tcPr>
          <w:p>
            <w:r/>
            <w:r>
              <w:rPr>
                <w:rFonts w:ascii="Times New Roman" w:hAnsi="Times New Roman" w:eastAsia="Times New Roman"/>
                <w:b/>
                <w:i w:val="0"/>
                <w:sz w:val="24"/>
              </w:rPr>
              <w:t>Bộ lọc (Filter)</w:t>
            </w:r>
          </w:p>
        </w:tc>
        <w:tc>
          <w:tcPr>
            <w:tcW w:type="dxa" w:w="2771"/>
          </w:tcPr>
          <w:p>
            <w:r/>
            <w:r>
              <w:rPr>
                <w:rFonts w:ascii="Times New Roman" w:hAnsi="Times New Roman" w:eastAsia="Times New Roman"/>
                <w:b w:val="0"/>
                <w:i w:val="0"/>
                <w:sz w:val="24"/>
              </w:rPr>
              <w:t>F1, F2, F3 (Hz)</w:t>
            </w:r>
          </w:p>
        </w:tc>
        <w:tc>
          <w:tcPr>
            <w:tcW w:type="dxa" w:w="2771"/>
          </w:tcPr>
          <w:p>
            <w:r/>
            <w:r>
              <w:rPr>
                <w:rFonts w:ascii="Times New Roman" w:hAnsi="Times New Roman" w:eastAsia="Times New Roman"/>
                <w:b w:val="0"/>
                <w:i w:val="0"/>
                <w:sz w:val="24"/>
              </w:rPr>
              <w:t>Hình dạng đường thanh đạo; phản ánh chức năng cấu âm</w:t>
            </w:r>
          </w:p>
        </w:tc>
      </w:tr>
      <w:tr>
        <w:tc>
          <w:tcPr>
            <w:tcW w:type="dxa" w:w="2771"/>
          </w:tcPr>
          <w:p>
            <w:r/>
            <w:r>
              <w:rPr>
                <w:rFonts w:ascii="Times New Roman" w:hAnsi="Times New Roman" w:eastAsia="Times New Roman"/>
                <w:b/>
                <w:i w:val="0"/>
                <w:sz w:val="24"/>
              </w:rPr>
              <w:t>Nhiễu loạn (Perturbation)</w:t>
            </w:r>
          </w:p>
        </w:tc>
        <w:tc>
          <w:tcPr>
            <w:tcW w:type="dxa" w:w="2771"/>
          </w:tcPr>
          <w:p>
            <w:r/>
            <w:r>
              <w:rPr>
                <w:rFonts w:ascii="Times New Roman" w:hAnsi="Times New Roman" w:eastAsia="Times New Roman"/>
                <w:b w:val="0"/>
                <w:i w:val="0"/>
                <w:sz w:val="24"/>
              </w:rPr>
              <w:t>Jitter (%), Shimmer (%), HNR (dB), CPP (dB)</w:t>
            </w:r>
          </w:p>
        </w:tc>
        <w:tc>
          <w:tcPr>
            <w:tcW w:type="dxa" w:w="2771"/>
          </w:tcPr>
          <w:p>
            <w:r/>
            <w:r>
              <w:rPr>
                <w:rFonts w:ascii="Times New Roman" w:hAnsi="Times New Roman" w:eastAsia="Times New Roman"/>
                <w:b w:val="0"/>
                <w:i w:val="0"/>
                <w:sz w:val="24"/>
              </w:rPr>
              <w:t>Tính bất ổn chu kỳ/biên độ; tỷ lệ hài/nhiễu; đỉnh cepstral</w:t>
            </w:r>
          </w:p>
        </w:tc>
      </w:tr>
    </w:tbl>
    <w:p/>
    <w:p>
      <w:pPr>
        <w:spacing w:before="120" w:after="120" w:line="360" w:lineRule="auto"/>
        <w:jc w:val="left"/>
      </w:pPr>
      <w:r>
        <w:rPr>
          <w:rFonts w:ascii="Times New Roman" w:hAnsi="Times New Roman" w:eastAsia="Times New Roman"/>
          <w:b/>
          <w:i w:val="0"/>
          <w:sz w:val="26"/>
        </w:rPr>
        <w:t>C. Mô hình hóa không gian nguyên âm (Vowel Space Modeling)</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Chiếu các nguyên âm /a, e, i, o, u/ lên mặt phẳng F1-F2 (F1 = trục ngang, F2 = trục dọc).</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Tính diện tích đa giác lồi (Convex Hull Area) bao quanh các điểm nguyên âm =&gt; </w:t>
      </w:r>
      <w:r>
        <w:rPr>
          <w:rFonts w:ascii="Times New Roman" w:hAnsi="Times New Roman" w:eastAsia="Times New Roman"/>
          <w:b/>
          <w:i w:val="0"/>
          <w:sz w:val="26"/>
        </w:rPr>
        <w:t>VSA</w:t>
      </w:r>
      <w:r>
        <w:rPr>
          <w:rFonts w:ascii="Times New Roman" w:hAnsi="Times New Roman" w:eastAsia="Times New Roman"/>
          <w:b w:val="0"/>
          <w:i w:val="0"/>
          <w:sz w:val="26"/>
        </w:rPr>
        <w:t xml:space="preserve"> (đơn vị: Hz²).</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Tính </w:t>
      </w:r>
      <w:r>
        <w:rPr>
          <w:rFonts w:ascii="Times New Roman" w:hAnsi="Times New Roman" w:eastAsia="Times New Roman"/>
          <w:b/>
          <w:i w:val="0"/>
          <w:sz w:val="26"/>
        </w:rPr>
        <w:t>VAI</w:t>
      </w:r>
      <w:r>
        <w:rPr>
          <w:rFonts w:ascii="Times New Roman" w:hAnsi="Times New Roman" w:eastAsia="Times New Roman"/>
          <w:b w:val="0"/>
          <w:i w:val="0"/>
          <w:sz w:val="26"/>
        </w:rPr>
        <w:t xml:space="preserve"> = (F2/i/ + F1/a/) / (F1/i/ + F1/u/ + F2/u/ + F2/a/) theo công thức Sapir và cộng sự [4].</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Tính </w:t>
      </w:r>
      <w:r>
        <w:rPr>
          <w:rFonts w:ascii="Times New Roman" w:hAnsi="Times New Roman" w:eastAsia="Times New Roman"/>
          <w:b/>
          <w:i w:val="0"/>
          <w:sz w:val="26"/>
        </w:rPr>
        <w:t>FCR</w:t>
      </w:r>
      <w:r>
        <w:rPr>
          <w:rFonts w:ascii="Times New Roman" w:hAnsi="Times New Roman" w:eastAsia="Times New Roman"/>
          <w:b w:val="0"/>
          <w:i w:val="0"/>
          <w:sz w:val="26"/>
        </w:rPr>
        <w:t xml:space="preserve"> = nghịch đảo của VAI để đánh giá mức độ tập trung hóa formant.</w:t>
      </w:r>
    </w:p>
    <w:p>
      <w:pPr>
        <w:spacing w:before="120" w:after="120" w:line="360" w:lineRule="auto"/>
        <w:jc w:val="left"/>
      </w:pPr>
      <w:r>
        <w:rPr>
          <w:rFonts w:ascii="Times New Roman" w:hAnsi="Times New Roman" w:eastAsia="Times New Roman"/>
          <w:b/>
          <w:i w:val="0"/>
          <w:sz w:val="26"/>
        </w:rPr>
        <w:t>D. Phân tích biến đổi dọc (Longitudinal Analysis)</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Với mỗi bệnh nhân, xây dựng vector đặc trưng tại T0 và T1:</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V_T0</w:t>
      </w:r>
      <w:r>
        <w:rPr>
          <w:rFonts w:ascii="Times New Roman" w:hAnsi="Times New Roman" w:eastAsia="Times New Roman"/>
          <w:b w:val="0"/>
          <w:i w:val="0"/>
          <w:sz w:val="26"/>
        </w:rPr>
        <w:t xml:space="preserve"> = [F0, F0SD, F1_a, F2_a, ..., Jitter, Shimmer, HNR, CPP, VSA, VAI]</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V_T1</w:t>
      </w:r>
      <w:r>
        <w:rPr>
          <w:rFonts w:ascii="Times New Roman" w:hAnsi="Times New Roman" w:eastAsia="Times New Roman"/>
          <w:b w:val="0"/>
          <w:i w:val="0"/>
          <w:sz w:val="26"/>
        </w:rPr>
        <w:t xml:space="preserve"> = vector tương ứng sau phẫu thuật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 xml:space="preserve">Tính </w:t>
      </w:r>
      <w:r>
        <w:rPr>
          <w:rFonts w:ascii="Times New Roman" w:hAnsi="Times New Roman" w:eastAsia="Times New Roman"/>
          <w:b/>
          <w:i w:val="0"/>
          <w:sz w:val="26"/>
        </w:rPr>
        <w:t>vector sai lệch V = V_T1 - V_T0</w:t>
      </w:r>
      <w:r>
        <w:rPr>
          <w:rFonts w:ascii="Times New Roman" w:hAnsi="Times New Roman" w:eastAsia="Times New Roman"/>
          <w:b w:val="0"/>
          <w:i w:val="0"/>
          <w:sz w:val="26"/>
        </w:rPr>
        <w:t xml:space="preserve"> để định lượng mức độ thay đổi.</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Áp dụng kiểm định thống kê (paired t-test, Wilcoxon signed-rank test) để xác định ý nghĩa thống kê của biến đổi.</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Tính Effect Size (Cohen's d) để đánh giá ý nghĩa lâm sàng.</w:t>
      </w:r>
    </w:p>
    <w:p>
      <w:pPr>
        <w:spacing w:before="120" w:after="120" w:line="360" w:lineRule="auto"/>
        <w:jc w:val="left"/>
      </w:pPr>
      <w:r>
        <w:rPr>
          <w:rFonts w:ascii="Times New Roman" w:hAnsi="Times New Roman" w:eastAsia="Times New Roman"/>
          <w:b/>
          <w:i w:val="0"/>
          <w:sz w:val="26"/>
        </w:rPr>
        <w:t>E. Mô hình phân lớp (Classification Model)</w:t>
      </w:r>
    </w:p>
    <w:p>
      <w:pPr>
        <w:spacing w:line="360" w:lineRule="auto" w:after="120"/>
        <w:ind w:firstLine="567"/>
      </w:pPr>
      <w:r>
        <w:rPr>
          <w:rFonts w:ascii="Times New Roman" w:hAnsi="Times New Roman" w:eastAsia="Times New Roman"/>
          <w:b w:val="0"/>
          <w:i w:val="0"/>
          <w:sz w:val="26"/>
        </w:rPr>
        <w:t>Xây dựng và so sánh các mô hình:</w:t>
      </w:r>
    </w:p>
    <w:tbl>
      <w:tblPr>
        <w:tblStyle w:val="TableGrid"/>
        <w:tblW w:type="pct" w:w="5000"/>
        <w:jc w:val="center"/>
        <w:tblLook w:firstColumn="1" w:firstRow="1" w:lastColumn="0" w:lastRow="0" w:noHBand="0" w:noVBand="1" w:val="04A0"/>
      </w:tblPr>
      <w:tblGrid>
        <w:gridCol w:w="2771"/>
        <w:gridCol w:w="2771"/>
        <w:gridCol w:w="2771"/>
      </w:tblGrid>
      <w:tr>
        <w:tc>
          <w:tcPr>
            <w:tcW w:type="dxa" w:w="2771"/>
            <w:shd w:fill="D9E2F3" w:val="clear"/>
          </w:tcPr>
          <w:p>
            <w:pPr>
              <w:jc w:val="center"/>
            </w:pPr>
            <w:r/>
            <w:r>
              <w:rPr>
                <w:rFonts w:ascii="Times New Roman" w:hAnsi="Times New Roman" w:eastAsia="Times New Roman"/>
                <w:b/>
                <w:i w:val="0"/>
                <w:sz w:val="24"/>
              </w:rPr>
              <w:t>Mô hình</w:t>
            </w:r>
          </w:p>
        </w:tc>
        <w:tc>
          <w:tcPr>
            <w:tcW w:type="dxa" w:w="2771"/>
            <w:shd w:fill="D9E2F3" w:val="clear"/>
          </w:tcPr>
          <w:p>
            <w:pPr>
              <w:jc w:val="center"/>
            </w:pPr>
            <w:r/>
            <w:r>
              <w:rPr>
                <w:rFonts w:ascii="Times New Roman" w:hAnsi="Times New Roman" w:eastAsia="Times New Roman"/>
                <w:b/>
                <w:i w:val="0"/>
                <w:sz w:val="24"/>
              </w:rPr>
              <w:t>Đầu vào</w:t>
            </w:r>
          </w:p>
        </w:tc>
        <w:tc>
          <w:tcPr>
            <w:tcW w:type="dxa" w:w="2771"/>
            <w:shd w:fill="D9E2F3" w:val="clear"/>
          </w:tcPr>
          <w:p>
            <w:pPr>
              <w:jc w:val="center"/>
            </w:pPr>
            <w:r/>
            <w:r>
              <w:rPr>
                <w:rFonts w:ascii="Times New Roman" w:hAnsi="Times New Roman" w:eastAsia="Times New Roman"/>
                <w:b/>
                <w:i w:val="0"/>
                <w:sz w:val="24"/>
              </w:rPr>
              <w:t>Mô tả</w:t>
            </w:r>
          </w:p>
        </w:tc>
      </w:tr>
      <w:tr>
        <w:tc>
          <w:tcPr>
            <w:tcW w:type="dxa" w:w="2771"/>
          </w:tcPr>
          <w:p>
            <w:r/>
            <w:r>
              <w:rPr>
                <w:rFonts w:ascii="Times New Roman" w:hAnsi="Times New Roman" w:eastAsia="Times New Roman"/>
                <w:b/>
                <w:i w:val="0"/>
                <w:sz w:val="24"/>
              </w:rPr>
              <w:t>SVM (RBF kernel)</w:t>
            </w:r>
          </w:p>
        </w:tc>
        <w:tc>
          <w:tcPr>
            <w:tcW w:type="dxa" w:w="2771"/>
          </w:tcPr>
          <w:p>
            <w:r/>
            <w:r>
              <w:rPr>
                <w:rFonts w:ascii="Times New Roman" w:hAnsi="Times New Roman" w:eastAsia="Times New Roman"/>
                <w:b w:val="0"/>
                <w:i w:val="0"/>
                <w:sz w:val="24"/>
              </w:rPr>
              <w:t>Vector đặc trưng âm học</w:t>
            </w:r>
          </w:p>
        </w:tc>
        <w:tc>
          <w:tcPr>
            <w:tcW w:type="dxa" w:w="2771"/>
          </w:tcPr>
          <w:p>
            <w:r/>
            <w:r>
              <w:rPr>
                <w:rFonts w:ascii="Times New Roman" w:hAnsi="Times New Roman" w:eastAsia="Times New Roman"/>
                <w:b w:val="0"/>
                <w:i w:val="0"/>
                <w:sz w:val="24"/>
              </w:rPr>
              <w:t>Baseline mạnh, được sử dụng phổ biến nhất trong lĩnh vực (35.2% các nghiên cứu) [22]</w:t>
            </w:r>
          </w:p>
        </w:tc>
      </w:tr>
      <w:tr>
        <w:tc>
          <w:tcPr>
            <w:tcW w:type="dxa" w:w="2771"/>
          </w:tcPr>
          <w:p>
            <w:r/>
            <w:r>
              <w:rPr>
                <w:rFonts w:ascii="Times New Roman" w:hAnsi="Times New Roman" w:eastAsia="Times New Roman"/>
                <w:b/>
                <w:i w:val="0"/>
                <w:sz w:val="24"/>
              </w:rPr>
              <w:t>Random Forest</w:t>
            </w:r>
          </w:p>
        </w:tc>
        <w:tc>
          <w:tcPr>
            <w:tcW w:type="dxa" w:w="2771"/>
          </w:tcPr>
          <w:p>
            <w:r/>
            <w:r>
              <w:rPr>
                <w:rFonts w:ascii="Times New Roman" w:hAnsi="Times New Roman" w:eastAsia="Times New Roman"/>
                <w:b w:val="0"/>
                <w:i w:val="0"/>
                <w:sz w:val="24"/>
              </w:rPr>
              <w:t>Vector đặc trưng âm học</w:t>
            </w:r>
          </w:p>
        </w:tc>
        <w:tc>
          <w:tcPr>
            <w:tcW w:type="dxa" w:w="2771"/>
          </w:tcPr>
          <w:p>
            <w:r/>
            <w:r>
              <w:rPr>
                <w:rFonts w:ascii="Times New Roman" w:hAnsi="Times New Roman" w:eastAsia="Times New Roman"/>
                <w:b w:val="0"/>
                <w:i w:val="0"/>
                <w:sz w:val="24"/>
              </w:rPr>
              <w:t>Khả năng diễn giải cao, xác định feature importance</w:t>
            </w:r>
          </w:p>
        </w:tc>
      </w:tr>
      <w:tr>
        <w:tc>
          <w:tcPr>
            <w:tcW w:type="dxa" w:w="2771"/>
          </w:tcPr>
          <w:p>
            <w:r/>
            <w:r>
              <w:rPr>
                <w:rFonts w:ascii="Times New Roman" w:hAnsi="Times New Roman" w:eastAsia="Times New Roman"/>
                <w:b/>
                <w:i w:val="0"/>
                <w:sz w:val="24"/>
              </w:rPr>
              <w:t>MLP (Multi-Layer Perceptron)</w:t>
            </w:r>
          </w:p>
        </w:tc>
        <w:tc>
          <w:tcPr>
            <w:tcW w:type="dxa" w:w="2771"/>
          </w:tcPr>
          <w:p>
            <w:r/>
            <w:r>
              <w:rPr>
                <w:rFonts w:ascii="Times New Roman" w:hAnsi="Times New Roman" w:eastAsia="Times New Roman"/>
                <w:b w:val="0"/>
                <w:i w:val="0"/>
                <w:sz w:val="24"/>
              </w:rPr>
              <w:t>Vector đặc trưng âm học</w:t>
            </w:r>
          </w:p>
        </w:tc>
        <w:tc>
          <w:tcPr>
            <w:tcW w:type="dxa" w:w="2771"/>
          </w:tcPr>
          <w:p>
            <w:r/>
            <w:r>
              <w:rPr>
                <w:rFonts w:ascii="Times New Roman" w:hAnsi="Times New Roman" w:eastAsia="Times New Roman"/>
                <w:b w:val="0"/>
                <w:i w:val="0"/>
                <w:sz w:val="24"/>
              </w:rPr>
              <w:t>Hiệu quả nhất cho đầu vào âm học theo [11]</w:t>
            </w:r>
          </w:p>
        </w:tc>
      </w:tr>
      <w:tr>
        <w:tc>
          <w:tcPr>
            <w:tcW w:type="dxa" w:w="2771"/>
          </w:tcPr>
          <w:p>
            <w:r/>
            <w:r>
              <w:rPr>
                <w:rFonts w:ascii="Times New Roman" w:hAnsi="Times New Roman" w:eastAsia="Times New Roman"/>
                <w:b/>
                <w:i w:val="0"/>
                <w:sz w:val="24"/>
              </w:rPr>
              <w:t>CNN</w:t>
            </w:r>
          </w:p>
        </w:tc>
        <w:tc>
          <w:tcPr>
            <w:tcW w:type="dxa" w:w="2771"/>
          </w:tcPr>
          <w:p>
            <w:r/>
            <w:r>
              <w:rPr>
                <w:rFonts w:ascii="Times New Roman" w:hAnsi="Times New Roman" w:eastAsia="Times New Roman"/>
                <w:b w:val="0"/>
                <w:i w:val="0"/>
                <w:sz w:val="24"/>
              </w:rPr>
              <w:t>Mel-spectrogram</w:t>
            </w:r>
          </w:p>
        </w:tc>
        <w:tc>
          <w:tcPr>
            <w:tcW w:type="dxa" w:w="2771"/>
          </w:tcPr>
          <w:p>
            <w:r/>
            <w:r>
              <w:rPr>
                <w:rFonts w:ascii="Times New Roman" w:hAnsi="Times New Roman" w:eastAsia="Times New Roman"/>
                <w:b w:val="0"/>
                <w:i w:val="0"/>
                <w:sz w:val="24"/>
              </w:rPr>
              <w:t>Khai thác biểu diễn thời gian-tần số, hiệu quả cho hình ảnh phổ [7]</w:t>
            </w:r>
          </w:p>
        </w:tc>
      </w:tr>
    </w:tbl>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Phân chia dữ liệu: 70% train, 15% validation, 15% test (stratified split).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Đánh giá: Accuracy, Precision, Recall, F1-Score, AUC-ROC.</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Cross-validation: Stratified 5-fold hoặc Leave-One-Speaker-Out (LOSO).</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Mục tiêu: Accuracy &gt; 90%, AUC &gt; 0.95 trên phân loại Healthy vs. Pathological.</w:t>
      </w:r>
    </w:p>
    <w:p>
      <w:pPr>
        <w:spacing w:before="120" w:after="120" w:line="360" w:lineRule="auto"/>
        <w:jc w:val="left"/>
      </w:pPr>
      <w:r>
        <w:rPr>
          <w:rFonts w:ascii="Times New Roman" w:hAnsi="Times New Roman" w:eastAsia="Times New Roman"/>
          <w:b/>
          <w:i w:val="0"/>
          <w:sz w:val="26"/>
        </w:rPr>
        <w:t>F. Hệ thống chẩn đoán hỗ trợ (CAD System)</w:t>
      </w:r>
    </w:p>
    <w:p>
      <w:pPr>
        <w:spacing w:line="360" w:lineRule="auto" w:after="120"/>
        <w:ind w:firstLine="567"/>
      </w:pPr>
      <w:r>
        <w:rPr>
          <w:rFonts w:ascii="Times New Roman" w:hAnsi="Times New Roman" w:eastAsia="Times New Roman"/>
          <w:b w:val="0"/>
          <w:i w:val="0"/>
          <w:sz w:val="26"/>
        </w:rPr>
        <w:t>Xây dựng ứng dụng với các tính năng:</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Đầu vào:</w:t>
      </w:r>
      <w:r>
        <w:rPr>
          <w:rFonts w:ascii="Times New Roman" w:hAnsi="Times New Roman" w:eastAsia="Times New Roman"/>
          <w:b w:val="0"/>
          <w:i w:val="0"/>
          <w:sz w:val="26"/>
        </w:rPr>
        <w:t xml:space="preserve"> Upload file âm thanh (WAV, MP3) của 5 nguyên âm /a, e, i, o, u/ tại T0 và T1.</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Trực quan hóa:</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VSA map: Biểu đồ không gian nguyên âm F1-F2 so sánh T0 vs. T1.</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Radar chart: Biểu đồ radar đa chiều hiển thị tất cả tham số âm học.</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Bảng so sánh chi tiết từng tham số với chỉ thị tăng/giảm và mức ý nghĩa.</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Đầu ra phân lớp:</w:t>
      </w:r>
      <w:r>
        <w:rPr>
          <w:rFonts w:ascii="Times New Roman" w:hAnsi="Times New Roman" w:eastAsia="Times New Roman"/>
          <w:b w:val="0"/>
          <w:i w:val="0"/>
          <w:sz w:val="26"/>
        </w:rPr>
        <w:t xml:space="preserve"> Kết quả Healthy vs. Pathological kèm xác suất tin cậy.</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Báo cáo:</w:t>
      </w:r>
      <w:r>
        <w:rPr>
          <w:rFonts w:ascii="Times New Roman" w:hAnsi="Times New Roman" w:eastAsia="Times New Roman"/>
          <w:b w:val="0"/>
          <w:i w:val="0"/>
          <w:sz w:val="26"/>
        </w:rPr>
        <w:t xml:space="preserve"> Tạo báo cáo PDF tự động phục vụ hồ sơ y tế.</w:t>
      </w:r>
    </w:p>
    <w:p>
      <w:pPr>
        <w:spacing w:before="160" w:after="120" w:line="360" w:lineRule="auto"/>
        <w:jc w:val="left"/>
      </w:pPr>
      <w:r>
        <w:rPr>
          <w:rFonts w:ascii="Times New Roman" w:hAnsi="Times New Roman" w:eastAsia="Times New Roman"/>
          <w:b/>
          <w:i w:val="0"/>
          <w:sz w:val="26"/>
        </w:rPr>
        <w:t>7.3. Công cụ và công nghệ triển khai</w:t>
      </w:r>
    </w:p>
    <w:tbl>
      <w:tblPr>
        <w:tblStyle w:val="TableGrid"/>
        <w:tblW w:type="pct" w:w="5000"/>
        <w:jc w:val="center"/>
        <w:tblLook w:firstColumn="1" w:firstRow="1" w:lastColumn="0" w:lastRow="0" w:noHBand="0" w:noVBand="1" w:val="04A0"/>
      </w:tblPr>
      <w:tblGrid>
        <w:gridCol w:w="4156"/>
        <w:gridCol w:w="4156"/>
      </w:tblGrid>
      <w:tr>
        <w:tc>
          <w:tcPr>
            <w:tcW w:type="dxa" w:w="4156"/>
            <w:shd w:fill="D9E2F3" w:val="clear"/>
          </w:tcPr>
          <w:p>
            <w:pPr>
              <w:jc w:val="center"/>
            </w:pPr>
            <w:r/>
            <w:r>
              <w:rPr>
                <w:rFonts w:ascii="Times New Roman" w:hAnsi="Times New Roman" w:eastAsia="Times New Roman"/>
                <w:b/>
                <w:i w:val="0"/>
                <w:sz w:val="24"/>
              </w:rPr>
              <w:t>Công cụ</w:t>
            </w:r>
          </w:p>
        </w:tc>
        <w:tc>
          <w:tcPr>
            <w:tcW w:type="dxa" w:w="4156"/>
            <w:shd w:fill="D9E2F3" w:val="clear"/>
          </w:tcPr>
          <w:p>
            <w:pPr>
              <w:jc w:val="center"/>
            </w:pPr>
            <w:r/>
            <w:r>
              <w:rPr>
                <w:rFonts w:ascii="Times New Roman" w:hAnsi="Times New Roman" w:eastAsia="Times New Roman"/>
                <w:b/>
                <w:i w:val="0"/>
                <w:sz w:val="24"/>
              </w:rPr>
              <w:t>Vai trò</w:t>
            </w:r>
          </w:p>
        </w:tc>
      </w:tr>
      <w:tr>
        <w:tc>
          <w:tcPr>
            <w:tcW w:type="dxa" w:w="4156"/>
          </w:tcPr>
          <w:p>
            <w:r/>
            <w:r>
              <w:rPr>
                <w:rFonts w:ascii="Times New Roman" w:hAnsi="Times New Roman" w:eastAsia="Times New Roman"/>
                <w:b/>
                <w:i w:val="0"/>
                <w:sz w:val="24"/>
              </w:rPr>
              <w:t>Python 3.10+</w:t>
            </w:r>
          </w:p>
        </w:tc>
        <w:tc>
          <w:tcPr>
            <w:tcW w:type="dxa" w:w="4156"/>
          </w:tcPr>
          <w:p>
            <w:r/>
            <w:r>
              <w:rPr>
                <w:rFonts w:ascii="Times New Roman" w:hAnsi="Times New Roman" w:eastAsia="Times New Roman"/>
                <w:b w:val="0"/>
                <w:i w:val="0"/>
                <w:sz w:val="24"/>
              </w:rPr>
              <w:t>Ngôn ngữ lập trình chính</w:t>
            </w:r>
          </w:p>
        </w:tc>
      </w:tr>
      <w:tr>
        <w:tc>
          <w:tcPr>
            <w:tcW w:type="dxa" w:w="4156"/>
          </w:tcPr>
          <w:p>
            <w:r/>
            <w:r>
              <w:rPr>
                <w:rFonts w:ascii="Times New Roman" w:hAnsi="Times New Roman" w:eastAsia="Times New Roman"/>
                <w:b/>
                <w:i w:val="0"/>
                <w:sz w:val="24"/>
              </w:rPr>
              <w:t>Parselmouth</w:t>
            </w:r>
          </w:p>
        </w:tc>
        <w:tc>
          <w:tcPr>
            <w:tcW w:type="dxa" w:w="4156"/>
          </w:tcPr>
          <w:p>
            <w:r/>
            <w:r>
              <w:rPr>
                <w:rFonts w:ascii="Times New Roman" w:hAnsi="Times New Roman" w:eastAsia="Times New Roman"/>
                <w:b w:val="0"/>
                <w:i w:val="0"/>
                <w:sz w:val="24"/>
              </w:rPr>
              <w:t>Giao diện Python cho Praat -- trích xuất F0, F1, F2, F3 chính xác theo tiêu chuẩn y khoa [20]</w:t>
            </w:r>
          </w:p>
        </w:tc>
      </w:tr>
      <w:tr>
        <w:tc>
          <w:tcPr>
            <w:tcW w:type="dxa" w:w="4156"/>
          </w:tcPr>
          <w:p>
            <w:r/>
            <w:r>
              <w:rPr>
                <w:rFonts w:ascii="Times New Roman" w:hAnsi="Times New Roman" w:eastAsia="Times New Roman"/>
                <w:b/>
                <w:i w:val="0"/>
                <w:sz w:val="24"/>
              </w:rPr>
              <w:t>Librosa</w:t>
            </w:r>
          </w:p>
        </w:tc>
        <w:tc>
          <w:tcPr>
            <w:tcW w:type="dxa" w:w="4156"/>
          </w:tcPr>
          <w:p>
            <w:r/>
            <w:r>
              <w:rPr>
                <w:rFonts w:ascii="Times New Roman" w:hAnsi="Times New Roman" w:eastAsia="Times New Roman"/>
                <w:b w:val="0"/>
                <w:i w:val="0"/>
                <w:sz w:val="24"/>
              </w:rPr>
              <w:t>Tiền xử lý và trích xuất đặc trưng phổ (Mel-spectrogram, MFCC)</w:t>
            </w:r>
          </w:p>
        </w:tc>
      </w:tr>
      <w:tr>
        <w:tc>
          <w:tcPr>
            <w:tcW w:type="dxa" w:w="4156"/>
          </w:tcPr>
          <w:p>
            <w:r/>
            <w:r>
              <w:rPr>
                <w:rFonts w:ascii="Times New Roman" w:hAnsi="Times New Roman" w:eastAsia="Times New Roman"/>
                <w:b/>
                <w:i w:val="0"/>
                <w:sz w:val="24"/>
              </w:rPr>
              <w:t>SciPy</w:t>
            </w:r>
          </w:p>
        </w:tc>
        <w:tc>
          <w:tcPr>
            <w:tcW w:type="dxa" w:w="4156"/>
          </w:tcPr>
          <w:p>
            <w:r/>
            <w:r>
              <w:rPr>
                <w:rFonts w:ascii="Times New Roman" w:hAnsi="Times New Roman" w:eastAsia="Times New Roman"/>
                <w:b w:val="0"/>
                <w:i w:val="0"/>
                <w:sz w:val="24"/>
              </w:rPr>
              <w:t>Thuật toán Convex Hull cho VSA, kiểm định thống kê</w:t>
            </w:r>
          </w:p>
        </w:tc>
      </w:tr>
      <w:tr>
        <w:tc>
          <w:tcPr>
            <w:tcW w:type="dxa" w:w="4156"/>
          </w:tcPr>
          <w:p>
            <w:r/>
            <w:r>
              <w:rPr>
                <w:rFonts w:ascii="Times New Roman" w:hAnsi="Times New Roman" w:eastAsia="Times New Roman"/>
                <w:b/>
                <w:i w:val="0"/>
                <w:sz w:val="24"/>
              </w:rPr>
              <w:t>Scikit-learn</w:t>
            </w:r>
          </w:p>
        </w:tc>
        <w:tc>
          <w:tcPr>
            <w:tcW w:type="dxa" w:w="4156"/>
          </w:tcPr>
          <w:p>
            <w:r/>
            <w:r>
              <w:rPr>
                <w:rFonts w:ascii="Times New Roman" w:hAnsi="Times New Roman" w:eastAsia="Times New Roman"/>
                <w:b w:val="0"/>
                <w:i w:val="0"/>
                <w:sz w:val="24"/>
              </w:rPr>
              <w:t>Xây dựng mô hình SVM, Random Forest, MLP; đánh giá mô hình</w:t>
            </w:r>
          </w:p>
        </w:tc>
      </w:tr>
      <w:tr>
        <w:tc>
          <w:tcPr>
            <w:tcW w:type="dxa" w:w="4156"/>
          </w:tcPr>
          <w:p>
            <w:r/>
            <w:r>
              <w:rPr>
                <w:rFonts w:ascii="Times New Roman" w:hAnsi="Times New Roman" w:eastAsia="Times New Roman"/>
                <w:b/>
                <w:i w:val="0"/>
                <w:sz w:val="24"/>
              </w:rPr>
              <w:t>PyTorch</w:t>
            </w:r>
          </w:p>
        </w:tc>
        <w:tc>
          <w:tcPr>
            <w:tcW w:type="dxa" w:w="4156"/>
          </w:tcPr>
          <w:p>
            <w:r/>
            <w:r>
              <w:rPr>
                <w:rFonts w:ascii="Times New Roman" w:hAnsi="Times New Roman" w:eastAsia="Times New Roman"/>
                <w:b w:val="0"/>
                <w:i w:val="0"/>
                <w:sz w:val="24"/>
              </w:rPr>
              <w:t>Xây dựng mô hình CNN trên Mel-spectrogram</w:t>
            </w:r>
          </w:p>
        </w:tc>
      </w:tr>
      <w:tr>
        <w:tc>
          <w:tcPr>
            <w:tcW w:type="dxa" w:w="4156"/>
          </w:tcPr>
          <w:p>
            <w:r/>
            <w:r>
              <w:rPr>
                <w:rFonts w:ascii="Times New Roman" w:hAnsi="Times New Roman" w:eastAsia="Times New Roman"/>
                <w:b/>
                <w:i w:val="0"/>
                <w:sz w:val="24"/>
              </w:rPr>
              <w:t>Streamlit / Flask</w:t>
            </w:r>
          </w:p>
        </w:tc>
        <w:tc>
          <w:tcPr>
            <w:tcW w:type="dxa" w:w="4156"/>
          </w:tcPr>
          <w:p>
            <w:r/>
            <w:r>
              <w:rPr>
                <w:rFonts w:ascii="Times New Roman" w:hAnsi="Times New Roman" w:eastAsia="Times New Roman"/>
                <w:b w:val="0"/>
                <w:i w:val="0"/>
                <w:sz w:val="24"/>
              </w:rPr>
              <w:t>Phát triển giao diện web cho hệ thống CAD</w:t>
            </w:r>
          </w:p>
        </w:tc>
      </w:tr>
      <w:tr>
        <w:tc>
          <w:tcPr>
            <w:tcW w:type="dxa" w:w="4156"/>
          </w:tcPr>
          <w:p>
            <w:r/>
            <w:r>
              <w:rPr>
                <w:rFonts w:ascii="Times New Roman" w:hAnsi="Times New Roman" w:eastAsia="Times New Roman"/>
                <w:b/>
                <w:i w:val="0"/>
                <w:sz w:val="24"/>
              </w:rPr>
              <w:t>Matplotlib / Plotly</w:t>
            </w:r>
          </w:p>
        </w:tc>
        <w:tc>
          <w:tcPr>
            <w:tcW w:type="dxa" w:w="4156"/>
          </w:tcPr>
          <w:p>
            <w:r/>
            <w:r>
              <w:rPr>
                <w:rFonts w:ascii="Times New Roman" w:hAnsi="Times New Roman" w:eastAsia="Times New Roman"/>
                <w:b w:val="0"/>
                <w:i w:val="0"/>
                <w:sz w:val="24"/>
              </w:rPr>
              <w:t>Trực quan hóa (VSA map, Radar chart)</w:t>
            </w:r>
          </w:p>
        </w:tc>
      </w:tr>
    </w:tbl>
    <w:p/>
    <w:p>
      <w:pPr>
        <w:spacing w:before="160" w:after="120" w:line="360" w:lineRule="auto"/>
        <w:jc w:val="left"/>
      </w:pPr>
      <w:r>
        <w:rPr>
          <w:rFonts w:ascii="Times New Roman" w:hAnsi="Times New Roman" w:eastAsia="Times New Roman"/>
          <w:b/>
          <w:i w:val="0"/>
          <w:sz w:val="26"/>
        </w:rPr>
        <w:t>7.4. Phương pháp nghiên cứu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Phương pháp khảo sát, phân tích đánh giá:</w:t>
      </w:r>
      <w:r>
        <w:rPr>
          <w:rFonts w:ascii="Times New Roman" w:hAnsi="Times New Roman" w:eastAsia="Times New Roman"/>
          <w:b w:val="0"/>
          <w:i w:val="0"/>
          <w:sz w:val="26"/>
        </w:rPr>
        <w:t xml:space="preserve"> Tìm hiểu các nghiên cứu liên quan đến phân tích âm học giọng nói bệnh lý, đánh giá giọng nói tiền-hậu phẫu, và các phương pháp học máy trong lĩnh vực. Phân tích ưu nhược điểm của từng phương pháp.</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Phương pháp thực nghiệm:</w:t>
      </w:r>
      <w:r>
        <w:rPr>
          <w:rFonts w:ascii="Times New Roman" w:hAnsi="Times New Roman" w:eastAsia="Times New Roman"/>
          <w:b w:val="0"/>
          <w:i w:val="0"/>
          <w:sz w:val="26"/>
        </w:rPr>
        <w:t xml:space="preserve"> Triển khai pipeline trên các cơ sở dữ liệu chuẩn quốc tế (SVD, AVFAD, VOICED, FEMH), so sánh kết quả với các công trình đã công bố.</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Phương pháp tổng hợp và mô hình hóa:</w:t>
      </w:r>
      <w:r>
        <w:rPr>
          <w:rFonts w:ascii="Times New Roman" w:hAnsi="Times New Roman" w:eastAsia="Times New Roman"/>
          <w:b w:val="0"/>
          <w:i w:val="0"/>
          <w:sz w:val="26"/>
        </w:rPr>
        <w:t xml:space="preserve"> Trực quan hóa kết quả, xây dựng mô hình logic cho hệ thống CAD.</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i w:val="0"/>
          <w:sz w:val="26"/>
        </w:rPr>
        <w:t>Phương pháp thử và sai:</w:t>
      </w:r>
      <w:r>
        <w:rPr>
          <w:rFonts w:ascii="Times New Roman" w:hAnsi="Times New Roman" w:eastAsia="Times New Roman"/>
          <w:b w:val="0"/>
          <w:i w:val="0"/>
          <w:sz w:val="26"/>
        </w:rPr>
        <w:t xml:space="preserve"> Thử nghiệm nhiều tổ hợp đặc trưng, nhiều kiến trúc mô hình, tối ưu siêu tham số (hyperparameter tuning) để chọn cấu hình tốt nhất.</w:t>
      </w:r>
    </w:p>
    <w:p>
      <w:pPr>
        <w:spacing w:before="160" w:after="120" w:line="360" w:lineRule="auto"/>
        <w:jc w:val="left"/>
      </w:pPr>
      <w:r>
        <w:rPr>
          <w:rFonts w:ascii="Times New Roman" w:hAnsi="Times New Roman" w:eastAsia="Times New Roman"/>
          <w:b/>
          <w:i w:val="0"/>
          <w:sz w:val="26"/>
        </w:rPr>
        <w:t>7.5. Dự kiến kết quả đạt được</w:t>
      </w:r>
    </w:p>
    <w:p>
      <w:pPr>
        <w:spacing w:line="360" w:lineRule="auto" w:after="60"/>
        <w:ind w:left="567" w:hanging="283"/>
      </w:pPr>
      <w:r>
        <w:rPr>
          <w:rFonts w:ascii="Times New Roman" w:hAnsi="Times New Roman" w:eastAsia="Times New Roman"/>
          <w:sz w:val="26"/>
        </w:rPr>
        <w:t xml:space="preserve">1. </w:t>
      </w:r>
      <w:r>
        <w:rPr>
          <w:rFonts w:ascii="Times New Roman" w:hAnsi="Times New Roman" w:eastAsia="Times New Roman"/>
          <w:b/>
          <w:i w:val="0"/>
          <w:sz w:val="26"/>
        </w:rPr>
        <w:t>Bài báo khoa học:</w:t>
      </w:r>
      <w:r>
        <w:rPr>
          <w:rFonts w:ascii="Times New Roman" w:hAnsi="Times New Roman" w:eastAsia="Times New Roman"/>
          <w:b w:val="0"/>
          <w:i w:val="0"/>
          <w:sz w:val="26"/>
        </w:rPr>
        <w:t xml:space="preserve"> Xuất bản ít nhất một bài báo tại hội nghị/tạp chí trong nước hoặc quốc tế trình bày về phương pháp đánh giá biến đổi giọng nói đa chiều.</w:t>
      </w:r>
    </w:p>
    <w:p>
      <w:pPr>
        <w:spacing w:line="360" w:lineRule="auto" w:after="60"/>
        <w:ind w:left="567" w:hanging="283"/>
      </w:pPr>
      <w:r>
        <w:rPr>
          <w:rFonts w:ascii="Times New Roman" w:hAnsi="Times New Roman" w:eastAsia="Times New Roman"/>
          <w:sz w:val="26"/>
        </w:rPr>
        <w:t xml:space="preserve">2. </w:t>
      </w:r>
      <w:r>
        <w:rPr>
          <w:rFonts w:ascii="Times New Roman" w:hAnsi="Times New Roman" w:eastAsia="Times New Roman"/>
          <w:b/>
          <w:i w:val="0"/>
          <w:sz w:val="26"/>
        </w:rPr>
        <w:t>Pipeline tự động:</w:t>
      </w:r>
      <w:r>
        <w:rPr>
          <w:rFonts w:ascii="Times New Roman" w:hAnsi="Times New Roman" w:eastAsia="Times New Roman"/>
          <w:b w:val="0"/>
          <w:i w:val="0"/>
          <w:sz w:val="26"/>
        </w:rPr>
        <w:t xml:space="preserve"> Hệ thống trích xuất đặc trưng và phân lớp đạt Accuracy &gt; 90% trên ít nhất hai cơ sở dữ liệu chuẩn.</w:t>
      </w:r>
    </w:p>
    <w:p>
      <w:pPr>
        <w:spacing w:line="360" w:lineRule="auto" w:after="60"/>
        <w:ind w:left="567" w:hanging="283"/>
      </w:pPr>
      <w:r>
        <w:rPr>
          <w:rFonts w:ascii="Times New Roman" w:hAnsi="Times New Roman" w:eastAsia="Times New Roman"/>
          <w:sz w:val="26"/>
        </w:rPr>
        <w:t xml:space="preserve">3. </w:t>
      </w:r>
      <w:r>
        <w:rPr>
          <w:rFonts w:ascii="Times New Roman" w:hAnsi="Times New Roman" w:eastAsia="Times New Roman"/>
          <w:b/>
          <w:i w:val="0"/>
          <w:sz w:val="26"/>
        </w:rPr>
        <w:t>Phân tích dọc:</w:t>
      </w:r>
      <w:r>
        <w:rPr>
          <w:rFonts w:ascii="Times New Roman" w:hAnsi="Times New Roman" w:eastAsia="Times New Roman"/>
          <w:b w:val="0"/>
          <w:i w:val="0"/>
          <w:sz w:val="26"/>
        </w:rPr>
        <w:t xml:space="preserve"> Phương pháp định lượng biến đổi tiền-hậu phẫu với kiểm định thống kê.</w:t>
      </w:r>
    </w:p>
    <w:p>
      <w:pPr>
        <w:spacing w:line="360" w:lineRule="auto" w:after="60"/>
        <w:ind w:left="567" w:hanging="283"/>
      </w:pPr>
      <w:r>
        <w:rPr>
          <w:rFonts w:ascii="Times New Roman" w:hAnsi="Times New Roman" w:eastAsia="Times New Roman"/>
          <w:sz w:val="26"/>
        </w:rPr>
        <w:t xml:space="preserve">4. </w:t>
      </w:r>
      <w:r>
        <w:rPr>
          <w:rFonts w:ascii="Times New Roman" w:hAnsi="Times New Roman" w:eastAsia="Times New Roman"/>
          <w:b/>
          <w:i w:val="0"/>
          <w:sz w:val="26"/>
        </w:rPr>
        <w:t>Ứng dụng CAD:</w:t>
      </w:r>
      <w:r>
        <w:rPr>
          <w:rFonts w:ascii="Times New Roman" w:hAnsi="Times New Roman" w:eastAsia="Times New Roman"/>
          <w:b w:val="0"/>
          <w:i w:val="0"/>
          <w:sz w:val="26"/>
        </w:rPr>
        <w:t xml:space="preserve"> Prototype hệ thống với giao diện web, hỗ trợ upload âm thanh, trích xuất đặc trưng tự động, trực quan hóa, và phân lớp.</w:t>
      </w:r>
    </w:p>
    <w:p>
      <w:pPr>
        <w:spacing w:before="160" w:after="120" w:line="360" w:lineRule="auto"/>
        <w:jc w:val="left"/>
      </w:pPr>
      <w:r>
        <w:rPr>
          <w:rFonts w:ascii="Times New Roman" w:hAnsi="Times New Roman" w:eastAsia="Times New Roman"/>
          <w:b/>
          <w:i w:val="0"/>
          <w:sz w:val="26"/>
        </w:rPr>
        <w:t>7.6. Hướng phát triển</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Thu thập và xây dựng cơ sở dữ liệu bệnh lý giọng nói tiếng Việt (các nguyên âm tiếng Việt với 6 thanh điệu).</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Mở rộng phân tích sang giọng nói liên tục (connected speech) và giọng hát.</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Tích hợp phân tích hình ảnh nội soi thanh quản (laryngoscopy) kết hợp với phân tích âm học để tạo hệ thống multimodal.</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Phát triển ứng dụng di động thu âm và đánh giá giọng nói tại chỗ (point-of-care), phù hợp với bối cảnh y tế Việt Nam.</w:t>
      </w:r>
    </w:p>
    <w:p>
      <w:pPr>
        <w:spacing w:line="360" w:lineRule="auto" w:after="60"/>
        <w:ind w:left="567" w:hanging="283"/>
      </w:pPr>
      <w:r>
        <w:rPr>
          <w:rFonts w:ascii="Times New Roman" w:hAnsi="Times New Roman" w:eastAsia="Times New Roman"/>
          <w:sz w:val="26"/>
        </w:rPr>
        <w:t xml:space="preserve">- </w:t>
      </w:r>
      <w:r>
        <w:rPr>
          <w:rFonts w:ascii="Times New Roman" w:hAnsi="Times New Roman" w:eastAsia="Times New Roman"/>
          <w:b w:val="0"/>
          <w:i w:val="0"/>
          <w:sz w:val="26"/>
        </w:rPr>
        <w:t>Ứng dụng transfer learning từ mô hình huấn luyện trên dữ liệu quốc tế sang dữ liệu tiếng Việt.</w:t>
      </w:r>
    </w:p>
    <w:p>
      <w:pPr>
        <w:spacing w:before="240" w:after="120" w:line="360" w:lineRule="auto"/>
        <w:jc w:val="left"/>
      </w:pPr>
      <w:r>
        <w:rPr>
          <w:rFonts w:ascii="Times New Roman" w:hAnsi="Times New Roman" w:eastAsia="Times New Roman"/>
          <w:b/>
          <w:i w:val="0"/>
          <w:sz w:val="26"/>
        </w:rPr>
        <w:t>8. Kế hoạch bố trí thời gian nghiên cứu</w:t>
      </w:r>
    </w:p>
    <w:tbl>
      <w:tblPr>
        <w:tblStyle w:val="TableGrid"/>
        <w:tblW w:type="pct" w:w="5000"/>
        <w:jc w:val="center"/>
        <w:tblLook w:firstColumn="1" w:firstRow="1" w:lastColumn="0" w:lastRow="0" w:noHBand="0" w:noVBand="1" w:val="04A0"/>
      </w:tblPr>
      <w:tblGrid>
        <w:gridCol w:w="2771"/>
        <w:gridCol w:w="2771"/>
        <w:gridCol w:w="2771"/>
      </w:tblGrid>
      <w:tr>
        <w:tc>
          <w:tcPr>
            <w:tcW w:type="dxa" w:w="2771"/>
            <w:shd w:fill="D9E2F3" w:val="clear"/>
          </w:tcPr>
          <w:p>
            <w:pPr>
              <w:jc w:val="center"/>
            </w:pPr>
            <w:r/>
            <w:r>
              <w:rPr>
                <w:rFonts w:ascii="Times New Roman" w:hAnsi="Times New Roman" w:eastAsia="Times New Roman"/>
                <w:b/>
                <w:i w:val="0"/>
                <w:sz w:val="24"/>
              </w:rPr>
              <w:t>Thời gian</w:t>
            </w:r>
          </w:p>
        </w:tc>
        <w:tc>
          <w:tcPr>
            <w:tcW w:type="dxa" w:w="2771"/>
            <w:shd w:fill="D9E2F3" w:val="clear"/>
          </w:tcPr>
          <w:p>
            <w:pPr>
              <w:jc w:val="center"/>
            </w:pPr>
            <w:r/>
            <w:r>
              <w:rPr>
                <w:rFonts w:ascii="Times New Roman" w:hAnsi="Times New Roman" w:eastAsia="Times New Roman"/>
                <w:b/>
                <w:i w:val="0"/>
                <w:sz w:val="24"/>
              </w:rPr>
              <w:t>Giai đoạn</w:t>
            </w:r>
          </w:p>
        </w:tc>
        <w:tc>
          <w:tcPr>
            <w:tcW w:type="dxa" w:w="2771"/>
            <w:shd w:fill="D9E2F3" w:val="clear"/>
          </w:tcPr>
          <w:p>
            <w:pPr>
              <w:jc w:val="center"/>
            </w:pPr>
            <w:r/>
            <w:r>
              <w:rPr>
                <w:rFonts w:ascii="Times New Roman" w:hAnsi="Times New Roman" w:eastAsia="Times New Roman"/>
                <w:b/>
                <w:i w:val="0"/>
                <w:sz w:val="24"/>
              </w:rPr>
              <w:t>Nội dung</w:t>
            </w:r>
          </w:p>
        </w:tc>
      </w:tr>
      <w:tr>
        <w:tc>
          <w:tcPr>
            <w:tcW w:type="dxa" w:w="2771"/>
          </w:tcPr>
          <w:p>
            <w:r/>
            <w:r>
              <w:rPr>
                <w:rFonts w:ascii="Times New Roman" w:hAnsi="Times New Roman" w:eastAsia="Times New Roman"/>
                <w:b w:val="0"/>
                <w:i w:val="0"/>
                <w:sz w:val="24"/>
              </w:rPr>
              <w:t>01 tháng</w:t>
            </w:r>
          </w:p>
        </w:tc>
        <w:tc>
          <w:tcPr>
            <w:tcW w:type="dxa" w:w="2771"/>
          </w:tcPr>
          <w:p>
            <w:r/>
            <w:r>
              <w:rPr>
                <w:rFonts w:ascii="Times New Roman" w:hAnsi="Times New Roman" w:eastAsia="Times New Roman"/>
                <w:b/>
                <w:i w:val="0"/>
                <w:sz w:val="24"/>
              </w:rPr>
              <w:t>Giai đoạn 1</w:t>
            </w:r>
          </w:p>
        </w:tc>
        <w:tc>
          <w:tcPr>
            <w:tcW w:type="dxa" w:w="2771"/>
          </w:tcPr>
          <w:p>
            <w:r/>
            <w:r>
              <w:rPr>
                <w:rFonts w:ascii="Times New Roman" w:hAnsi="Times New Roman" w:eastAsia="Times New Roman"/>
                <w:b w:val="0"/>
                <w:i w:val="0"/>
                <w:sz w:val="24"/>
              </w:rPr>
              <w:t>Khảo sát tổng quan lý thuyết: các phương pháp phân tích âm học giọng nói, các mô hình học máy cho phát hiện bệnh lý giọng nói, các phương pháp đánh giá giọng nói tiền-hậu phẫu. Tải về và khám phá các cơ sở dữ liệu SVD, AVFAD, VOICED, FEMH.</w:t>
            </w:r>
          </w:p>
        </w:tc>
      </w:tr>
      <w:tr>
        <w:tc>
          <w:tcPr>
            <w:tcW w:type="dxa" w:w="2771"/>
          </w:tcPr>
          <w:p>
            <w:r/>
            <w:r>
              <w:rPr>
                <w:rFonts w:ascii="Times New Roman" w:hAnsi="Times New Roman" w:eastAsia="Times New Roman"/>
                <w:b w:val="0"/>
                <w:i w:val="0"/>
                <w:sz w:val="24"/>
              </w:rPr>
              <w:t>02 tháng</w:t>
            </w:r>
          </w:p>
        </w:tc>
        <w:tc>
          <w:tcPr>
            <w:tcW w:type="dxa" w:w="2771"/>
          </w:tcPr>
          <w:p>
            <w:r/>
            <w:r>
              <w:rPr>
                <w:rFonts w:ascii="Times New Roman" w:hAnsi="Times New Roman" w:eastAsia="Times New Roman"/>
                <w:b/>
                <w:i w:val="0"/>
                <w:sz w:val="24"/>
              </w:rPr>
              <w:t>Giai đoạn 2</w:t>
            </w:r>
          </w:p>
        </w:tc>
        <w:tc>
          <w:tcPr>
            <w:tcW w:type="dxa" w:w="2771"/>
          </w:tcPr>
          <w:p>
            <w:r/>
            <w:r>
              <w:rPr>
                <w:rFonts w:ascii="Times New Roman" w:hAnsi="Times New Roman" w:eastAsia="Times New Roman"/>
                <w:b w:val="0"/>
                <w:i w:val="0"/>
                <w:sz w:val="24"/>
              </w:rPr>
              <w:t>Xây dựng pipeline trích xuất đặc trưng âm học (F0, Formants, Perturbation) sử dụng Parselmouth/Librosa. Triển khai module tính VSA, VAI. Cài đặt và huấn luyện các mô hình phân lớp (SVM, RF, MLP, CNN).</w:t>
            </w:r>
          </w:p>
        </w:tc>
      </w:tr>
      <w:tr>
        <w:tc>
          <w:tcPr>
            <w:tcW w:type="dxa" w:w="2771"/>
          </w:tcPr>
          <w:p>
            <w:r/>
            <w:r>
              <w:rPr>
                <w:rFonts w:ascii="Times New Roman" w:hAnsi="Times New Roman" w:eastAsia="Times New Roman"/>
                <w:b w:val="0"/>
                <w:i w:val="0"/>
                <w:sz w:val="24"/>
              </w:rPr>
              <w:t>02 tháng</w:t>
            </w:r>
          </w:p>
        </w:tc>
        <w:tc>
          <w:tcPr>
            <w:tcW w:type="dxa" w:w="2771"/>
          </w:tcPr>
          <w:p>
            <w:r/>
            <w:r>
              <w:rPr>
                <w:rFonts w:ascii="Times New Roman" w:hAnsi="Times New Roman" w:eastAsia="Times New Roman"/>
                <w:b/>
                <w:i w:val="0"/>
                <w:sz w:val="24"/>
              </w:rPr>
              <w:t>Giai đoạn 3</w:t>
            </w:r>
          </w:p>
        </w:tc>
        <w:tc>
          <w:tcPr>
            <w:tcW w:type="dxa" w:w="2771"/>
          </w:tcPr>
          <w:p>
            <w:r/>
            <w:r>
              <w:rPr>
                <w:rFonts w:ascii="Times New Roman" w:hAnsi="Times New Roman" w:eastAsia="Times New Roman"/>
                <w:b w:val="0"/>
                <w:i w:val="0"/>
                <w:sz w:val="24"/>
              </w:rPr>
              <w:t>Thực nghiệm phân tích biến đổi dọc (longitudinal). Tối ưu hóa mô hình, so sánh hiệu năng. Phát triển hệ thống CAD (giao diện web, trực quan hóa). Cải tiến và nâng cao hiệu suất.</w:t>
            </w:r>
          </w:p>
        </w:tc>
      </w:tr>
      <w:tr>
        <w:tc>
          <w:tcPr>
            <w:tcW w:type="dxa" w:w="2771"/>
          </w:tcPr>
          <w:p>
            <w:r/>
            <w:r>
              <w:rPr>
                <w:rFonts w:ascii="Times New Roman" w:hAnsi="Times New Roman" w:eastAsia="Times New Roman"/>
                <w:b w:val="0"/>
                <w:i w:val="0"/>
                <w:sz w:val="24"/>
              </w:rPr>
              <w:t>01 tháng</w:t>
            </w:r>
          </w:p>
        </w:tc>
        <w:tc>
          <w:tcPr>
            <w:tcW w:type="dxa" w:w="2771"/>
          </w:tcPr>
          <w:p>
            <w:r/>
            <w:r>
              <w:rPr>
                <w:rFonts w:ascii="Times New Roman" w:hAnsi="Times New Roman" w:eastAsia="Times New Roman"/>
                <w:b/>
                <w:i w:val="0"/>
                <w:sz w:val="24"/>
              </w:rPr>
              <w:t>Giai đoạn 4</w:t>
            </w:r>
          </w:p>
        </w:tc>
        <w:tc>
          <w:tcPr>
            <w:tcW w:type="dxa" w:w="2771"/>
          </w:tcPr>
          <w:p>
            <w:r/>
            <w:r>
              <w:rPr>
                <w:rFonts w:ascii="Times New Roman" w:hAnsi="Times New Roman" w:eastAsia="Times New Roman"/>
                <w:b w:val="0"/>
                <w:i w:val="0"/>
                <w:sz w:val="24"/>
              </w:rPr>
              <w:t>Viết luận văn thạc sĩ.</w:t>
            </w:r>
          </w:p>
        </w:tc>
      </w:tr>
      <w:tr>
        <w:tc>
          <w:tcPr>
            <w:tcW w:type="dxa" w:w="2771"/>
          </w:tcPr>
          <w:p>
            <w:r/>
            <w:r>
              <w:rPr>
                <w:rFonts w:ascii="Times New Roman" w:hAnsi="Times New Roman" w:eastAsia="Times New Roman"/>
                <w:b w:val="0"/>
                <w:i w:val="0"/>
                <w:sz w:val="24"/>
              </w:rPr>
              <w:t>0,5 tháng</w:t>
            </w:r>
          </w:p>
        </w:tc>
        <w:tc>
          <w:tcPr>
            <w:tcW w:type="dxa" w:w="2771"/>
          </w:tcPr>
          <w:p>
            <w:r/>
            <w:r>
              <w:rPr>
                <w:rFonts w:ascii="Times New Roman" w:hAnsi="Times New Roman" w:eastAsia="Times New Roman"/>
                <w:b/>
                <w:i w:val="0"/>
                <w:sz w:val="24"/>
              </w:rPr>
              <w:t>Giai đoạn 5</w:t>
            </w:r>
          </w:p>
        </w:tc>
        <w:tc>
          <w:tcPr>
            <w:tcW w:type="dxa" w:w="2771"/>
          </w:tcPr>
          <w:p>
            <w:r/>
            <w:r>
              <w:rPr>
                <w:rFonts w:ascii="Times New Roman" w:hAnsi="Times New Roman" w:eastAsia="Times New Roman"/>
                <w:b w:val="0"/>
                <w:i w:val="0"/>
                <w:sz w:val="24"/>
              </w:rPr>
              <w:t>Báo cáo và bảo vệ luận văn thạc sĩ.</w:t>
            </w:r>
          </w:p>
        </w:tc>
      </w:tr>
      <w:tr>
        <w:tc>
          <w:tcPr>
            <w:tcW w:type="dxa" w:w="2771"/>
          </w:tcPr>
          <w:p>
            <w:r/>
            <w:r>
              <w:rPr>
                <w:rFonts w:ascii="Times New Roman" w:hAnsi="Times New Roman" w:eastAsia="Times New Roman"/>
                <w:b w:val="0"/>
                <w:i w:val="0"/>
                <w:sz w:val="24"/>
              </w:rPr>
              <w:t>03 tháng</w:t>
            </w:r>
          </w:p>
        </w:tc>
        <w:tc>
          <w:tcPr>
            <w:tcW w:type="dxa" w:w="2771"/>
          </w:tcPr>
          <w:p>
            <w:r/>
            <w:r>
              <w:rPr>
                <w:rFonts w:ascii="Times New Roman" w:hAnsi="Times New Roman" w:eastAsia="Times New Roman"/>
                <w:b/>
                <w:i w:val="0"/>
                <w:sz w:val="24"/>
              </w:rPr>
              <w:t>Song song</w:t>
            </w:r>
          </w:p>
        </w:tc>
        <w:tc>
          <w:tcPr>
            <w:tcW w:type="dxa" w:w="2771"/>
          </w:tcPr>
          <w:p>
            <w:r/>
            <w:r>
              <w:rPr>
                <w:rFonts w:ascii="Times New Roman" w:hAnsi="Times New Roman" w:eastAsia="Times New Roman"/>
                <w:b w:val="0"/>
                <w:i w:val="0"/>
                <w:sz w:val="24"/>
              </w:rPr>
              <w:t>Viết 1 bài báo khoa học cho hội nghị/tạp chí chuyên ngành (phải hoàn thành trước giai đoạn 5).</w:t>
            </w:r>
          </w:p>
        </w:tc>
      </w:tr>
    </w:tbl>
    <w:p/>
    <w:p>
      <w:pPr>
        <w:spacing w:before="240" w:after="120" w:line="360" w:lineRule="auto"/>
        <w:jc w:val="left"/>
      </w:pPr>
      <w:r>
        <w:rPr>
          <w:rFonts w:ascii="Times New Roman" w:hAnsi="Times New Roman" w:eastAsia="Times New Roman"/>
          <w:b/>
          <w:i w:val="0"/>
          <w:sz w:val="26"/>
        </w:rPr>
        <w:t>9. Tài liệu tham khảo</w:t>
      </w:r>
    </w:p>
    <w:p>
      <w:pPr>
        <w:spacing w:line="360" w:lineRule="auto" w:after="40"/>
        <w:ind w:left="567" w:hanging="567"/>
      </w:pPr>
      <w:r>
        <w:rPr>
          <w:rFonts w:ascii="Times New Roman" w:hAnsi="Times New Roman" w:eastAsia="Times New Roman"/>
          <w:sz w:val="24"/>
        </w:rPr>
        <w:t xml:space="preserve">[1] </w:t>
      </w:r>
      <w:r>
        <w:rPr>
          <w:rFonts w:ascii="Times New Roman" w:hAnsi="Times New Roman" w:eastAsia="Times New Roman"/>
          <w:b w:val="0"/>
          <w:i w:val="0"/>
          <w:sz w:val="24"/>
        </w:rPr>
        <w:t xml:space="preserve">Y. D. Heman-Ackah, D. D. Michael, M. M. Baroody, et al., "Cepstral Peak Prominence: A More Reliable Measure of Dysphonia," </w:t>
      </w:r>
      <w:r>
        <w:rPr>
          <w:rFonts w:ascii="Times New Roman" w:hAnsi="Times New Roman" w:eastAsia="Times New Roman"/>
          <w:b w:val="0"/>
          <w:i/>
          <w:sz w:val="24"/>
        </w:rPr>
        <w:t>Annals of Otology, Rhinology &amp; Laryngology</w:t>
      </w:r>
      <w:r>
        <w:rPr>
          <w:rFonts w:ascii="Times New Roman" w:hAnsi="Times New Roman" w:eastAsia="Times New Roman"/>
          <w:b w:val="0"/>
          <w:i w:val="0"/>
          <w:sz w:val="24"/>
        </w:rPr>
        <w:t>, vol. 112, no. 4, pp. 324-333, 2003.</w:t>
      </w:r>
    </w:p>
    <w:p>
      <w:pPr>
        <w:spacing w:line="360" w:lineRule="auto" w:after="40"/>
        <w:ind w:left="567" w:hanging="567"/>
      </w:pPr>
      <w:r>
        <w:rPr>
          <w:rFonts w:ascii="Times New Roman" w:hAnsi="Times New Roman" w:eastAsia="Times New Roman"/>
          <w:sz w:val="24"/>
        </w:rPr>
        <w:t xml:space="preserve">[2] </w:t>
      </w:r>
      <w:r>
        <w:rPr>
          <w:rFonts w:ascii="Times New Roman" w:hAnsi="Times New Roman" w:eastAsia="Times New Roman"/>
          <w:b w:val="0"/>
          <w:i w:val="0"/>
          <w:sz w:val="24"/>
        </w:rPr>
        <w:t xml:space="preserve">Y. Maryn and D. Weenink, "Objective Dysphonia Measures in the Program Praat: Smoothed Cepstral Peak Prominence and Acoustic Voice Quality Index," </w:t>
      </w:r>
      <w:r>
        <w:rPr>
          <w:rFonts w:ascii="Times New Roman" w:hAnsi="Times New Roman" w:eastAsia="Times New Roman"/>
          <w:b w:val="0"/>
          <w:i/>
          <w:sz w:val="24"/>
        </w:rPr>
        <w:t>Journal of Voice</w:t>
      </w:r>
      <w:r>
        <w:rPr>
          <w:rFonts w:ascii="Times New Roman" w:hAnsi="Times New Roman" w:eastAsia="Times New Roman"/>
          <w:b w:val="0"/>
          <w:i w:val="0"/>
          <w:sz w:val="24"/>
        </w:rPr>
        <w:t>, vol. 29, pp. 35-43, 2015.</w:t>
      </w:r>
    </w:p>
    <w:p>
      <w:pPr>
        <w:spacing w:line="360" w:lineRule="auto" w:after="40"/>
        <w:ind w:left="567" w:hanging="567"/>
      </w:pPr>
      <w:r>
        <w:rPr>
          <w:rFonts w:ascii="Times New Roman" w:hAnsi="Times New Roman" w:eastAsia="Times New Roman"/>
          <w:sz w:val="24"/>
        </w:rPr>
        <w:t xml:space="preserve">[3] </w:t>
      </w:r>
      <w:r>
        <w:rPr>
          <w:rFonts w:ascii="Times New Roman" w:hAnsi="Times New Roman" w:eastAsia="Times New Roman"/>
          <w:b w:val="0"/>
          <w:i w:val="0"/>
          <w:sz w:val="24"/>
        </w:rPr>
        <w:t xml:space="preserve">R. Fraile and J. I. Godino-Llorente, "Cepstral Peak Prominence: A Comprehensive Analysis," </w:t>
      </w:r>
      <w:r>
        <w:rPr>
          <w:rFonts w:ascii="Times New Roman" w:hAnsi="Times New Roman" w:eastAsia="Times New Roman"/>
          <w:b w:val="0"/>
          <w:i/>
          <w:sz w:val="24"/>
        </w:rPr>
        <w:t>Biomedical Signal Processing and Control</w:t>
      </w:r>
      <w:r>
        <w:rPr>
          <w:rFonts w:ascii="Times New Roman" w:hAnsi="Times New Roman" w:eastAsia="Times New Roman"/>
          <w:b w:val="0"/>
          <w:i w:val="0"/>
          <w:sz w:val="24"/>
        </w:rPr>
        <w:t>, vol. 14, pp. 42-54, 2014.</w:t>
      </w:r>
    </w:p>
    <w:p>
      <w:pPr>
        <w:spacing w:line="360" w:lineRule="auto" w:after="40"/>
        <w:ind w:left="567" w:hanging="567"/>
      </w:pPr>
      <w:r>
        <w:rPr>
          <w:rFonts w:ascii="Times New Roman" w:hAnsi="Times New Roman" w:eastAsia="Times New Roman"/>
          <w:sz w:val="24"/>
        </w:rPr>
        <w:t xml:space="preserve">[4] </w:t>
      </w:r>
      <w:r>
        <w:rPr>
          <w:rFonts w:ascii="Times New Roman" w:hAnsi="Times New Roman" w:eastAsia="Times New Roman"/>
          <w:b w:val="0"/>
          <w:i w:val="0"/>
          <w:sz w:val="24"/>
        </w:rPr>
        <w:t xml:space="preserve">S. Sapir, L. O. Ramig, J. L. Spielman, and C. Fox, "Formant Centralization Ratio: A Proposal for a New Acoustic Measure of Dysarthric Speech," </w:t>
      </w:r>
      <w:r>
        <w:rPr>
          <w:rFonts w:ascii="Times New Roman" w:hAnsi="Times New Roman" w:eastAsia="Times New Roman"/>
          <w:b w:val="0"/>
          <w:i/>
          <w:sz w:val="24"/>
        </w:rPr>
        <w:t>Journal of Speech, Language, and Hearing Research</w:t>
      </w:r>
      <w:r>
        <w:rPr>
          <w:rFonts w:ascii="Times New Roman" w:hAnsi="Times New Roman" w:eastAsia="Times New Roman"/>
          <w:b w:val="0"/>
          <w:i w:val="0"/>
          <w:sz w:val="24"/>
        </w:rPr>
        <w:t>, vol. 53, pp. 114-125, 2010.</w:t>
      </w:r>
    </w:p>
    <w:p>
      <w:pPr>
        <w:spacing w:line="360" w:lineRule="auto" w:after="40"/>
        <w:ind w:left="567" w:hanging="567"/>
      </w:pPr>
      <w:r>
        <w:rPr>
          <w:rFonts w:ascii="Times New Roman" w:hAnsi="Times New Roman" w:eastAsia="Times New Roman"/>
          <w:sz w:val="24"/>
        </w:rPr>
        <w:t xml:space="preserve">[5] </w:t>
      </w:r>
      <w:r>
        <w:rPr>
          <w:rFonts w:ascii="Times New Roman" w:hAnsi="Times New Roman" w:eastAsia="Times New Roman"/>
          <w:b w:val="0"/>
          <w:i w:val="0"/>
          <w:sz w:val="24"/>
        </w:rPr>
        <w:t xml:space="preserve">J. A. Whitfield and A. M. Goberman, "Stability, Reliability, and Sensitivity of Acoustic Measures of Vowel Space," </w:t>
      </w:r>
      <w:r>
        <w:rPr>
          <w:rFonts w:ascii="Times New Roman" w:hAnsi="Times New Roman" w:eastAsia="Times New Roman"/>
          <w:b w:val="0"/>
          <w:i/>
          <w:sz w:val="24"/>
        </w:rPr>
        <w:t>Journal of the Acoustical Society of America</w:t>
      </w:r>
      <w:r>
        <w:rPr>
          <w:rFonts w:ascii="Times New Roman" w:hAnsi="Times New Roman" w:eastAsia="Times New Roman"/>
          <w:b w:val="0"/>
          <w:i w:val="0"/>
          <w:sz w:val="24"/>
        </w:rPr>
        <w:t>, vol. 148, no. 3, 2020.</w:t>
      </w:r>
    </w:p>
    <w:p>
      <w:pPr>
        <w:spacing w:line="360" w:lineRule="auto" w:after="40"/>
        <w:ind w:left="567" w:hanging="567"/>
      </w:pPr>
      <w:r>
        <w:rPr>
          <w:rFonts w:ascii="Times New Roman" w:hAnsi="Times New Roman" w:eastAsia="Times New Roman"/>
          <w:sz w:val="24"/>
        </w:rPr>
        <w:t xml:space="preserve">[6] </w:t>
      </w:r>
      <w:r>
        <w:rPr>
          <w:rFonts w:ascii="Times New Roman" w:hAnsi="Times New Roman" w:eastAsia="Times New Roman"/>
          <w:b w:val="0"/>
          <w:i w:val="0"/>
          <w:sz w:val="24"/>
        </w:rPr>
        <w:t xml:space="preserve">J. Rusz, T. Tykalova, M. Novotny, et al., "Defining Speech Subtypes in De Novo Parkinson's Disease: Response to Long-Term Levodopa Therapy," </w:t>
      </w:r>
      <w:r>
        <w:rPr>
          <w:rFonts w:ascii="Times New Roman" w:hAnsi="Times New Roman" w:eastAsia="Times New Roman"/>
          <w:b w:val="0"/>
          <w:i/>
          <w:sz w:val="24"/>
        </w:rPr>
        <w:t>IEEE/ACM Transactions on Audio, Speech, and Language Processing</w:t>
      </w:r>
      <w:r>
        <w:rPr>
          <w:rFonts w:ascii="Times New Roman" w:hAnsi="Times New Roman" w:eastAsia="Times New Roman"/>
          <w:b w:val="0"/>
          <w:i w:val="0"/>
          <w:sz w:val="24"/>
        </w:rPr>
        <w:t>, vol. 29, pp. 1-13, 2021.</w:t>
      </w:r>
    </w:p>
    <w:p>
      <w:pPr>
        <w:spacing w:line="360" w:lineRule="auto" w:after="40"/>
        <w:ind w:left="567" w:hanging="567"/>
      </w:pPr>
      <w:r>
        <w:rPr>
          <w:rFonts w:ascii="Times New Roman" w:hAnsi="Times New Roman" w:eastAsia="Times New Roman"/>
          <w:sz w:val="24"/>
        </w:rPr>
        <w:t xml:space="preserve">[7] </w:t>
      </w:r>
      <w:r>
        <w:rPr>
          <w:rFonts w:ascii="Times New Roman" w:hAnsi="Times New Roman" w:eastAsia="Times New Roman"/>
          <w:b w:val="0"/>
          <w:i w:val="0"/>
          <w:sz w:val="24"/>
        </w:rPr>
        <w:t xml:space="preserve">M. A. Mohammed, K. H. Abdulkareem, S. A. Mostafa, et al., "Voice Pathology Detection and Classification Using Convolutional Neural Network Model," </w:t>
      </w:r>
      <w:r>
        <w:rPr>
          <w:rFonts w:ascii="Times New Roman" w:hAnsi="Times New Roman" w:eastAsia="Times New Roman"/>
          <w:b w:val="0"/>
          <w:i/>
          <w:sz w:val="24"/>
        </w:rPr>
        <w:t>Applied Sciences</w:t>
      </w:r>
      <w:r>
        <w:rPr>
          <w:rFonts w:ascii="Times New Roman" w:hAnsi="Times New Roman" w:eastAsia="Times New Roman"/>
          <w:b w:val="0"/>
          <w:i w:val="0"/>
          <w:sz w:val="24"/>
        </w:rPr>
        <w:t>, vol. 10, no. 11, 3723, 2020.</w:t>
      </w:r>
    </w:p>
    <w:p>
      <w:pPr>
        <w:spacing w:line="360" w:lineRule="auto" w:after="40"/>
        <w:ind w:left="567" w:hanging="567"/>
      </w:pPr>
      <w:r>
        <w:rPr>
          <w:rFonts w:ascii="Times New Roman" w:hAnsi="Times New Roman" w:eastAsia="Times New Roman"/>
          <w:sz w:val="24"/>
        </w:rPr>
        <w:t xml:space="preserve">[8] </w:t>
      </w:r>
      <w:r>
        <w:rPr>
          <w:rFonts w:ascii="Times New Roman" w:hAnsi="Times New Roman" w:eastAsia="Times New Roman"/>
          <w:b w:val="0"/>
          <w:i w:val="0"/>
          <w:sz w:val="24"/>
        </w:rPr>
        <w:t xml:space="preserve">A. Ksibi, N. A. Hakami, N. Alturki, et al., "Voice Pathology Detection Using a Two-Level Classifier Based on Combined CNN-RNN Architecture," </w:t>
      </w:r>
      <w:r>
        <w:rPr>
          <w:rFonts w:ascii="Times New Roman" w:hAnsi="Times New Roman" w:eastAsia="Times New Roman"/>
          <w:b w:val="0"/>
          <w:i/>
          <w:sz w:val="24"/>
        </w:rPr>
        <w:t>Sustainability</w:t>
      </w:r>
      <w:r>
        <w:rPr>
          <w:rFonts w:ascii="Times New Roman" w:hAnsi="Times New Roman" w:eastAsia="Times New Roman"/>
          <w:b w:val="0"/>
          <w:i w:val="0"/>
          <w:sz w:val="24"/>
        </w:rPr>
        <w:t>, vol. 15, no. 4, 3204, 2023.</w:t>
      </w:r>
    </w:p>
    <w:p>
      <w:pPr>
        <w:spacing w:line="360" w:lineRule="auto" w:after="40"/>
        <w:ind w:left="567" w:hanging="567"/>
      </w:pPr>
      <w:r>
        <w:rPr>
          <w:rFonts w:ascii="Times New Roman" w:hAnsi="Times New Roman" w:eastAsia="Times New Roman"/>
          <w:sz w:val="24"/>
        </w:rPr>
        <w:t xml:space="preserve">[9] </w:t>
      </w:r>
      <w:r>
        <w:rPr>
          <w:rFonts w:ascii="Times New Roman" w:hAnsi="Times New Roman" w:eastAsia="Times New Roman"/>
          <w:b w:val="0"/>
          <w:i w:val="0"/>
          <w:sz w:val="24"/>
        </w:rPr>
        <w:t xml:space="preserve">A. Al-Nasheri, G. Muhammad, M. Alsulaiman, et al., "An Investigation of Multidimensional Voice Program Parameters in Three Different Databases for Voice Pathology Detection and Classification," </w:t>
      </w:r>
      <w:r>
        <w:rPr>
          <w:rFonts w:ascii="Times New Roman" w:hAnsi="Times New Roman" w:eastAsia="Times New Roman"/>
          <w:b w:val="0"/>
          <w:i/>
          <w:sz w:val="24"/>
        </w:rPr>
        <w:t>Journal of Voice</w:t>
      </w:r>
      <w:r>
        <w:rPr>
          <w:rFonts w:ascii="Times New Roman" w:hAnsi="Times New Roman" w:eastAsia="Times New Roman"/>
          <w:b w:val="0"/>
          <w:i w:val="0"/>
          <w:sz w:val="24"/>
        </w:rPr>
        <w:t>, vol. 31, no. 1, pp. 113.e9-113.e18, 2017.</w:t>
      </w:r>
    </w:p>
    <w:p>
      <w:pPr>
        <w:spacing w:line="360" w:lineRule="auto" w:after="40"/>
        <w:ind w:left="567" w:hanging="567"/>
      </w:pPr>
      <w:r>
        <w:rPr>
          <w:rFonts w:ascii="Times New Roman" w:hAnsi="Times New Roman" w:eastAsia="Times New Roman"/>
          <w:sz w:val="24"/>
        </w:rPr>
        <w:t xml:space="preserve">[10] </w:t>
      </w:r>
      <w:r>
        <w:rPr>
          <w:rFonts w:ascii="Times New Roman" w:hAnsi="Times New Roman" w:eastAsia="Times New Roman"/>
          <w:b w:val="0"/>
          <w:i w:val="0"/>
          <w:sz w:val="24"/>
        </w:rPr>
        <w:t xml:space="preserve">J. I. Godino-Llorente, P. Gomez-Vilda, and M. Blanco-Velasco, "Dimensionality Reduction of a Pathological Voice Quality Assessment System Based on Gaussian Mixture Models and Short-Term Cepstral Parameters," </w:t>
      </w:r>
      <w:r>
        <w:rPr>
          <w:rFonts w:ascii="Times New Roman" w:hAnsi="Times New Roman" w:eastAsia="Times New Roman"/>
          <w:b w:val="0"/>
          <w:i/>
          <w:sz w:val="24"/>
        </w:rPr>
        <w:t>IEEE Transactions on Biomedical Engineering</w:t>
      </w:r>
      <w:r>
        <w:rPr>
          <w:rFonts w:ascii="Times New Roman" w:hAnsi="Times New Roman" w:eastAsia="Times New Roman"/>
          <w:b w:val="0"/>
          <w:i w:val="0"/>
          <w:sz w:val="24"/>
        </w:rPr>
        <w:t>, vol. 53, no. 10, pp. 1943-1953, 2006.</w:t>
      </w:r>
    </w:p>
    <w:p>
      <w:pPr>
        <w:spacing w:line="360" w:lineRule="auto" w:after="40"/>
        <w:ind w:left="567" w:hanging="567"/>
      </w:pPr>
      <w:r>
        <w:rPr>
          <w:rFonts w:ascii="Times New Roman" w:hAnsi="Times New Roman" w:eastAsia="Times New Roman"/>
          <w:sz w:val="24"/>
        </w:rPr>
        <w:t xml:space="preserve">[11] </w:t>
      </w:r>
      <w:r>
        <w:rPr>
          <w:rFonts w:ascii="Times New Roman" w:hAnsi="Times New Roman" w:eastAsia="Times New Roman"/>
          <w:b w:val="0"/>
          <w:i w:val="0"/>
          <w:sz w:val="24"/>
        </w:rPr>
        <w:t xml:space="preserve">J. Barlow, Z. Sragi, L. Rivera-Rivera, et al., "The Use of Deep Learning Software in the Detection of Voice Disorders: A Systematic Review," </w:t>
      </w:r>
      <w:r>
        <w:rPr>
          <w:rFonts w:ascii="Times New Roman" w:hAnsi="Times New Roman" w:eastAsia="Times New Roman"/>
          <w:b w:val="0"/>
          <w:i/>
          <w:sz w:val="24"/>
        </w:rPr>
        <w:t>Otolaryngology-Head and Neck Surgery</w:t>
      </w:r>
      <w:r>
        <w:rPr>
          <w:rFonts w:ascii="Times New Roman" w:hAnsi="Times New Roman" w:eastAsia="Times New Roman"/>
          <w:b w:val="0"/>
          <w:i w:val="0"/>
          <w:sz w:val="24"/>
        </w:rPr>
        <w:t>, vol. 170, no. 6, 2024.</w:t>
      </w:r>
    </w:p>
    <w:p>
      <w:pPr>
        <w:spacing w:line="360" w:lineRule="auto" w:after="40"/>
        <w:ind w:left="567" w:hanging="567"/>
      </w:pPr>
      <w:r>
        <w:rPr>
          <w:rFonts w:ascii="Times New Roman" w:hAnsi="Times New Roman" w:eastAsia="Times New Roman"/>
          <w:sz w:val="24"/>
        </w:rPr>
        <w:t xml:space="preserve">[12] </w:t>
      </w:r>
      <w:r>
        <w:rPr>
          <w:rFonts w:ascii="Times New Roman" w:hAnsi="Times New Roman" w:eastAsia="Times New Roman"/>
          <w:b w:val="0"/>
          <w:i w:val="0"/>
          <w:sz w:val="24"/>
        </w:rPr>
        <w:t xml:space="preserve">D. G. Sinagra, G. Montesano, and F. Dispenza, "Perceptual and Acoustic Analysis of Voice in Individuals with Total Thyroidectomy: Pre-Post Surgery Comparison," </w:t>
      </w:r>
      <w:r>
        <w:rPr>
          <w:rFonts w:ascii="Times New Roman" w:hAnsi="Times New Roman" w:eastAsia="Times New Roman"/>
          <w:b w:val="0"/>
          <w:i/>
          <w:sz w:val="24"/>
        </w:rPr>
        <w:t>Indian Journal of Otolaryngology and Head &amp; Neck Surgery</w:t>
      </w:r>
      <w:r>
        <w:rPr>
          <w:rFonts w:ascii="Times New Roman" w:hAnsi="Times New Roman" w:eastAsia="Times New Roman"/>
          <w:b w:val="0"/>
          <w:i w:val="0"/>
          <w:sz w:val="24"/>
        </w:rPr>
        <w:t>, 2011.</w:t>
      </w:r>
    </w:p>
    <w:p>
      <w:pPr>
        <w:spacing w:line="360" w:lineRule="auto" w:after="40"/>
        <w:ind w:left="567" w:hanging="567"/>
      </w:pPr>
      <w:r>
        <w:rPr>
          <w:rFonts w:ascii="Times New Roman" w:hAnsi="Times New Roman" w:eastAsia="Times New Roman"/>
          <w:sz w:val="24"/>
        </w:rPr>
        <w:t xml:space="preserve">[13] </w:t>
      </w:r>
      <w:r>
        <w:rPr>
          <w:rFonts w:ascii="Times New Roman" w:hAnsi="Times New Roman" w:eastAsia="Times New Roman"/>
          <w:b w:val="0"/>
          <w:i w:val="0"/>
          <w:sz w:val="24"/>
        </w:rPr>
        <w:t xml:space="preserve">S. Stager, S. Bielamowicz, and T. Guelrud, "Prospective Voice Assessment After Thyroidectomy Without Recurrent Laryngeal Nerve Injury," </w:t>
      </w:r>
      <w:r>
        <w:rPr>
          <w:rFonts w:ascii="Times New Roman" w:hAnsi="Times New Roman" w:eastAsia="Times New Roman"/>
          <w:b w:val="0"/>
          <w:i/>
          <w:sz w:val="24"/>
        </w:rPr>
        <w:t>Head &amp; Neck</w:t>
      </w:r>
      <w:r>
        <w:rPr>
          <w:rFonts w:ascii="Times New Roman" w:hAnsi="Times New Roman" w:eastAsia="Times New Roman"/>
          <w:b w:val="0"/>
          <w:i w:val="0"/>
          <w:sz w:val="24"/>
        </w:rPr>
        <w:t>, 2025.</w:t>
      </w:r>
    </w:p>
    <w:p>
      <w:pPr>
        <w:spacing w:line="360" w:lineRule="auto" w:after="40"/>
        <w:ind w:left="567" w:hanging="567"/>
      </w:pPr>
      <w:r>
        <w:rPr>
          <w:rFonts w:ascii="Times New Roman" w:hAnsi="Times New Roman" w:eastAsia="Times New Roman"/>
          <w:sz w:val="24"/>
        </w:rPr>
        <w:t xml:space="preserve">[14] </w:t>
      </w:r>
      <w:r>
        <w:rPr>
          <w:rFonts w:ascii="Times New Roman" w:hAnsi="Times New Roman" w:eastAsia="Times New Roman"/>
          <w:b w:val="0"/>
          <w:i w:val="0"/>
          <w:sz w:val="24"/>
        </w:rPr>
        <w:t xml:space="preserve">S. Yun, D. Kim, and H. S. Choi, "Voice Outcomes as Results of Voice Therapy after Lobectomy and Thyroidectomy," </w:t>
      </w:r>
      <w:r>
        <w:rPr>
          <w:rFonts w:ascii="Times New Roman" w:hAnsi="Times New Roman" w:eastAsia="Times New Roman"/>
          <w:b w:val="0"/>
          <w:i/>
          <w:sz w:val="24"/>
        </w:rPr>
        <w:t>Journal of Voice</w:t>
      </w:r>
      <w:r>
        <w:rPr>
          <w:rFonts w:ascii="Times New Roman" w:hAnsi="Times New Roman" w:eastAsia="Times New Roman"/>
          <w:b w:val="0"/>
          <w:i w:val="0"/>
          <w:sz w:val="24"/>
        </w:rPr>
        <w:t>, 2021.</w:t>
      </w:r>
    </w:p>
    <w:p>
      <w:pPr>
        <w:spacing w:line="360" w:lineRule="auto" w:after="40"/>
        <w:ind w:left="567" w:hanging="567"/>
      </w:pPr>
      <w:r>
        <w:rPr>
          <w:rFonts w:ascii="Times New Roman" w:hAnsi="Times New Roman" w:eastAsia="Times New Roman"/>
          <w:sz w:val="24"/>
        </w:rPr>
        <w:t xml:space="preserve">[15] </w:t>
      </w:r>
      <w:r>
        <w:rPr>
          <w:rFonts w:ascii="Times New Roman" w:hAnsi="Times New Roman" w:eastAsia="Times New Roman"/>
          <w:b w:val="0"/>
          <w:i w:val="0"/>
          <w:sz w:val="24"/>
        </w:rPr>
        <w:t xml:space="preserve">J. R. Lechien, et al., "Early Assessment of Voice Problems in Post-Thyroidectomy Syndrome Using Cepstral Analysis," </w:t>
      </w:r>
      <w:r>
        <w:rPr>
          <w:rFonts w:ascii="Times New Roman" w:hAnsi="Times New Roman" w:eastAsia="Times New Roman"/>
          <w:b w:val="0"/>
          <w:i/>
          <w:sz w:val="24"/>
        </w:rPr>
        <w:t>Journal of Clinical Medicine</w:t>
      </w:r>
      <w:r>
        <w:rPr>
          <w:rFonts w:ascii="Times New Roman" w:hAnsi="Times New Roman" w:eastAsia="Times New Roman"/>
          <w:b w:val="0"/>
          <w:i w:val="0"/>
          <w:sz w:val="24"/>
        </w:rPr>
        <w:t>, 2024.</w:t>
      </w:r>
    </w:p>
    <w:p>
      <w:pPr>
        <w:spacing w:line="360" w:lineRule="auto" w:after="40"/>
        <w:ind w:left="567" w:hanging="567"/>
      </w:pPr>
      <w:r>
        <w:rPr>
          <w:rFonts w:ascii="Times New Roman" w:hAnsi="Times New Roman" w:eastAsia="Times New Roman"/>
          <w:sz w:val="24"/>
        </w:rPr>
        <w:t xml:space="preserve">[16] </w:t>
      </w:r>
      <w:r>
        <w:rPr>
          <w:rFonts w:ascii="Times New Roman" w:hAnsi="Times New Roman" w:eastAsia="Times New Roman"/>
          <w:b w:val="0"/>
          <w:i w:val="0"/>
          <w:sz w:val="24"/>
        </w:rPr>
        <w:t xml:space="preserve">D. Martinez, E. Lleida, A. Ortega, et al., "Voice Pathology Detection on the Saarbrucken Voice Database with Calibration and Fusion of Scores Using MultiFocal Toolkit," </w:t>
      </w:r>
      <w:r>
        <w:rPr>
          <w:rFonts w:ascii="Times New Roman" w:hAnsi="Times New Roman" w:eastAsia="Times New Roman"/>
          <w:b w:val="0"/>
          <w:i/>
          <w:sz w:val="24"/>
        </w:rPr>
        <w:t>Advances in Speech and Language Technologies for Iberian Languages (IberSPEECH)</w:t>
      </w:r>
      <w:r>
        <w:rPr>
          <w:rFonts w:ascii="Times New Roman" w:hAnsi="Times New Roman" w:eastAsia="Times New Roman"/>
          <w:b w:val="0"/>
          <w:i w:val="0"/>
          <w:sz w:val="24"/>
        </w:rPr>
        <w:t>, LNAI 7911, pp. 99-108, Springer, 2012.</w:t>
      </w:r>
    </w:p>
    <w:p>
      <w:pPr>
        <w:spacing w:line="360" w:lineRule="auto" w:after="40"/>
        <w:ind w:left="567" w:hanging="567"/>
      </w:pPr>
      <w:r>
        <w:rPr>
          <w:rFonts w:ascii="Times New Roman" w:hAnsi="Times New Roman" w:eastAsia="Times New Roman"/>
          <w:sz w:val="24"/>
        </w:rPr>
        <w:t xml:space="preserve">[17] </w:t>
      </w:r>
      <w:r>
        <w:rPr>
          <w:rFonts w:ascii="Times New Roman" w:hAnsi="Times New Roman" w:eastAsia="Times New Roman"/>
          <w:b w:val="0"/>
          <w:i w:val="0"/>
          <w:sz w:val="24"/>
        </w:rPr>
        <w:t xml:space="preserve">L. M. T. Jesus, I. Belo, J. Machado, and A. Hall, "The Advanced Voice Function Assessment Databases (AVFAD)," </w:t>
      </w:r>
      <w:r>
        <w:rPr>
          <w:rFonts w:ascii="Times New Roman" w:hAnsi="Times New Roman" w:eastAsia="Times New Roman"/>
          <w:b w:val="0"/>
          <w:i/>
          <w:sz w:val="24"/>
        </w:rPr>
        <w:t>Advances in Speech-Language Pathology</w:t>
      </w:r>
      <w:r>
        <w:rPr>
          <w:rFonts w:ascii="Times New Roman" w:hAnsi="Times New Roman" w:eastAsia="Times New Roman"/>
          <w:b w:val="0"/>
          <w:i w:val="0"/>
          <w:sz w:val="24"/>
        </w:rPr>
        <w:t>, IntechOpen, 2017.</w:t>
      </w:r>
    </w:p>
    <w:p>
      <w:pPr>
        <w:spacing w:line="360" w:lineRule="auto" w:after="40"/>
        <w:ind w:left="567" w:hanging="567"/>
      </w:pPr>
      <w:r>
        <w:rPr>
          <w:rFonts w:ascii="Times New Roman" w:hAnsi="Times New Roman" w:eastAsia="Times New Roman"/>
          <w:sz w:val="24"/>
        </w:rPr>
        <w:t xml:space="preserve">[18] </w:t>
      </w:r>
      <w:r>
        <w:rPr>
          <w:rFonts w:ascii="Times New Roman" w:hAnsi="Times New Roman" w:eastAsia="Times New Roman"/>
          <w:b w:val="0"/>
          <w:i w:val="0"/>
          <w:sz w:val="24"/>
        </w:rPr>
        <w:t xml:space="preserve">S. H. Fang, Y. Tsao, M. J. Hsiao, et al., "Detection of Pathological Voice Using Cepstrum Vectors: A Deep Learning Approach," </w:t>
      </w:r>
      <w:r>
        <w:rPr>
          <w:rFonts w:ascii="Times New Roman" w:hAnsi="Times New Roman" w:eastAsia="Times New Roman"/>
          <w:b w:val="0"/>
          <w:i/>
          <w:sz w:val="24"/>
        </w:rPr>
        <w:t>IEEE International Conference on Big Data</w:t>
      </w:r>
      <w:r>
        <w:rPr>
          <w:rFonts w:ascii="Times New Roman" w:hAnsi="Times New Roman" w:eastAsia="Times New Roman"/>
          <w:b w:val="0"/>
          <w:i w:val="0"/>
          <w:sz w:val="24"/>
        </w:rPr>
        <w:t>, Seattle, WA, 2019.</w:t>
      </w:r>
    </w:p>
    <w:p>
      <w:pPr>
        <w:spacing w:line="360" w:lineRule="auto" w:after="40"/>
        <w:ind w:left="567" w:hanging="567"/>
      </w:pPr>
      <w:r>
        <w:rPr>
          <w:rFonts w:ascii="Times New Roman" w:hAnsi="Times New Roman" w:eastAsia="Times New Roman"/>
          <w:sz w:val="24"/>
        </w:rPr>
        <w:t xml:space="preserve">[19] </w:t>
      </w:r>
      <w:r>
        <w:rPr>
          <w:rFonts w:ascii="Times New Roman" w:hAnsi="Times New Roman" w:eastAsia="Times New Roman"/>
          <w:b w:val="0"/>
          <w:i w:val="0"/>
          <w:sz w:val="24"/>
        </w:rPr>
        <w:t xml:space="preserve">P. Boersma and D. Weenink, </w:t>
      </w:r>
      <w:r>
        <w:rPr>
          <w:rFonts w:ascii="Times New Roman" w:hAnsi="Times New Roman" w:eastAsia="Times New Roman"/>
          <w:b w:val="0"/>
          <w:i/>
          <w:sz w:val="24"/>
        </w:rPr>
        <w:t>Praat: doing phonetics by computer</w:t>
      </w:r>
      <w:r>
        <w:rPr>
          <w:rFonts w:ascii="Times New Roman" w:hAnsi="Times New Roman" w:eastAsia="Times New Roman"/>
          <w:b w:val="0"/>
          <w:i w:val="0"/>
          <w:sz w:val="24"/>
        </w:rPr>
        <w:t xml:space="preserve"> [Computer program], Version 6.4, 2024. http://www.praat.org/</w:t>
      </w:r>
    </w:p>
    <w:p>
      <w:pPr>
        <w:spacing w:line="360" w:lineRule="auto" w:after="40"/>
        <w:ind w:left="567" w:hanging="567"/>
      </w:pPr>
      <w:r>
        <w:rPr>
          <w:rFonts w:ascii="Times New Roman" w:hAnsi="Times New Roman" w:eastAsia="Times New Roman"/>
          <w:sz w:val="24"/>
        </w:rPr>
        <w:t xml:space="preserve">[20] </w:t>
      </w:r>
      <w:r>
        <w:rPr>
          <w:rFonts w:ascii="Times New Roman" w:hAnsi="Times New Roman" w:eastAsia="Times New Roman"/>
          <w:b w:val="0"/>
          <w:i w:val="0"/>
          <w:sz w:val="24"/>
        </w:rPr>
        <w:t xml:space="preserve">Y. Jadoul, B. Thompson, and B. de Boer, "Introducing Parselmouth: A Python Interface to Praat," </w:t>
      </w:r>
      <w:r>
        <w:rPr>
          <w:rFonts w:ascii="Times New Roman" w:hAnsi="Times New Roman" w:eastAsia="Times New Roman"/>
          <w:b w:val="0"/>
          <w:i/>
          <w:sz w:val="24"/>
        </w:rPr>
        <w:t>Journal of Phonetics</w:t>
      </w:r>
      <w:r>
        <w:rPr>
          <w:rFonts w:ascii="Times New Roman" w:hAnsi="Times New Roman" w:eastAsia="Times New Roman"/>
          <w:b w:val="0"/>
          <w:i w:val="0"/>
          <w:sz w:val="24"/>
        </w:rPr>
        <w:t>, vol. 71, pp. 1-15, 2018.</w:t>
      </w:r>
    </w:p>
    <w:p>
      <w:pPr>
        <w:spacing w:line="360" w:lineRule="auto" w:after="40"/>
        <w:ind w:left="567" w:hanging="567"/>
      </w:pPr>
      <w:r>
        <w:rPr>
          <w:rFonts w:ascii="Times New Roman" w:hAnsi="Times New Roman" w:eastAsia="Times New Roman"/>
          <w:sz w:val="24"/>
        </w:rPr>
        <w:t xml:space="preserve">[21] </w:t>
      </w:r>
      <w:r>
        <w:rPr>
          <w:rFonts w:ascii="Times New Roman" w:hAnsi="Times New Roman" w:eastAsia="Times New Roman"/>
          <w:b w:val="0"/>
          <w:i w:val="0"/>
          <w:sz w:val="24"/>
        </w:rPr>
        <w:t xml:space="preserve">Y. Liu, et al., "A Scoping Review of Artificial Intelligence Detection of Voice Pathology: Challenges and Opportunities," </w:t>
      </w:r>
      <w:r>
        <w:rPr>
          <w:rFonts w:ascii="Times New Roman" w:hAnsi="Times New Roman" w:eastAsia="Times New Roman"/>
          <w:b w:val="0"/>
          <w:i/>
          <w:sz w:val="24"/>
        </w:rPr>
        <w:t>Otolaryngology-Head and Neck Surgery</w:t>
      </w:r>
      <w:r>
        <w:rPr>
          <w:rFonts w:ascii="Times New Roman" w:hAnsi="Times New Roman" w:eastAsia="Times New Roman"/>
          <w:b w:val="0"/>
          <w:i w:val="0"/>
          <w:sz w:val="24"/>
        </w:rPr>
        <w:t>, 2024.</w:t>
      </w:r>
    </w:p>
    <w:p>
      <w:pPr>
        <w:spacing w:line="360" w:lineRule="auto" w:after="40"/>
        <w:ind w:left="567" w:hanging="567"/>
      </w:pPr>
      <w:r>
        <w:rPr>
          <w:rFonts w:ascii="Times New Roman" w:hAnsi="Times New Roman" w:eastAsia="Times New Roman"/>
          <w:sz w:val="24"/>
        </w:rPr>
        <w:t xml:space="preserve">[22] </w:t>
      </w:r>
      <w:r>
        <w:rPr>
          <w:rFonts w:ascii="Times New Roman" w:hAnsi="Times New Roman" w:eastAsia="Times New Roman"/>
          <w:b w:val="0"/>
          <w:i w:val="0"/>
          <w:sz w:val="24"/>
        </w:rPr>
        <w:t xml:space="preserve">A. Idrisoglu, A. L. Dallora, P. Anderberg, and J. S. Berglund, "Applied Machine Learning Techniques to Diagnose Voice-Affecting Conditions and Disorders: Systematic Literature Review," </w:t>
      </w:r>
      <w:r>
        <w:rPr>
          <w:rFonts w:ascii="Times New Roman" w:hAnsi="Times New Roman" w:eastAsia="Times New Roman"/>
          <w:b w:val="0"/>
          <w:i/>
          <w:sz w:val="24"/>
        </w:rPr>
        <w:t>Journal of Medical Internet Research</w:t>
      </w:r>
      <w:r>
        <w:rPr>
          <w:rFonts w:ascii="Times New Roman" w:hAnsi="Times New Roman" w:eastAsia="Times New Roman"/>
          <w:b w:val="0"/>
          <w:i w:val="0"/>
          <w:sz w:val="24"/>
        </w:rPr>
        <w:t>, vol. 25, e46105, 2023.</w:t>
      </w:r>
    </w:p>
    <w:p>
      <w:pPr>
        <w:spacing w:before="40" w:after="40"/>
        <w:pBdr>
          <w:bottom w:val="single" w:sz="4" w:space="1" w:color="000000"/>
        </w:pBdr>
      </w:pPr>
    </w:p>
    <w:tbl>
      <w:tblPr>
        <w:tblStyle w:val="TableGrid"/>
        <w:tblW w:type="pct" w:w="5000"/>
        <w:jc w:val="center"/>
        <w:tblLook w:firstColumn="1" w:firstRow="1" w:lastColumn="0" w:lastRow="0" w:noHBand="0" w:noVBand="1" w:val="04A0"/>
      </w:tblPr>
      <w:tblGrid>
        <w:gridCol w:w="4156"/>
        <w:gridCol w:w="4156"/>
      </w:tblGrid>
      <w:tr>
        <w:tc>
          <w:tcPr>
            <w:tcW w:type="dxa" w:w="4156"/>
            <w:shd w:fill="D9E2F3" w:val="clear"/>
          </w:tcPr>
          <w:p>
            <w:pPr>
              <w:jc w:val="center"/>
            </w:pPr>
            <w:r/>
            <w:r>
              <w:rPr>
                <w:rFonts w:ascii="Times New Roman" w:hAnsi="Times New Roman" w:eastAsia="Times New Roman"/>
                <w:b/>
                <w:i w:val="0"/>
                <w:sz w:val="24"/>
              </w:rPr>
              <w:t>Giảng viên hướng dẫn</w:t>
            </w:r>
          </w:p>
        </w:tc>
        <w:tc>
          <w:tcPr>
            <w:tcW w:type="dxa" w:w="4156"/>
            <w:shd w:fill="D9E2F3" w:val="clear"/>
          </w:tcPr>
          <w:p>
            <w:pPr>
              <w:jc w:val="center"/>
            </w:pPr>
            <w:r/>
            <w:r>
              <w:rPr>
                <w:rFonts w:ascii="Times New Roman" w:hAnsi="Times New Roman" w:eastAsia="Times New Roman"/>
                <w:b/>
                <w:i w:val="0"/>
                <w:sz w:val="24"/>
              </w:rPr>
              <w:t>Học viên cao học</w:t>
            </w:r>
          </w:p>
        </w:tc>
      </w:tr>
      <w:tr>
        <w:tc>
          <w:tcPr>
            <w:tcW w:type="dxa" w:w="4156"/>
          </w:tcPr>
          <w:p>
            <w:r/>
            <w:r>
              <w:rPr>
                <w:rFonts w:ascii="Times New Roman" w:hAnsi="Times New Roman" w:eastAsia="Times New Roman"/>
                <w:b w:val="0"/>
                <w:i/>
                <w:sz w:val="24"/>
              </w:rPr>
              <w:t>(Ký tên)</w:t>
            </w:r>
          </w:p>
        </w:tc>
        <w:tc>
          <w:tcPr>
            <w:tcW w:type="dxa" w:w="4156"/>
          </w:tcPr>
          <w:p>
            <w:r/>
            <w:r>
              <w:rPr>
                <w:rFonts w:ascii="Times New Roman" w:hAnsi="Times New Roman" w:eastAsia="Times New Roman"/>
                <w:b w:val="0"/>
                <w:i/>
                <w:sz w:val="24"/>
              </w:rPr>
              <w:t>(Ký tên)</w:t>
            </w:r>
          </w:p>
        </w:tc>
      </w:tr>
    </w:tbl>
    <w:p/>
    <w:sectPr w:rsidR="00FC693F" w:rsidRPr="0006063C" w:rsidSect="00034616">
      <w:pgSz w:w="11906" w:h="16838"/>
      <w:pgMar w:top="1140" w:right="1797" w:bottom="11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