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A7F78"/>
          <w:sz w:val="20"/>
        </w:rPr>
        <w:t>MODERN ANALYST FRAMEWORK TOOLKIT</w:t>
      </w:r>
    </w:p>
    <w:p>
      <w:pPr>
        <w:pStyle w:val="Title"/>
        <w:jc w:val="center"/>
      </w:pPr>
      <w:r>
        <w:t>Agentic AI Requirements Toolkit</w:t>
      </w:r>
    </w:p>
    <w:p>
      <w:pPr>
        <w:jc w:val="center"/>
      </w:pPr>
      <w:r>
        <w:rPr>
          <w:color w:val="666666"/>
          <w:sz w:val="26"/>
        </w:rPr>
        <w:t>A working requirements package for specifying goals, authority, tools, escalation, and runtime evidence for systems that act on their own.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Framework author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Mohanaraman Namasivayam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Source article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The Business Analyst's Guide to Agentic AI Requirements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Published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August 23, 2026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Purpose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Fill-in practitioner template for direct use on a real initiative</w:t>
            </w:r>
          </w:p>
        </w:tc>
      </w:tr>
    </w:tbl>
    <w:p>
      <w:pPr>
        <w:jc w:val="center"/>
      </w:pPr>
      <w:hyperlink r:id="rId11">
        <w:r>
          <w:rPr>
            <w:color w:val="2F5597"/>
            <w:u w:val="single"/>
          </w:rPr>
          <w:t>Open the published source article</w:t>
        </w:r>
      </w:hyperlink>
    </w:p>
    <w:p>
      <w:pPr>
        <w:jc w:val="center"/>
      </w:pPr>
      <w:r>
        <w:rPr>
          <w:i/>
          <w:color w:val="666666"/>
          <w:sz w:val="18"/>
        </w:rPr>
        <w:t>Use this as a working document. Replace bracketed prompts, add rows as needed, and retain completed versions as decision evidence.</w:t>
      </w:r>
    </w:p>
    <w:p>
      <w:r>
        <w:br w:type="page"/>
      </w:r>
    </w:p>
    <w:p>
      <w:pPr>
        <w:pStyle w:val="Heading1"/>
      </w:pPr>
      <w:r>
        <w:t>1. Start Here — Agent / Initiative Profile</w:t>
      </w:r>
    </w:p>
    <w:p>
      <w:r>
        <w:rPr>
          <w:b/>
        </w:rPr>
        <w:t xml:space="preserve">Objective: </w:t>
      </w:r>
      <w:r>
        <w:t>Create a shared definition of the delegated outcome before specifying individual agent behavior.</w:t>
      </w:r>
    </w:p>
    <w:p>
      <w:r>
        <w:rPr>
          <w:b/>
        </w:rPr>
        <w:t xml:space="preserve">Finish this section with: </w:t>
      </w:r>
      <w:r>
        <w:t>a scoped agent mandate, named owner, risk context, and measurable outcome.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Initiative / agent name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Business owner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[Name / role accountable for outcome]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Primary users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Delegated goal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[What outcome is the agent accountable for?]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In scope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[Systems, data, action types, business processes]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Out of scope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[Explicitly excluded activities]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Business value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[Why delegate this work?]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Highest plausible harm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[Concrete consequence, not “risk”]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Regulatory / policy context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[Policies, standards, contractual requirements]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Success measures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[Outcome, quality, latency, cost, safety]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Pilot / release boundary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[Environment, population, volume, time window]</w:t>
            </w:r>
          </w:p>
        </w:tc>
      </w:tr>
    </w:tbl>
    <w:p>
      <w:pPr>
        <w:pStyle w:val="Heading2"/>
      </w:pPr>
      <w:r>
        <w:t>Minimum stakeholder set</w:t>
      </w:r>
    </w:p>
    <w:p>
      <w:r>
        <w:t>[ ] Business owner   [ ] Product / BA   [ ] Engineering   [ ] Security / data   [ ] Risk / compliance   [ ] Operations / human approver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2. Agentic Requirements Stack — Completeness Assessment</w:t>
      </w:r>
    </w:p>
    <w:p>
      <w:r>
        <w:rPr>
          <w:b/>
        </w:rPr>
        <w:t xml:space="preserve">Objective: </w:t>
      </w:r>
      <w:r>
        <w:t>Score whether the specification covers all six layers required to bound delegated execution.</w:t>
      </w:r>
    </w:p>
    <w:p>
      <w:r>
        <w:rPr>
          <w:b/>
        </w:rPr>
        <w:t xml:space="preserve">Finish this section with: </w:t>
      </w:r>
      <w:r>
        <w:t>a gap list with an owner and action for every incomplete layer.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008"/>
        <w:gridCol w:w="1656"/>
        <w:gridCol w:w="1944"/>
        <w:gridCol w:w="1296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Key question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Score 0–2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Evidence / artifact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Gap / next action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Owner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1. Goal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What outcome is the agent responsible for, under what constraints, measured how?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2. Autonomy boundaries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What may it do, what must it ask, and what is prohibited?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3. Tool contracts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For each capability/tool, what actions, preconditions, side effects, and limits apply?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4. Escalation &amp; handoff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When does control return to a human, to whom, with what payload and timeout?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5. Memory &amp; data rights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What may it retain, learn from, combine, or disclose across sessions/contexts?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6. Audit &amp; traceability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What evidence must exist to reconstruct and defend every consequential action?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Small"/>
      </w:pPr>
      <w:r>
        <w:t>Scoring: 0 = not addressed; 1 = partially specified / ambiguous; 2 = reviewable, testable, owned, and evidenced.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Total score (max 12)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Release threshold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[e.g., no layer below 2 for high-impact use cases]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Highest-risk gap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Gap closure 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3. Autonomy Boundary Canvas</w:t>
      </w:r>
    </w:p>
    <w:p>
      <w:r>
        <w:rPr>
          <w:b/>
        </w:rPr>
        <w:t xml:space="preserve">Objective: </w:t>
      </w:r>
      <w:r>
        <w:t>Turn “the agent can help with X” into explicit authority that stakeholders can approve.</w:t>
      </w:r>
    </w:p>
    <w:p>
      <w:r>
        <w:rPr>
          <w:b/>
        </w:rPr>
        <w:t xml:space="preserve">Finish this section with: </w:t>
      </w:r>
      <w:r>
        <w:t>a thresholded list of may-act, must-ask, and must-never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tblHeader w:val="true"/>
        </w:trPr>
        <w:tc>
          <w:tcPr>
            <w:tcW w:type="dxa" w:w="34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MAY ACT — independently</w:t>
            </w:r>
          </w:p>
        </w:tc>
        <w:tc>
          <w:tcPr>
            <w:tcW w:type="dxa" w:w="34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MUST ASK — approval required</w:t>
            </w:r>
          </w:p>
        </w:tc>
        <w:tc>
          <w:tcPr>
            <w:tcW w:type="dxa" w:w="34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MUST NEVER — prohibited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[Action + object + condition + threshold]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[Action + trigger + named approver]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[Prohibited action + rationale]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p>
      <w:pPr>
        <w:pStyle w:val="Heading2"/>
      </w:pPr>
      <w:r>
        <w:t>Boundary rule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656"/>
        <w:gridCol w:w="1296"/>
        <w:gridCol w:w="1872"/>
        <w:gridCol w:w="1440"/>
        <w:gridCol w:w="1656"/>
        <w:gridCol w:w="1656"/>
      </w:tblGrid>
      <w:tr>
        <w:trPr>
          <w:tblHeader w:val="true"/>
        </w:trPr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Action / object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Boundary class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Condition / threshold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Approver (if ask)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Evidence required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Review trigger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AB-001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[May / Ask / Never]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[date, incident, volume, model change]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AB-002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AB-003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AB-004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Instruction"/>
      </w:pPr>
      <w:r>
        <w:t>Graduation rule: a MUST ASK action should move to MAY ACT only after predefined evidence supports the change and an authorized stakeholder approves it. Never allow autonomy to expand by drift.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4. Memory &amp; Data Rights</w:t>
      </w:r>
    </w:p>
    <w:p>
      <w:r>
        <w:rPr>
          <w:b/>
        </w:rPr>
        <w:t xml:space="preserve">Objective: </w:t>
      </w:r>
      <w:r>
        <w:t>Specify what the agent may remember, combine, learn from, retrieve, or disclose. Treat data entitlements as behavioral requirements.</w:t>
      </w:r>
    </w:p>
    <w:p>
      <w:r>
        <w:rPr>
          <w:b/>
        </w:rPr>
        <w:t xml:space="preserve">Finish this section with: </w:t>
      </w:r>
      <w:r>
        <w:t>explicit retention, segregation, retrieval, and disclosure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36"/>
        <w:gridCol w:w="936"/>
        <w:gridCol w:w="1440"/>
        <w:gridCol w:w="1368"/>
        <w:gridCol w:w="1656"/>
        <w:gridCol w:w="1944"/>
      </w:tblGrid>
      <w:tr>
        <w:trPr>
          <w:tblHeader w:val="true"/>
        </w:trPr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Data / memory class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May read?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May write?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Retain across sessions?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May use for learning?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May combine across users/clients?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Disclosure / export rule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[e.g., customer profile]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[Y/N]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[Y/N]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[duration / no]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[Y/N]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[Y/N]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Heading2"/>
      </w:pPr>
      <w:r>
        <w:t>Data control requirements</w:t>
      </w:r>
    </w:p>
    <w:p>
      <w:r>
        <w:t>[ ] Source-of-truth systems identified</w:t>
      </w:r>
    </w:p>
    <w:p>
      <w:r>
        <w:t>[ ] Least-privilege access defined</w:t>
      </w:r>
    </w:p>
    <w:p>
      <w:r>
        <w:t>[ ] Sensitive data classes identified</w:t>
      </w:r>
    </w:p>
    <w:p>
      <w:r>
        <w:t>[ ] Retention / deletion rule specified</w:t>
      </w:r>
    </w:p>
    <w:p>
      <w:r>
        <w:t>[ ] Cross-tenant/client isolation specified</w:t>
      </w:r>
    </w:p>
    <w:p>
      <w:r>
        <w:t>[ ] Prompt / context logging treatment specified</w:t>
      </w:r>
    </w:p>
    <w:p>
      <w:r>
        <w:t>[ ] Human access to agent memory defined</w:t>
      </w:r>
    </w:p>
    <w:p>
      <w:r>
        <w:t>[ ] Data breach / leakage escalation defined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5. Tool Contract Specification</w:t>
      </w:r>
    </w:p>
    <w:p>
      <w:r>
        <w:rPr>
          <w:b/>
        </w:rPr>
        <w:t xml:space="preserve">Objective: </w:t>
      </w:r>
      <w:r>
        <w:t>Treat every API, database, ticketing action, or external system call as a capability grant with explicit operational limits.</w:t>
      </w:r>
    </w:p>
    <w:p>
      <w:r>
        <w:rPr>
          <w:b/>
        </w:rPr>
        <w:t xml:space="preserve">Finish this section with: </w:t>
      </w:r>
      <w:r>
        <w:t>one approved contract per tool the agent can invoke.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Tool ID / name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Tool owner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Purpose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[One sentence a risk reviewer can understand]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Permitted operations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[Read / write / update / send / create / delete]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Inputs &amp; validation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[Schema, required fields, invalid input handling]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Preconditions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[Entitlement, data freshness, environment, prior approval]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Side effects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[All direct and downstream state changes]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Reversibility class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[Reversible / compensable / irreversible]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Rollback / compensation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[Exact method and time window]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Blast radius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[Worst plausible consequence stated concretely]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Usage constraints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[Rate, volume, time windows, record limits]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Prohibited use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Logging / evidence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[Request, response, actor, timestamp, before/after state]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Escalate when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[Specific tool errors, thresholds, policy conflicts]</w:t>
            </w:r>
          </w:p>
        </w:tc>
      </w:tr>
    </w:tbl>
    <w:p>
      <w:pPr>
        <w:pStyle w:val="Heading2"/>
      </w:pPr>
      <w:r>
        <w:t>Tool contract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160"/>
        <w:gridCol w:w="1728"/>
        <w:gridCol w:w="3024"/>
        <w:gridCol w:w="1224"/>
      </w:tblGrid>
      <w:tr>
        <w:trPr>
          <w:tblHeader w:val="true"/>
        </w:trPr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Conditions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[Approve / reject]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Engineering / platform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Risk / security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p>
      <w:pPr>
        <w:pStyle w:val="Instruction"/>
      </w:pPr>
      <w:r>
        <w:t>Duplicate this page for every tool. A tool with an undefined blast radius or reversibility class should not be available to the agent.</w:t>
      </w:r>
    </w:p>
    <w:p>
      <w:r>
        <w:br w:type="page"/>
      </w:r>
    </w:p>
    <w:p>
      <w:pPr>
        <w:pStyle w:val="Heading1"/>
      </w:pPr>
      <w:r>
        <w:t>6. Tool Inventory &amp; Capability Review</w:t>
      </w:r>
    </w:p>
    <w:p>
      <w:r>
        <w:rPr>
          <w:b/>
        </w:rPr>
        <w:t xml:space="preserve">Objective: </w:t>
      </w:r>
      <w:r>
        <w:t>See the full capability surface in one place and identify high-risk or over-privileged tools.</w:t>
      </w:r>
    </w:p>
    <w:p>
      <w:r>
        <w:rPr>
          <w:b/>
        </w:rPr>
        <w:t xml:space="preserve">Finish this section with: </w:t>
      </w:r>
      <w:r>
        <w:t>a complete inventory with a decision for each tool.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656"/>
        <w:gridCol w:w="1440"/>
        <w:gridCol w:w="1584"/>
        <w:gridCol w:w="1512"/>
        <w:gridCol w:w="1296"/>
        <w:gridCol w:w="1656"/>
      </w:tblGrid>
      <w:tr>
        <w:trPr>
          <w:tblHeader w:val="true"/>
        </w:trPr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Tool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Primary operation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Reversibility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Impact if misused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Privilege level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Contract complete?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Decision / redesign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[Rev/Comp/Irrev]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[Low/Med/High]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[Read/Write/Admin]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[Y/N]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Heading2"/>
      </w:pPr>
      <w:r>
        <w:t>Capability reduction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448"/>
        <w:gridCol w:w="1656"/>
        <w:gridCol w:w="1656"/>
        <w:gridCol w:w="1512"/>
        <w:gridCol w:w="1656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Tool / permission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Why agent needs it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Can it be made read-only?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Can it write to staging?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Can volume be capped?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Decision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[Y/N]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[Y/N]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[Y/N]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7. Escalation &amp; Handoff Matrix</w:t>
      </w:r>
    </w:p>
    <w:p>
      <w:r>
        <w:rPr>
          <w:b/>
        </w:rPr>
        <w:t xml:space="preserve">Objective: </w:t>
      </w:r>
      <w:r>
        <w:t>Replace vague “human-in-the-loop” language with routing rules tied to business impact and reversibility.</w:t>
      </w:r>
    </w:p>
    <w:p>
      <w:r>
        <w:rPr>
          <w:b/>
        </w:rPr>
        <w:t xml:space="preserve">Finish this section with: </w:t>
      </w:r>
      <w:r>
        <w:t>an oversight mode and handoff specification for every consequential action class.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3960"/>
      </w:tblGrid>
      <w:tr>
        <w:tc>
          <w:tcPr>
            <w:tcW w:type="dxa" w:w="3456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</w:r>
          </w:p>
        </w:tc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Reversible / compensable</w:t>
            </w:r>
          </w:p>
        </w:tc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Irreversible</w:t>
            </w:r>
          </w:p>
        </w:tc>
      </w:tr>
      <w:tr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High business impact</w:t>
            </w:r>
          </w:p>
        </w:tc>
        <w:tc>
          <w:tcPr>
            <w:tcW w:type="dxa" w:w="3456"/>
            <w:shd w:fill="FFF2C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NOTIFY + UNDO WINDOW — agent may act if evidence and rollback are defined</w:t>
            </w:r>
          </w:p>
        </w:tc>
        <w:tc>
          <w:tcPr>
            <w:tcW w:type="dxa" w:w="3456"/>
            <w:shd w:fill="E2F0D9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FULL ESCALATION — human decides; agent assembles decision package</w:t>
            </w:r>
          </w:p>
        </w:tc>
      </w:tr>
      <w:tr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Low business impact</w:t>
            </w:r>
          </w:p>
        </w:tc>
        <w:tc>
          <w:tcPr>
            <w:tcW w:type="dxa" w:w="3456"/>
            <w:shd w:fill="F5F7FA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AUTONOMOUS + LOG — run within approved boundaries</w:t>
            </w:r>
          </w:p>
        </w:tc>
        <w:tc>
          <w:tcPr>
            <w:tcW w:type="dxa" w:w="3456"/>
            <w:shd w:fill="EAF0F6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APPROVAL QUEUE — human approval before execution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92"/>
        <w:gridCol w:w="1296"/>
        <w:gridCol w:w="1512"/>
        <w:gridCol w:w="1656"/>
        <w:gridCol w:w="1368"/>
        <w:gridCol w:w="1224"/>
        <w:gridCol w:w="1440"/>
      </w:tblGrid>
      <w:tr>
        <w:trPr>
          <w:tblHeader w:val="true"/>
        </w:trPr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Action class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Impact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Reversibility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Oversight mode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Escalation trigger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Human role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SLA / timeout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Default on timeout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[L/M/H]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[Rev/Comp/Irrev]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</w:tbl>
    <w:p>
      <w:pPr>
        <w:pStyle w:val="Heading2"/>
      </w:pPr>
      <w:r>
        <w:t>Handoff payload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Escalation ID / trigger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Recipient role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[Named role or queue]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Context provided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[What happened and why escalation occurred]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Evidence provided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[Source records, tool calls, before/after state, policy rule]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Options presented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[Enumerated actions the human can take]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Agent recommendation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[Allowed? If yes, include confidence and rationale requirements]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Decision deadline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Default if no response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[Stop / no-op / safe rollback / route elsewhere]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Decision writeback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[Where human decision and rationale are recorded]</w:t>
            </w:r>
          </w:p>
        </w:tc>
      </w:tr>
    </w:tbl>
    <w:p>
      <w:r>
        <w:br w:type="page"/>
      </w:r>
    </w:p>
    <w:p>
      <w:pPr>
        <w:pStyle w:val="Heading1"/>
      </w:pPr>
      <w:r>
        <w:t>8. Agentic Traceability Ledger</w:t>
      </w:r>
    </w:p>
    <w:p>
      <w:r>
        <w:rPr>
          <w:b/>
        </w:rPr>
        <w:t xml:space="preserve">Objective: </w:t>
      </w:r>
      <w:r>
        <w:t>Connect every requirement to pre-release evaluation, runtime monitoring, and audit evidence.</w:t>
      </w:r>
    </w:p>
    <w:p>
      <w:r>
        <w:rPr>
          <w:b/>
        </w:rPr>
        <w:t xml:space="preserve">Finish this section with: </w:t>
      </w:r>
      <w:r>
        <w:t>a durable chain from intended behavior to tested, observed, and recorded behavior.</w:t>
      </w:r>
    </w:p>
    <w:p>
      <w:pPr>
        <w:pStyle w:val="Heading2"/>
      </w:pPr>
      <w:r>
        <w:t>Ledger A — Requirement to control and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024"/>
        <w:gridCol w:w="1872"/>
        <w:gridCol w:w="2088"/>
        <w:gridCol w:w="1512"/>
        <w:gridCol w:w="1224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Requirement / boundary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Policy / control source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Pre-release evaluation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Acceptance threshold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R-001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R-002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R-003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R-004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</w:tbl>
    <w:p>
      <w:pPr>
        <w:pStyle w:val="Heading2"/>
      </w:pPr>
      <w:r>
        <w:t>Ledger B — Runtime signal and audit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088"/>
        <w:gridCol w:w="1728"/>
        <w:gridCol w:w="3096"/>
        <w:gridCol w:w="1800"/>
        <w:gridCol w:w="1296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Req ID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Runtime signal / metric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Alert / breach threshold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Evidence record required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Evidence location / retention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Review frequency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R-001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[inputs, actions/tools, before/after, authorizing rule, outcome]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R-002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R-003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R-004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Heading2"/>
      </w:pPr>
      <w:r>
        <w:t>Runtime evidence record — minimum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624"/>
      </w:tblGrid>
      <w:tr>
        <w:trPr>
          <w:tblHeader w:val="true"/>
        </w:trPr>
        <w:tc>
          <w:tcPr>
            <w:tcW w:type="dxa" w:w="51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Event / action ID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Timestamp / agent version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Triggering input / source references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Boundary rule authorizing or blocking action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Tools invoked and results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State before / after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Escalation / human decision (if any)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Final outcome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9. Verification &amp; Release Readiness</w:t>
      </w:r>
    </w:p>
    <w:p>
      <w:r>
        <w:rPr>
          <w:b/>
        </w:rPr>
        <w:t xml:space="preserve">Objective: </w:t>
      </w:r>
      <w:r>
        <w:t>Decide whether the agent is safe enough for the defined release boundary—not whether it appears impressive in a demo.</w:t>
      </w:r>
    </w:p>
    <w:p>
      <w:r>
        <w:rPr>
          <w:b/>
        </w:rPr>
        <w:t xml:space="preserve">Finish this section with: </w:t>
      </w:r>
      <w:r>
        <w:t>a signed release decision with unresolved risks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016"/>
        <w:gridCol w:w="1224"/>
        <w:gridCol w:w="1584"/>
        <w:gridCol w:w="1872"/>
        <w:gridCol w:w="1368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Control area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Test / evidence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Pass threshold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Open issue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Owner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Goal performance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Boundary compliance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Tool misuse / invalid calls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Escalation coverage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Handoff latency / usability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Memory / data isolation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Audit reconstruction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Rollback / compensation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Heading2"/>
      </w:pPr>
      <w:r>
        <w:t>Release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Decision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[Release / limited release / revise &amp; retest / stop]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Authorized scope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[Users, volume, systems, dates]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Residual risks accepted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[List explicitly]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Monitoring cadence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Rollback trigger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Next boundary review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Approvers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[Names / roles / dates]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10. Change Control — Autonomy Graduation</w:t>
      </w:r>
    </w:p>
    <w:p>
      <w:r>
        <w:rPr>
          <w:b/>
        </w:rPr>
        <w:t xml:space="preserve">Objective: </w:t>
      </w:r>
      <w:r>
        <w:t>Require explicit evidence before expanding agent authority, tools, data rights, or operating scale.</w:t>
      </w:r>
    </w:p>
    <w:p>
      <w:r>
        <w:rPr>
          <w:b/>
        </w:rPr>
        <w:t xml:space="preserve">Finish this section with: </w:t>
      </w:r>
      <w:r>
        <w:t>a traceable record explaining why the agent was allowed to do more—or why authority was reduced.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12"/>
        <w:gridCol w:w="1440"/>
        <w:gridCol w:w="1440"/>
        <w:gridCol w:w="1944"/>
        <w:gridCol w:w="1656"/>
        <w:gridCol w:w="1152"/>
        <w:gridCol w:w="1440"/>
      </w:tblGrid>
      <w:tr>
        <w:trPr>
          <w:tblHeader w:val="true"/>
        </w:trPr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Change ID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Requested change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Current boundary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Proposed boundary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Evidence supporting change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New risk / mitigation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Approver / date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CH-001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CH-002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CH-003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</w:tbl>
    <w:p>
      <w:pPr>
        <w:pStyle w:val="Heading2"/>
      </w:pPr>
      <w:r>
        <w:t>Change triggers</w:t>
      </w:r>
    </w:p>
    <w:p>
      <w:r>
        <w:t>[ ] New tool  [ ] New data class  [ ] Higher action threshold  [ ] Higher volume  [ ] New user/client population  [ ] Model change  [ ] Prompt/policy change  [ ] Significant incident  [ ] Regulation/policy change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11. Field Use &amp; Adoption Record</w:t>
      </w:r>
    </w:p>
    <w:p>
      <w:r>
        <w:rPr>
          <w:b/>
        </w:rPr>
        <w:t xml:space="preserve">Objective: </w:t>
      </w:r>
      <w:r>
        <w:t>Capture how the frameworks perform in real delivery settings. Record friction and failure as carefully as successful adoption.</w:t>
      </w:r>
    </w:p>
    <w:p>
      <w:r>
        <w:rPr>
          <w:b/>
        </w:rPr>
        <w:t xml:space="preserve">Finish this section with: </w:t>
      </w:r>
      <w:r>
        <w:t>a versioned record of practitioner use, measurable outcomes, and framework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84"/>
        <w:gridCol w:w="1440"/>
        <w:gridCol w:w="1440"/>
        <w:gridCol w:w="1800"/>
        <w:gridCol w:w="1440"/>
        <w:gridCol w:w="1656"/>
        <w:gridCol w:w="1368"/>
      </w:tblGrid>
      <w:tr>
        <w:trPr>
          <w:tblHeader w:val="true"/>
        </w:trPr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Date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Organization / team context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Framework used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Use case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What changed because of it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Measured outcome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Practitioner feedback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3"/>
              </w:rPr>
              <w:t>Toolkit revision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3"/>
              </w:rPr>
              <w:t>[ ]</w:t>
            </w:r>
          </w:p>
        </w:tc>
      </w:tr>
    </w:tbl>
    <w:p>
      <w:pPr>
        <w:pStyle w:val="Heading2"/>
      </w:pPr>
      <w:r>
        <w:t>Version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440"/>
        <w:gridCol w:w="3600"/>
        <w:gridCol w:w="3888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Reason / evidence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Initial practitioner template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Derived from the five-framework agentic requirements model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p>
      <w:pPr>
        <w:pStyle w:val="Small"/>
      </w:pPr>
      <w:r>
        <w:t>Source framework: Mohanaraman Namasivayam, “The Business Analyst's Guide to Agentic AI Requirements,” Modern Analyst, August 23,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Practitioner Toolkit v1.0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Agentic AI Requirements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A7F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80"/>
    </w:pPr>
    <w:rPr>
      <w:rFonts w:ascii="Arial" w:hAnsi="Arial"/>
      <w:i/>
      <w:color w:val="666666"/>
      <w:sz w:val="17"/>
    </w:rPr>
  </w:style>
  <w:style w:type="paragraph" w:customStyle="1" w:styleId="Small">
    <w:name w:val="Small"/>
    <w:pPr>
      <w:spacing w:after="40"/>
    </w:pPr>
    <w:rPr>
      <w:rFonts w:ascii="Arial" w:hAnsi="Arial"/>
      <w:color w:val="666666"/>
      <w:sz w:val="16"/>
    </w:rPr>
  </w:style>
  <w:style w:type="paragraph" w:customStyle="1" w:styleId="Decision">
    <w:name w:val="Decision"/>
    <w:rPr>
      <w:rFonts w:ascii="Arial" w:hAnsi="Arial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odernanalyst.com/Resources/Articles/tabid/115/ID/7213/The-Business-Analysts-Guide-to-Agentic-AI-Requirement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