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3DF" w:rsidRPr="00F17C7D" w:rsidRDefault="00F17C7D">
      <w:pPr>
        <w:spacing w:after="0" w:line="240" w:lineRule="auto"/>
        <w:rPr>
          <w:rFonts w:ascii="Times New Roman" w:eastAsia="Bookman Old Style" w:hAnsi="Times New Roman" w:cs="Times New Roman"/>
          <w:sz w:val="52"/>
        </w:rPr>
      </w:pPr>
      <w:bookmarkStart w:id="0" w:name="_GoBack"/>
      <w:bookmarkEnd w:id="0"/>
      <w:r w:rsidRPr="00F17C7D">
        <w:rPr>
          <w:rFonts w:ascii="Times New Roman" w:eastAsia="Bookman Old Style" w:hAnsi="Times New Roman" w:cs="Times New Roman"/>
          <w:b/>
          <w:sz w:val="52"/>
        </w:rPr>
        <w:t>NAIA OWENS</w:t>
      </w: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sz w:val="24"/>
        </w:rPr>
      </w:pPr>
      <w:r w:rsidRPr="00F17C7D">
        <w:rPr>
          <w:rFonts w:ascii="Times New Roman" w:eastAsia="Arial" w:hAnsi="Times New Roman" w:cs="Times New Roman"/>
          <w:sz w:val="24"/>
        </w:rPr>
        <w:t>4218 Portland Avenue, Minneapolis Minnesota 55407</w:t>
      </w:r>
    </w:p>
    <w:p w:rsidR="00B923DF" w:rsidRPr="00F17C7D" w:rsidRDefault="00FF418C">
      <w:pPr>
        <w:spacing w:after="0" w:line="240" w:lineRule="auto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(612) 999-7723</w:t>
      </w:r>
      <w:r w:rsidR="00F17C7D" w:rsidRPr="00F17C7D">
        <w:rPr>
          <w:rFonts w:ascii="Times New Roman" w:eastAsia="Arial" w:hAnsi="Times New Roman" w:cs="Times New Roman"/>
          <w:sz w:val="24"/>
        </w:rPr>
        <w:t>, nmowens@yahoo.com</w:t>
      </w:r>
    </w:p>
    <w:p w:rsidR="00B923DF" w:rsidRPr="00F17C7D" w:rsidRDefault="00B923DF">
      <w:pPr>
        <w:spacing w:after="0" w:line="240" w:lineRule="auto"/>
        <w:rPr>
          <w:rFonts w:ascii="Times New Roman" w:eastAsia="Arial" w:hAnsi="Times New Roman" w:cs="Times New Roman"/>
        </w:rPr>
      </w:pPr>
    </w:p>
    <w:p w:rsidR="00B923DF" w:rsidRPr="00F17C7D" w:rsidRDefault="00F17C7D">
      <w:pPr>
        <w:tabs>
          <w:tab w:val="left" w:pos="220"/>
          <w:tab w:val="left" w:pos="720"/>
        </w:tabs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Creative professional with a record of increased responsibility, proficient in prioritizing and completing tasks in a timely manner, yet flexible to multitask when necessary. Customer focused with diverse industry experience. Welcomes learning new pr</w:t>
      </w:r>
      <w:r w:rsidR="00EB5025">
        <w:rPr>
          <w:rFonts w:ascii="Times New Roman" w:eastAsia="Arial" w:hAnsi="Times New Roman" w:cs="Times New Roman"/>
          <w:sz w:val="21"/>
        </w:rPr>
        <w:t xml:space="preserve">ograms and processes. High comfort </w:t>
      </w:r>
      <w:r w:rsidR="0028322C">
        <w:rPr>
          <w:rFonts w:ascii="Times New Roman" w:eastAsia="Arial" w:hAnsi="Times New Roman" w:cs="Times New Roman"/>
          <w:sz w:val="21"/>
        </w:rPr>
        <w:t xml:space="preserve">level </w:t>
      </w:r>
      <w:r w:rsidRPr="00F17C7D">
        <w:rPr>
          <w:rFonts w:ascii="Times New Roman" w:eastAsia="Arial" w:hAnsi="Times New Roman" w:cs="Times New Roman"/>
          <w:sz w:val="21"/>
        </w:rPr>
        <w:t>work</w:t>
      </w:r>
      <w:r w:rsidR="00EB5025">
        <w:rPr>
          <w:rFonts w:ascii="Times New Roman" w:eastAsia="Arial" w:hAnsi="Times New Roman" w:cs="Times New Roman"/>
          <w:sz w:val="21"/>
        </w:rPr>
        <w:t>ing</w:t>
      </w:r>
      <w:r w:rsidR="0028322C">
        <w:rPr>
          <w:rFonts w:ascii="Times New Roman" w:eastAsia="Arial" w:hAnsi="Times New Roman" w:cs="Times New Roman"/>
          <w:sz w:val="21"/>
        </w:rPr>
        <w:t xml:space="preserve"> under pressure,</w:t>
      </w:r>
      <w:r w:rsidRPr="00F17C7D">
        <w:rPr>
          <w:rFonts w:ascii="Times New Roman" w:eastAsia="Arial" w:hAnsi="Times New Roman" w:cs="Times New Roman"/>
          <w:sz w:val="21"/>
        </w:rPr>
        <w:t xml:space="preserve"> attention to</w:t>
      </w:r>
      <w:r w:rsidR="00EB5025">
        <w:rPr>
          <w:rFonts w:ascii="Times New Roman" w:eastAsia="Arial" w:hAnsi="Times New Roman" w:cs="Times New Roman"/>
          <w:sz w:val="21"/>
        </w:rPr>
        <w:t xml:space="preserve"> detail, </w:t>
      </w:r>
      <w:r w:rsidR="0028322C">
        <w:rPr>
          <w:rFonts w:ascii="Times New Roman" w:eastAsia="Arial" w:hAnsi="Times New Roman" w:cs="Times New Roman"/>
          <w:sz w:val="21"/>
        </w:rPr>
        <w:t xml:space="preserve">and </w:t>
      </w:r>
      <w:r w:rsidR="00EB5025">
        <w:rPr>
          <w:rFonts w:ascii="Times New Roman" w:eastAsia="Arial" w:hAnsi="Times New Roman" w:cs="Times New Roman"/>
          <w:sz w:val="21"/>
        </w:rPr>
        <w:t>self</w:t>
      </w:r>
      <w:r w:rsidR="0028322C">
        <w:rPr>
          <w:rFonts w:ascii="Times New Roman" w:eastAsia="Arial" w:hAnsi="Times New Roman" w:cs="Times New Roman"/>
          <w:sz w:val="21"/>
        </w:rPr>
        <w:t>-motivated, c</w:t>
      </w:r>
      <w:r w:rsidRPr="00F17C7D">
        <w:rPr>
          <w:rFonts w:ascii="Times New Roman" w:eastAsia="Arial" w:hAnsi="Times New Roman" w:cs="Times New Roman"/>
          <w:sz w:val="21"/>
        </w:rPr>
        <w:t>ontribute</w:t>
      </w:r>
      <w:r w:rsidR="0028322C">
        <w:rPr>
          <w:rFonts w:ascii="Times New Roman" w:eastAsia="Arial" w:hAnsi="Times New Roman" w:cs="Times New Roman"/>
          <w:sz w:val="21"/>
        </w:rPr>
        <w:t>s</w:t>
      </w:r>
      <w:r w:rsidRPr="00F17C7D">
        <w:rPr>
          <w:rFonts w:ascii="Times New Roman" w:eastAsia="Arial" w:hAnsi="Times New Roman" w:cs="Times New Roman"/>
          <w:sz w:val="21"/>
        </w:rPr>
        <w:t xml:space="preserve"> to team effort</w:t>
      </w:r>
      <w:r w:rsidR="0028322C">
        <w:rPr>
          <w:rFonts w:ascii="Times New Roman" w:eastAsia="Arial" w:hAnsi="Times New Roman" w:cs="Times New Roman"/>
          <w:sz w:val="21"/>
        </w:rPr>
        <w:t>s</w:t>
      </w:r>
      <w:r w:rsidRPr="00F17C7D">
        <w:rPr>
          <w:rFonts w:ascii="Times New Roman" w:eastAsia="Arial" w:hAnsi="Times New Roman" w:cs="Times New Roman"/>
          <w:sz w:val="21"/>
        </w:rPr>
        <w:t xml:space="preserve"> by accomplishing related results as needed.</w:t>
      </w:r>
    </w:p>
    <w:p w:rsidR="00B923DF" w:rsidRPr="00F17C7D" w:rsidRDefault="00B923DF">
      <w:pPr>
        <w:spacing w:after="0" w:line="240" w:lineRule="auto"/>
        <w:rPr>
          <w:rFonts w:ascii="Times New Roman" w:eastAsia="Arial" w:hAnsi="Times New Roman" w:cs="Times New Roman"/>
          <w:sz w:val="20"/>
        </w:rPr>
      </w:pPr>
    </w:p>
    <w:p w:rsidR="00B923DF" w:rsidRPr="00F17C7D" w:rsidRDefault="00F17C7D">
      <w:pPr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F17C7D">
        <w:rPr>
          <w:rFonts w:ascii="Times New Roman" w:eastAsia="Arial" w:hAnsi="Times New Roman" w:cs="Times New Roman"/>
          <w:b/>
        </w:rPr>
        <w:t>AREA OF EXPERTISE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407"/>
      </w:tblGrid>
      <w:tr w:rsidR="00B923DF" w:rsidRPr="00F17C7D" w:rsidTr="00F17C7D">
        <w:tc>
          <w:tcPr>
            <w:tcW w:w="558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eastAsia="Arial" w:hAnsi="Times New Roman" w:cs="Times New Roman"/>
                <w:sz w:val="21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Accounts Payable Processes &amp; Management</w:t>
            </w:r>
          </w:p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eastAsia="Arial" w:hAnsi="Times New Roman" w:cs="Times New Roman"/>
                <w:sz w:val="21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Invoices/Expense Reports/Payment Transactions</w:t>
            </w:r>
          </w:p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eastAsia="Arial" w:hAnsi="Times New Roman" w:cs="Times New Roman"/>
                <w:sz w:val="21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GAAP Standards &amp; Government Regulations</w:t>
            </w:r>
          </w:p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Vendor Negotiations &amp; Management</w:t>
            </w:r>
          </w:p>
        </w:tc>
        <w:tc>
          <w:tcPr>
            <w:tcW w:w="4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eastAsia="Arial" w:hAnsi="Times New Roman" w:cs="Times New Roman"/>
                <w:sz w:val="21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Journal Entries &amp; General Ledger</w:t>
            </w:r>
          </w:p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eastAsia="Arial" w:hAnsi="Times New Roman" w:cs="Times New Roman"/>
                <w:sz w:val="21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Teambuilding &amp; Staff Supervision</w:t>
            </w:r>
          </w:p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eastAsia="Arial" w:hAnsi="Times New Roman" w:cs="Times New Roman"/>
                <w:sz w:val="21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Spreadsheets &amp; Accounting Reports</w:t>
            </w:r>
          </w:p>
          <w:p w:rsidR="00B923DF" w:rsidRPr="00F17C7D" w:rsidRDefault="00F17C7D">
            <w:pPr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F17C7D">
              <w:rPr>
                <w:rFonts w:ascii="Times New Roman" w:eastAsia="Arial" w:hAnsi="Times New Roman" w:cs="Times New Roman"/>
                <w:sz w:val="21"/>
              </w:rPr>
              <w:t>Payroll entry &amp; Clerical</w:t>
            </w:r>
          </w:p>
        </w:tc>
      </w:tr>
    </w:tbl>
    <w:p w:rsidR="00B923DF" w:rsidRPr="00F17C7D" w:rsidRDefault="00B923DF">
      <w:pPr>
        <w:spacing w:after="0" w:line="240" w:lineRule="auto"/>
        <w:rPr>
          <w:rFonts w:ascii="Times New Roman" w:eastAsia="Arial" w:hAnsi="Times New Roman" w:cs="Times New Roman"/>
          <w:b/>
          <w:sz w:val="20"/>
        </w:rPr>
      </w:pPr>
    </w:p>
    <w:p w:rsidR="00B923DF" w:rsidRPr="00F17C7D" w:rsidRDefault="00F17C7D">
      <w:pPr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F17C7D">
        <w:rPr>
          <w:rFonts w:ascii="Times New Roman" w:eastAsia="Arial" w:hAnsi="Times New Roman" w:cs="Times New Roman"/>
          <w:b/>
        </w:rPr>
        <w:t>EDUCATION</w:t>
      </w:r>
    </w:p>
    <w:p w:rsidR="00FF418C" w:rsidRDefault="0028322C" w:rsidP="00FF418C">
      <w:pPr>
        <w:spacing w:before="60" w:after="0" w:line="240" w:lineRule="auto"/>
        <w:jc w:val="center"/>
        <w:rPr>
          <w:rFonts w:ascii="Times New Roman" w:eastAsia="Arial" w:hAnsi="Times New Roman" w:cs="Times New Roman"/>
          <w:sz w:val="21"/>
          <w:u w:val="single"/>
        </w:rPr>
      </w:pPr>
      <w:r>
        <w:rPr>
          <w:rFonts w:ascii="Times New Roman" w:eastAsia="Arial" w:hAnsi="Times New Roman" w:cs="Times New Roman"/>
          <w:sz w:val="21"/>
          <w:u w:val="single"/>
        </w:rPr>
        <w:t xml:space="preserve">Certificate, </w:t>
      </w:r>
      <w:r w:rsidR="00FF418C">
        <w:rPr>
          <w:rFonts w:ascii="Times New Roman" w:eastAsia="Arial" w:hAnsi="Times New Roman" w:cs="Times New Roman"/>
          <w:sz w:val="21"/>
          <w:u w:val="single"/>
        </w:rPr>
        <w:t>Public Sector Office Administration</w:t>
      </w:r>
    </w:p>
    <w:p w:rsidR="00FF418C" w:rsidRPr="00F17C7D" w:rsidRDefault="00FF418C" w:rsidP="00FF418C">
      <w:pPr>
        <w:spacing w:after="80" w:line="240" w:lineRule="auto"/>
        <w:jc w:val="center"/>
        <w:rPr>
          <w:rFonts w:ascii="Times New Roman" w:eastAsia="Arial" w:hAnsi="Times New Roman" w:cs="Times New Roman"/>
          <w:sz w:val="21"/>
          <w:u w:val="single"/>
        </w:rPr>
      </w:pPr>
      <w:r>
        <w:rPr>
          <w:rFonts w:ascii="Times New Roman" w:eastAsia="Arial" w:hAnsi="Times New Roman" w:cs="Times New Roman"/>
          <w:sz w:val="21"/>
          <w:u w:val="single"/>
        </w:rPr>
        <w:t>Project for Pride in Living. Minneapolis, MN</w:t>
      </w:r>
    </w:p>
    <w:p w:rsidR="00B923DF" w:rsidRPr="00F17C7D" w:rsidRDefault="0028322C">
      <w:pPr>
        <w:spacing w:after="0" w:line="240" w:lineRule="auto"/>
        <w:jc w:val="center"/>
        <w:rPr>
          <w:rFonts w:ascii="Times New Roman" w:eastAsia="Arial" w:hAnsi="Times New Roman" w:cs="Times New Roman"/>
          <w:sz w:val="21"/>
          <w:u w:val="single"/>
        </w:rPr>
      </w:pPr>
      <w:r>
        <w:rPr>
          <w:rFonts w:ascii="Times New Roman" w:eastAsia="Arial" w:hAnsi="Times New Roman" w:cs="Times New Roman"/>
          <w:sz w:val="21"/>
          <w:u w:val="single"/>
        </w:rPr>
        <w:t>Certificate,</w:t>
      </w:r>
      <w:r w:rsidR="00F17C7D" w:rsidRPr="00F17C7D">
        <w:rPr>
          <w:rFonts w:ascii="Times New Roman" w:eastAsia="Arial" w:hAnsi="Times New Roman" w:cs="Times New Roman"/>
          <w:sz w:val="21"/>
          <w:u w:val="single"/>
        </w:rPr>
        <w:t xml:space="preserve"> Customer Service Skills Training</w:t>
      </w:r>
    </w:p>
    <w:p w:rsidR="00FF418C" w:rsidRDefault="00F17C7D">
      <w:pPr>
        <w:spacing w:after="0" w:line="240" w:lineRule="auto"/>
        <w:jc w:val="center"/>
        <w:rPr>
          <w:rFonts w:ascii="Times New Roman" w:eastAsia="Arial" w:hAnsi="Times New Roman" w:cs="Times New Roman"/>
          <w:sz w:val="21"/>
          <w:u w:val="single"/>
        </w:rPr>
      </w:pPr>
      <w:r w:rsidRPr="00F17C7D">
        <w:rPr>
          <w:rFonts w:ascii="Times New Roman" w:eastAsia="Arial" w:hAnsi="Times New Roman" w:cs="Times New Roman"/>
          <w:sz w:val="21"/>
          <w:u w:val="single"/>
        </w:rPr>
        <w:t>Hennepin County, Minneapolis MN</w:t>
      </w:r>
    </w:p>
    <w:p w:rsidR="00B923DF" w:rsidRPr="00F17C7D" w:rsidRDefault="00B923DF">
      <w:pPr>
        <w:spacing w:after="0" w:line="240" w:lineRule="auto"/>
        <w:jc w:val="center"/>
        <w:rPr>
          <w:rFonts w:ascii="Times New Roman" w:eastAsia="Arial" w:hAnsi="Times New Roman" w:cs="Times New Roman"/>
          <w:sz w:val="8"/>
          <w:u w:val="single"/>
        </w:rPr>
      </w:pPr>
    </w:p>
    <w:p w:rsidR="00B923DF" w:rsidRPr="00F17C7D" w:rsidRDefault="0028322C">
      <w:pPr>
        <w:spacing w:after="0" w:line="240" w:lineRule="auto"/>
        <w:jc w:val="center"/>
        <w:rPr>
          <w:rFonts w:ascii="Times New Roman" w:eastAsia="Arial" w:hAnsi="Times New Roman" w:cs="Times New Roman"/>
          <w:sz w:val="21"/>
          <w:u w:val="single"/>
        </w:rPr>
      </w:pPr>
      <w:r>
        <w:rPr>
          <w:rFonts w:ascii="Times New Roman" w:eastAsia="Arial" w:hAnsi="Times New Roman" w:cs="Times New Roman"/>
          <w:sz w:val="21"/>
          <w:u w:val="single"/>
        </w:rPr>
        <w:t xml:space="preserve">Associate in Applied Science, </w:t>
      </w:r>
      <w:r w:rsidR="00F17C7D" w:rsidRPr="00F17C7D">
        <w:rPr>
          <w:rFonts w:ascii="Times New Roman" w:eastAsia="Arial" w:hAnsi="Times New Roman" w:cs="Times New Roman"/>
          <w:sz w:val="21"/>
          <w:u w:val="single"/>
        </w:rPr>
        <w:t>Advanced Accounting</w:t>
      </w:r>
    </w:p>
    <w:p w:rsidR="00B923DF" w:rsidRPr="00F17C7D" w:rsidRDefault="00F17C7D">
      <w:pPr>
        <w:spacing w:after="0" w:line="240" w:lineRule="auto"/>
        <w:jc w:val="center"/>
        <w:rPr>
          <w:rFonts w:ascii="Times New Roman" w:eastAsia="Arial" w:hAnsi="Times New Roman" w:cs="Times New Roman"/>
          <w:sz w:val="21"/>
          <w:u w:val="single"/>
        </w:rPr>
      </w:pPr>
      <w:r w:rsidRPr="00F17C7D">
        <w:rPr>
          <w:rFonts w:ascii="Times New Roman" w:eastAsia="Arial" w:hAnsi="Times New Roman" w:cs="Times New Roman"/>
          <w:sz w:val="21"/>
          <w:u w:val="single"/>
        </w:rPr>
        <w:t>M</w:t>
      </w:r>
      <w:r w:rsidR="0028322C">
        <w:rPr>
          <w:rFonts w:ascii="Times New Roman" w:eastAsia="Arial" w:hAnsi="Times New Roman" w:cs="Times New Roman"/>
          <w:sz w:val="21"/>
          <w:u w:val="single"/>
        </w:rPr>
        <w:t>N School of Business, Richfield</w:t>
      </w:r>
      <w:r w:rsidRPr="00F17C7D">
        <w:rPr>
          <w:rFonts w:ascii="Times New Roman" w:eastAsia="Arial" w:hAnsi="Times New Roman" w:cs="Times New Roman"/>
          <w:sz w:val="21"/>
          <w:u w:val="single"/>
        </w:rPr>
        <w:t>, MN</w:t>
      </w:r>
    </w:p>
    <w:p w:rsidR="00B923DF" w:rsidRPr="00F17C7D" w:rsidRDefault="00B923DF">
      <w:pPr>
        <w:spacing w:after="100" w:line="240" w:lineRule="auto"/>
        <w:rPr>
          <w:rFonts w:ascii="Times New Roman" w:eastAsia="Arial" w:hAnsi="Times New Roman" w:cs="Times New Roman"/>
          <w:sz w:val="20"/>
        </w:rPr>
      </w:pPr>
    </w:p>
    <w:p w:rsidR="00B923DF" w:rsidRPr="00F17C7D" w:rsidRDefault="00F17C7D">
      <w:pPr>
        <w:spacing w:after="0" w:line="240" w:lineRule="auto"/>
        <w:jc w:val="center"/>
        <w:rPr>
          <w:rFonts w:ascii="Times New Roman" w:eastAsia="Arial" w:hAnsi="Times New Roman" w:cs="Times New Roman"/>
          <w:b/>
        </w:rPr>
      </w:pPr>
      <w:r w:rsidRPr="00F17C7D">
        <w:rPr>
          <w:rFonts w:ascii="Times New Roman" w:eastAsia="Arial" w:hAnsi="Times New Roman" w:cs="Times New Roman"/>
          <w:b/>
        </w:rPr>
        <w:t>RELEVANT SKILLS AND EXPERIENCE</w:t>
      </w:r>
    </w:p>
    <w:p w:rsidR="00FF418C" w:rsidRPr="00F17C7D" w:rsidRDefault="00FF418C" w:rsidP="00FF418C">
      <w:pPr>
        <w:spacing w:after="0" w:line="240" w:lineRule="auto"/>
        <w:rPr>
          <w:rFonts w:ascii="Times New Roman" w:eastAsia="Arial" w:hAnsi="Times New Roman" w:cs="Times New Roman"/>
          <w:b/>
          <w:i/>
          <w:sz w:val="21"/>
        </w:rPr>
      </w:pPr>
      <w:r w:rsidRPr="00F17C7D">
        <w:rPr>
          <w:rFonts w:ascii="Times New Roman" w:eastAsia="Arial" w:hAnsi="Times New Roman" w:cs="Times New Roman"/>
          <w:b/>
          <w:i/>
          <w:sz w:val="21"/>
        </w:rPr>
        <w:t>Customer Service/Communication</w:t>
      </w:r>
    </w:p>
    <w:p w:rsidR="00FF418C" w:rsidRPr="00F17C7D" w:rsidRDefault="00FF418C" w:rsidP="00FF418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Answer and respond to correspondences; forward or direct to appropriate parties.</w:t>
      </w:r>
    </w:p>
    <w:p w:rsidR="00FF418C" w:rsidRPr="00F17C7D" w:rsidRDefault="00FF418C" w:rsidP="00FF418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 xml:space="preserve">Served as ad hoc interim accounts payable and payroll administrator; filled in as needed to maintain daily business operations. </w:t>
      </w:r>
    </w:p>
    <w:p w:rsidR="00FF418C" w:rsidRPr="00F17C7D" w:rsidRDefault="00FF418C" w:rsidP="00FF418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Established, rebuild relationships with vendors and suppliers; maintained ongoing business relationships.</w:t>
      </w:r>
    </w:p>
    <w:p w:rsidR="00FF418C" w:rsidRPr="00F17C7D" w:rsidRDefault="00FF418C" w:rsidP="00FF418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Resolved account payable issues; assessed, balanced accounts monthly.</w:t>
      </w:r>
    </w:p>
    <w:p w:rsidR="00FF418C" w:rsidRPr="0028322C" w:rsidRDefault="00FF418C" w:rsidP="00FF418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b/>
          <w:sz w:val="14"/>
        </w:rPr>
      </w:pPr>
      <w:r w:rsidRPr="0028322C">
        <w:rPr>
          <w:rFonts w:ascii="Times New Roman" w:eastAsia="Arial" w:hAnsi="Times New Roman" w:cs="Times New Roman"/>
          <w:sz w:val="21"/>
        </w:rPr>
        <w:t>Wired vendor payments transfer and intercompany liquidation internally and externally.</w:t>
      </w:r>
    </w:p>
    <w:p w:rsidR="0028322C" w:rsidRPr="00E3356F" w:rsidRDefault="0028322C" w:rsidP="0028322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b/>
          <w:sz w:val="14"/>
        </w:rPr>
      </w:pPr>
      <w:r w:rsidRPr="00E3356F">
        <w:rPr>
          <w:rFonts w:ascii="Times New Roman" w:eastAsia="Arial" w:hAnsi="Times New Roman" w:cs="Times New Roman"/>
          <w:sz w:val="21"/>
          <w:szCs w:val="21"/>
        </w:rPr>
        <w:t>Provide assistance to internal and external users of the City’s applicant tracking system by providing information on the proper procedures and systems capabilities.</w:t>
      </w:r>
    </w:p>
    <w:p w:rsidR="00E3356F" w:rsidRPr="00E3356F" w:rsidRDefault="00E3356F" w:rsidP="0028322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b/>
          <w:sz w:val="14"/>
        </w:rPr>
      </w:pPr>
      <w:r>
        <w:rPr>
          <w:rFonts w:ascii="Times New Roman" w:eastAsia="Arial" w:hAnsi="Times New Roman" w:cs="Times New Roman"/>
          <w:sz w:val="21"/>
          <w:szCs w:val="21"/>
        </w:rPr>
        <w:t>Prepare correspondence to job applicants to inform them of their status in the selection process.</w:t>
      </w:r>
    </w:p>
    <w:p w:rsidR="00E3356F" w:rsidRPr="00E3356F" w:rsidRDefault="00E3356F" w:rsidP="0028322C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Arial" w:hAnsi="Times New Roman" w:cs="Times New Roman"/>
          <w:b/>
          <w:sz w:val="14"/>
        </w:rPr>
      </w:pPr>
      <w:r>
        <w:rPr>
          <w:rFonts w:ascii="Times New Roman" w:eastAsia="Arial" w:hAnsi="Times New Roman" w:cs="Times New Roman"/>
          <w:sz w:val="21"/>
          <w:szCs w:val="21"/>
        </w:rPr>
        <w:t>Function as liaison between processional staff, department contacts, and the general public to research and clarify questions.</w:t>
      </w:r>
    </w:p>
    <w:p w:rsidR="00E3356F" w:rsidRPr="00E3356F" w:rsidRDefault="00E3356F" w:rsidP="00E3356F">
      <w:pPr>
        <w:spacing w:after="0" w:line="240" w:lineRule="auto"/>
        <w:rPr>
          <w:rFonts w:ascii="Times New Roman" w:eastAsia="Arial" w:hAnsi="Times New Roman" w:cs="Times New Roman"/>
          <w:b/>
          <w:sz w:val="14"/>
        </w:rPr>
      </w:pP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b/>
          <w:i/>
          <w:sz w:val="21"/>
        </w:rPr>
      </w:pPr>
      <w:r w:rsidRPr="00F17C7D">
        <w:rPr>
          <w:rFonts w:ascii="Times New Roman" w:eastAsia="Arial" w:hAnsi="Times New Roman" w:cs="Times New Roman"/>
          <w:b/>
          <w:i/>
          <w:sz w:val="21"/>
        </w:rPr>
        <w:t>Computer/Technical</w:t>
      </w:r>
    </w:p>
    <w:p w:rsidR="00B923DF" w:rsidRPr="00F17C7D" w:rsidRDefault="00F17C7D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Monitor data base backups updating as needed; maintain security of information for data privacy.</w:t>
      </w:r>
    </w:p>
    <w:p w:rsidR="00B923DF" w:rsidRDefault="00F17C7D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Used up-to-date AP system; input, documented recordkeeping, and accounting information.</w:t>
      </w:r>
    </w:p>
    <w:p w:rsidR="0028322C" w:rsidRPr="0028322C" w:rsidRDefault="00E3356F" w:rsidP="0028322C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>
        <w:rPr>
          <w:rFonts w:ascii="Times New Roman" w:eastAsia="Arial" w:hAnsi="Times New Roman" w:cs="Times New Roman"/>
          <w:sz w:val="21"/>
        </w:rPr>
        <w:t>Assist in the preparation of a v</w:t>
      </w:r>
      <w:r w:rsidR="0028322C" w:rsidRPr="0028322C">
        <w:rPr>
          <w:rFonts w:ascii="Times New Roman" w:eastAsia="Arial" w:hAnsi="Times New Roman" w:cs="Times New Roman"/>
          <w:sz w:val="21"/>
        </w:rPr>
        <w:t>ariety of reports by Federal, State and Local law concerning hiring selection processes and status changes.</w:t>
      </w:r>
    </w:p>
    <w:p w:rsidR="00B923DF" w:rsidRPr="00F17C7D" w:rsidRDefault="00B923DF">
      <w:pPr>
        <w:tabs>
          <w:tab w:val="left" w:pos="220"/>
          <w:tab w:val="left" w:pos="720"/>
        </w:tabs>
        <w:spacing w:after="0" w:line="240" w:lineRule="auto"/>
        <w:rPr>
          <w:rFonts w:ascii="Times New Roman" w:eastAsia="Arial" w:hAnsi="Times New Roman" w:cs="Times New Roman"/>
        </w:rPr>
      </w:pPr>
    </w:p>
    <w:p w:rsidR="00B923DF" w:rsidRPr="00F17C7D" w:rsidRDefault="00F17C7D">
      <w:pPr>
        <w:tabs>
          <w:tab w:val="left" w:pos="220"/>
          <w:tab w:val="left" w:pos="720"/>
        </w:tabs>
        <w:spacing w:after="0" w:line="240" w:lineRule="auto"/>
        <w:rPr>
          <w:rFonts w:ascii="Times New Roman" w:eastAsia="Arial" w:hAnsi="Times New Roman" w:cs="Times New Roman"/>
          <w:b/>
          <w:i/>
          <w:sz w:val="21"/>
        </w:rPr>
      </w:pPr>
      <w:r w:rsidRPr="00F17C7D">
        <w:rPr>
          <w:rFonts w:ascii="Times New Roman" w:eastAsia="Arial" w:hAnsi="Times New Roman" w:cs="Times New Roman"/>
          <w:b/>
          <w:i/>
          <w:sz w:val="21"/>
        </w:rPr>
        <w:t>Computer/Technical, Cont.</w:t>
      </w:r>
    </w:p>
    <w:p w:rsidR="00B923DF" w:rsidRPr="00F17C7D" w:rsidRDefault="00F17C7D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 xml:space="preserve">Implemented technologies and process automations to foster environment for continuous improvement. </w:t>
      </w:r>
    </w:p>
    <w:p w:rsidR="00B923DF" w:rsidRPr="00F17C7D" w:rsidRDefault="00F17C7D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Served as go-to for troubleshooting issues.</w:t>
      </w:r>
    </w:p>
    <w:p w:rsidR="00B923DF" w:rsidRPr="00F17C7D" w:rsidRDefault="00F17C7D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Operated financial computer systems, furnished senior company executives with accounts payable and receivable summaries as well as cash flow reports; reports issued within deadlines set by management.</w:t>
      </w:r>
    </w:p>
    <w:p w:rsidR="00FF418C" w:rsidRDefault="00F17C7D" w:rsidP="00FF418C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>
        <w:rPr>
          <w:rFonts w:ascii="Times New Roman" w:eastAsia="Arial" w:hAnsi="Times New Roman" w:cs="Times New Roman"/>
          <w:sz w:val="21"/>
        </w:rPr>
        <w:tab/>
      </w:r>
    </w:p>
    <w:p w:rsidR="00FF418C" w:rsidRPr="00F17C7D" w:rsidRDefault="00FF418C" w:rsidP="00FF418C">
      <w:pPr>
        <w:spacing w:after="0" w:line="240" w:lineRule="auto"/>
        <w:rPr>
          <w:rFonts w:ascii="Times New Roman" w:eastAsia="Arial" w:hAnsi="Times New Roman" w:cs="Times New Roman"/>
          <w:b/>
          <w:i/>
          <w:sz w:val="21"/>
        </w:rPr>
      </w:pPr>
      <w:r w:rsidRPr="00F17C7D">
        <w:rPr>
          <w:rFonts w:ascii="Times New Roman" w:eastAsia="Arial" w:hAnsi="Times New Roman" w:cs="Times New Roman"/>
          <w:b/>
          <w:i/>
          <w:sz w:val="21"/>
        </w:rPr>
        <w:t>Accounting/Business/Clerical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lastRenderedPageBreak/>
        <w:t>Prepare financial statements, invoices and reports for management.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Analyze memos and reports to determine significance and plan distribution.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Research, compile data for management review; decisions based on data submitted.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Attend meeting and workshops representing company; establish and maintain professional relationships with internal and external departments for purpose of daily business operations.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Prepared, analyzed accounting reports for accuracy; complied with procedural standards.</w:t>
      </w:r>
    </w:p>
    <w:p w:rsidR="00FF418C" w:rsidRPr="00FF418C" w:rsidRDefault="00FF418C" w:rsidP="00FF418C">
      <w:pPr>
        <w:spacing w:after="0" w:line="240" w:lineRule="auto"/>
        <w:rPr>
          <w:rFonts w:ascii="Times New Roman" w:eastAsia="Bookman Old Style" w:hAnsi="Times New Roman" w:cs="Times New Roman"/>
          <w:sz w:val="52"/>
        </w:rPr>
      </w:pPr>
      <w:r w:rsidRPr="00FF418C">
        <w:rPr>
          <w:rFonts w:ascii="Times New Roman" w:eastAsia="Bookman Old Style" w:hAnsi="Times New Roman" w:cs="Times New Roman"/>
          <w:b/>
          <w:sz w:val="52"/>
        </w:rPr>
        <w:t>NAIA OWENS RESUME, PAGE 2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Managed timely invoices; processed on average 500 to 1.5K invoices monthly.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Researched and resolved billing and journal entry errors as needed; avoided 99.99% of reporting inaccurate data to interested parties.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Composed reports summaries for submission to human resources for review.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Renegotiated payment terms with top 2 suppliers and 3 vendors from Net 7 to Net 60 days; improved business cash flow.</w:t>
      </w:r>
    </w:p>
    <w:p w:rsidR="00FF418C" w:rsidRPr="00F17C7D" w:rsidRDefault="00FF418C" w:rsidP="00FF418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Managed team of 2 accounting clerks; monitored work flow, served as go-to person with questions and inquiries.</w:t>
      </w:r>
    </w:p>
    <w:p w:rsidR="00B923DF" w:rsidRPr="00F17C7D" w:rsidRDefault="00B923DF" w:rsidP="00F17C7D">
      <w:pPr>
        <w:tabs>
          <w:tab w:val="left" w:pos="1966"/>
        </w:tabs>
        <w:spacing w:after="0" w:line="240" w:lineRule="auto"/>
        <w:rPr>
          <w:rFonts w:ascii="Times New Roman" w:eastAsia="Arial" w:hAnsi="Times New Roman" w:cs="Times New Roman"/>
          <w:sz w:val="21"/>
        </w:rPr>
      </w:pPr>
    </w:p>
    <w:p w:rsidR="00B923DF" w:rsidRPr="00F17C7D" w:rsidRDefault="00F17C7D">
      <w:pPr>
        <w:spacing w:after="0" w:line="240" w:lineRule="auto"/>
        <w:jc w:val="center"/>
        <w:rPr>
          <w:rFonts w:ascii="Times New Roman" w:eastAsia="Arial" w:hAnsi="Times New Roman" w:cs="Times New Roman"/>
          <w:b/>
        </w:rPr>
      </w:pPr>
      <w:r w:rsidRPr="00F17C7D">
        <w:rPr>
          <w:rFonts w:ascii="Times New Roman" w:eastAsia="Arial" w:hAnsi="Times New Roman" w:cs="Times New Roman"/>
          <w:b/>
        </w:rPr>
        <w:t>PROFESSIONAL EXPERIENCE</w:t>
      </w:r>
    </w:p>
    <w:p w:rsidR="0028322C" w:rsidRDefault="0028322C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>
        <w:rPr>
          <w:rFonts w:ascii="Times New Roman" w:eastAsia="Arial" w:hAnsi="Times New Roman" w:cs="Times New Roman"/>
          <w:sz w:val="21"/>
        </w:rPr>
        <w:t>City of Minneapolis</w:t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  <w:t>Jun 2017 to Current</w:t>
      </w:r>
    </w:p>
    <w:p w:rsidR="00F17C7D" w:rsidRDefault="00FF418C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>
        <w:rPr>
          <w:rFonts w:ascii="Times New Roman" w:eastAsia="Arial" w:hAnsi="Times New Roman" w:cs="Times New Roman"/>
          <w:sz w:val="21"/>
        </w:rPr>
        <w:t xml:space="preserve">Fairview Health Services </w:t>
      </w:r>
      <w:r>
        <w:rPr>
          <w:rFonts w:ascii="Times New Roman" w:eastAsia="Arial" w:hAnsi="Times New Roman" w:cs="Times New Roman"/>
          <w:sz w:val="21"/>
        </w:rPr>
        <w:tab/>
      </w:r>
      <w:r w:rsidR="00F17C7D">
        <w:rPr>
          <w:rFonts w:ascii="Times New Roman" w:eastAsia="Arial" w:hAnsi="Times New Roman" w:cs="Times New Roman"/>
          <w:sz w:val="21"/>
        </w:rPr>
        <w:tab/>
      </w:r>
      <w:r w:rsidR="00F17C7D">
        <w:rPr>
          <w:rFonts w:ascii="Times New Roman" w:eastAsia="Arial" w:hAnsi="Times New Roman" w:cs="Times New Roman"/>
          <w:sz w:val="21"/>
        </w:rPr>
        <w:tab/>
      </w:r>
      <w:r w:rsidR="00F17C7D">
        <w:rPr>
          <w:rFonts w:ascii="Times New Roman" w:eastAsia="Arial" w:hAnsi="Times New Roman" w:cs="Times New Roman"/>
          <w:sz w:val="21"/>
        </w:rPr>
        <w:tab/>
      </w:r>
      <w:r w:rsidR="00F17C7D"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 xml:space="preserve">Feb </w:t>
      </w:r>
      <w:r w:rsidR="00F17C7D">
        <w:rPr>
          <w:rFonts w:ascii="Times New Roman" w:eastAsia="Arial" w:hAnsi="Times New Roman" w:cs="Times New Roman"/>
          <w:sz w:val="21"/>
        </w:rPr>
        <w:t xml:space="preserve">2016 to </w:t>
      </w:r>
      <w:r>
        <w:rPr>
          <w:rFonts w:ascii="Times New Roman" w:eastAsia="Arial" w:hAnsi="Times New Roman" w:cs="Times New Roman"/>
          <w:sz w:val="21"/>
        </w:rPr>
        <w:t>Current</w:t>
      </w: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Chief Financial Officer, Owens</w:t>
      </w:r>
      <w:r>
        <w:rPr>
          <w:rFonts w:ascii="Times New Roman" w:eastAsia="Arial" w:hAnsi="Times New Roman" w:cs="Times New Roman"/>
          <w:sz w:val="21"/>
        </w:rPr>
        <w:t xml:space="preserve"> Inc</w:t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 xml:space="preserve">Feb 2014 to </w:t>
      </w:r>
      <w:r w:rsidR="00FF418C">
        <w:rPr>
          <w:rFonts w:ascii="Times New Roman" w:eastAsia="Arial" w:hAnsi="Times New Roman" w:cs="Times New Roman"/>
          <w:sz w:val="21"/>
        </w:rPr>
        <w:t>Dec 2016</w:t>
      </w: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Executive Assistant, Enterprise Knowledge Partners</w:t>
      </w:r>
      <w:r w:rsidRPr="00F17C7D"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ab/>
        <w:t>Jan 2013 to Jan 2014</w:t>
      </w: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Accounts Payabl</w:t>
      </w:r>
      <w:r w:rsidR="00FF418C">
        <w:rPr>
          <w:rFonts w:ascii="Times New Roman" w:eastAsia="Arial" w:hAnsi="Times New Roman" w:cs="Times New Roman"/>
          <w:sz w:val="21"/>
        </w:rPr>
        <w:t>e Specialist, Dell/</w:t>
      </w:r>
      <w:proofErr w:type="spellStart"/>
      <w:r w:rsidRPr="00F17C7D">
        <w:rPr>
          <w:rFonts w:ascii="Times New Roman" w:eastAsia="Arial" w:hAnsi="Times New Roman" w:cs="Times New Roman"/>
          <w:sz w:val="21"/>
        </w:rPr>
        <w:t>Compellent</w:t>
      </w:r>
      <w:proofErr w:type="spellEnd"/>
      <w:r w:rsidRPr="00F17C7D">
        <w:rPr>
          <w:rFonts w:ascii="Times New Roman" w:eastAsia="Arial" w:hAnsi="Times New Roman" w:cs="Times New Roman"/>
          <w:sz w:val="21"/>
        </w:rPr>
        <w:t xml:space="preserve"> </w:t>
      </w:r>
      <w:r w:rsidR="00FF418C"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>Dec 2011 to Sept 2012</w:t>
      </w: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Accounts Payable Specialist, Health Care Inc.</w:t>
      </w:r>
      <w:r w:rsidRPr="00F17C7D"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ab/>
        <w:t>Aug 2001 to Sept 2011</w:t>
      </w: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 xml:space="preserve">Staff Accountant, Benson Quinn Commodities </w:t>
      </w:r>
      <w:r w:rsidRPr="00F17C7D"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>Feb 2001 to Jun 2001</w:t>
      </w:r>
    </w:p>
    <w:p w:rsidR="00B923DF" w:rsidRPr="00F17C7D" w:rsidRDefault="00F17C7D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 xml:space="preserve">Accounts Payable Clerk, Garlock French Rooking </w:t>
      </w:r>
      <w:r w:rsidRPr="00F17C7D"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ab/>
      </w:r>
      <w:r>
        <w:rPr>
          <w:rFonts w:ascii="Times New Roman" w:eastAsia="Arial" w:hAnsi="Times New Roman" w:cs="Times New Roman"/>
          <w:sz w:val="21"/>
        </w:rPr>
        <w:tab/>
      </w:r>
      <w:r w:rsidRPr="00F17C7D">
        <w:rPr>
          <w:rFonts w:ascii="Times New Roman" w:eastAsia="Arial" w:hAnsi="Times New Roman" w:cs="Times New Roman"/>
          <w:sz w:val="21"/>
        </w:rPr>
        <w:t>Jan 1999 to Feb 2001</w:t>
      </w:r>
    </w:p>
    <w:p w:rsidR="00B923DF" w:rsidRPr="00F17C7D" w:rsidRDefault="00B923DF">
      <w:pPr>
        <w:spacing w:after="100" w:line="240" w:lineRule="auto"/>
        <w:rPr>
          <w:rFonts w:ascii="Times New Roman" w:eastAsia="Arial" w:hAnsi="Times New Roman" w:cs="Times New Roman"/>
          <w:sz w:val="21"/>
        </w:rPr>
      </w:pPr>
    </w:p>
    <w:p w:rsidR="00B923DF" w:rsidRPr="00F17C7D" w:rsidRDefault="00B923DF">
      <w:pPr>
        <w:spacing w:after="0" w:line="240" w:lineRule="auto"/>
        <w:rPr>
          <w:rFonts w:ascii="Times New Roman" w:eastAsia="Arial" w:hAnsi="Times New Roman" w:cs="Times New Roman"/>
          <w:sz w:val="21"/>
        </w:rPr>
      </w:pPr>
    </w:p>
    <w:p w:rsidR="00B923DF" w:rsidRPr="00F17C7D" w:rsidRDefault="00F17C7D">
      <w:pPr>
        <w:spacing w:after="0" w:line="240" w:lineRule="auto"/>
        <w:jc w:val="center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b/>
          <w:sz w:val="21"/>
        </w:rPr>
        <w:t>TECHNICAL</w:t>
      </w:r>
    </w:p>
    <w:p w:rsidR="00B923DF" w:rsidRPr="00F17C7D" w:rsidRDefault="00F17C7D" w:rsidP="007B7E77">
      <w:pPr>
        <w:spacing w:after="0" w:line="240" w:lineRule="auto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>Microsoft Office</w:t>
      </w:r>
      <w:r w:rsidR="00FF418C">
        <w:rPr>
          <w:rFonts w:ascii="Times New Roman" w:eastAsia="Arial" w:hAnsi="Times New Roman" w:cs="Times New Roman"/>
          <w:sz w:val="21"/>
        </w:rPr>
        <w:t xml:space="preserve"> Suite </w:t>
      </w:r>
      <w:r w:rsidR="009E7A39">
        <w:rPr>
          <w:rFonts w:ascii="Times New Roman" w:eastAsia="Arial" w:hAnsi="Times New Roman" w:cs="Times New Roman"/>
          <w:sz w:val="21"/>
        </w:rPr>
        <w:t xml:space="preserve">        </w:t>
      </w:r>
      <w:r w:rsidR="00FF418C">
        <w:rPr>
          <w:rFonts w:ascii="Times New Roman" w:eastAsia="Arial" w:hAnsi="Times New Roman" w:cs="Times New Roman"/>
          <w:sz w:val="21"/>
        </w:rPr>
        <w:t xml:space="preserve">  </w:t>
      </w:r>
      <w:r w:rsidRPr="00F17C7D">
        <w:rPr>
          <w:rFonts w:ascii="Times New Roman" w:eastAsia="Arial" w:hAnsi="Times New Roman" w:cs="Times New Roman"/>
          <w:sz w:val="21"/>
        </w:rPr>
        <w:t xml:space="preserve">     </w:t>
      </w:r>
      <w:r w:rsidR="00591F58">
        <w:rPr>
          <w:rFonts w:ascii="Times New Roman" w:eastAsia="Arial" w:hAnsi="Times New Roman" w:cs="Times New Roman"/>
          <w:sz w:val="21"/>
        </w:rPr>
        <w:t xml:space="preserve">                                                       </w:t>
      </w:r>
      <w:r w:rsidRPr="00F17C7D">
        <w:rPr>
          <w:rFonts w:ascii="Times New Roman" w:eastAsia="Arial" w:hAnsi="Times New Roman" w:cs="Times New Roman"/>
          <w:sz w:val="21"/>
        </w:rPr>
        <w:t xml:space="preserve">  Great Plains</w:t>
      </w:r>
      <w:r w:rsidR="00FF418C">
        <w:rPr>
          <w:rFonts w:ascii="Times New Roman" w:eastAsia="Arial" w:hAnsi="Times New Roman" w:cs="Times New Roman"/>
          <w:sz w:val="21"/>
        </w:rPr>
        <w:t xml:space="preserve"> Dynamics</w:t>
      </w:r>
    </w:p>
    <w:p w:rsidR="00B923DF" w:rsidRDefault="00F17C7D" w:rsidP="007B7E77">
      <w:pPr>
        <w:spacing w:after="0" w:line="240" w:lineRule="auto"/>
        <w:ind w:left="810" w:hanging="810"/>
        <w:rPr>
          <w:rFonts w:ascii="Times New Roman" w:eastAsia="Arial" w:hAnsi="Times New Roman" w:cs="Times New Roman"/>
          <w:sz w:val="21"/>
        </w:rPr>
      </w:pPr>
      <w:r w:rsidRPr="00F17C7D">
        <w:rPr>
          <w:rFonts w:ascii="Times New Roman" w:eastAsia="Arial" w:hAnsi="Times New Roman" w:cs="Times New Roman"/>
          <w:sz w:val="21"/>
        </w:rPr>
        <w:t xml:space="preserve">ADP    </w:t>
      </w:r>
      <w:r w:rsidR="00FF418C">
        <w:rPr>
          <w:rFonts w:ascii="Times New Roman" w:eastAsia="Arial" w:hAnsi="Times New Roman" w:cs="Times New Roman"/>
          <w:sz w:val="21"/>
        </w:rPr>
        <w:t xml:space="preserve">       </w:t>
      </w:r>
      <w:r w:rsidR="00591F58">
        <w:rPr>
          <w:rFonts w:ascii="Times New Roman" w:eastAsia="Arial" w:hAnsi="Times New Roman" w:cs="Times New Roman"/>
          <w:sz w:val="21"/>
        </w:rPr>
        <w:t xml:space="preserve">                                                                                          </w:t>
      </w:r>
      <w:r w:rsidRPr="00F17C7D">
        <w:rPr>
          <w:rFonts w:ascii="Times New Roman" w:eastAsia="Arial" w:hAnsi="Times New Roman" w:cs="Times New Roman"/>
          <w:sz w:val="21"/>
        </w:rPr>
        <w:t>Quick Books</w:t>
      </w:r>
    </w:p>
    <w:p w:rsidR="00591F58" w:rsidRDefault="00FF418C" w:rsidP="007B7E77">
      <w:pPr>
        <w:spacing w:after="0" w:line="240" w:lineRule="auto"/>
        <w:ind w:left="810" w:hanging="810"/>
        <w:rPr>
          <w:rFonts w:ascii="Times New Roman" w:eastAsia="Arial" w:hAnsi="Times New Roman" w:cs="Times New Roman"/>
          <w:sz w:val="21"/>
        </w:rPr>
      </w:pPr>
      <w:r>
        <w:rPr>
          <w:rFonts w:ascii="Times New Roman" w:eastAsia="Arial" w:hAnsi="Times New Roman" w:cs="Times New Roman"/>
          <w:sz w:val="21"/>
        </w:rPr>
        <w:t xml:space="preserve">Epic                         </w:t>
      </w:r>
      <w:r w:rsidR="00591F58">
        <w:rPr>
          <w:rFonts w:ascii="Times New Roman" w:eastAsia="Arial" w:hAnsi="Times New Roman" w:cs="Times New Roman"/>
          <w:sz w:val="21"/>
        </w:rPr>
        <w:t xml:space="preserve">                                                                           </w:t>
      </w:r>
      <w:r w:rsidR="007B7E77">
        <w:rPr>
          <w:rFonts w:ascii="Times New Roman" w:eastAsia="Arial" w:hAnsi="Times New Roman" w:cs="Times New Roman"/>
          <w:sz w:val="21"/>
        </w:rPr>
        <w:t xml:space="preserve"> </w:t>
      </w:r>
      <w:r w:rsidR="00591F58">
        <w:rPr>
          <w:rFonts w:ascii="Times New Roman" w:eastAsia="Arial" w:hAnsi="Times New Roman" w:cs="Times New Roman"/>
          <w:sz w:val="21"/>
        </w:rPr>
        <w:t xml:space="preserve"> </w:t>
      </w:r>
      <w:r w:rsidR="007B7E77">
        <w:rPr>
          <w:rFonts w:ascii="Times New Roman" w:eastAsia="Arial" w:hAnsi="Times New Roman" w:cs="Times New Roman"/>
          <w:sz w:val="21"/>
        </w:rPr>
        <w:t>O</w:t>
      </w:r>
      <w:r w:rsidR="00591F58">
        <w:rPr>
          <w:rFonts w:ascii="Times New Roman" w:eastAsia="Arial" w:hAnsi="Times New Roman" w:cs="Times New Roman"/>
          <w:sz w:val="21"/>
        </w:rPr>
        <w:t>utlook</w:t>
      </w:r>
    </w:p>
    <w:p w:rsidR="00591F58" w:rsidRDefault="00591F58" w:rsidP="007B7E77">
      <w:pPr>
        <w:spacing w:after="0" w:line="240" w:lineRule="auto"/>
        <w:ind w:left="810" w:hanging="810"/>
        <w:rPr>
          <w:rFonts w:ascii="Times New Roman" w:eastAsia="Arial" w:hAnsi="Times New Roman" w:cs="Times New Roman"/>
          <w:sz w:val="21"/>
        </w:rPr>
      </w:pPr>
      <w:r>
        <w:rPr>
          <w:rFonts w:ascii="Times New Roman" w:eastAsia="Arial" w:hAnsi="Times New Roman" w:cs="Times New Roman"/>
          <w:sz w:val="21"/>
        </w:rPr>
        <w:t xml:space="preserve">NEOGOV                                                                                           </w:t>
      </w:r>
      <w:r w:rsidR="009E7A39">
        <w:rPr>
          <w:rFonts w:ascii="Times New Roman" w:eastAsia="Arial" w:hAnsi="Times New Roman" w:cs="Times New Roman"/>
          <w:sz w:val="21"/>
        </w:rPr>
        <w:t xml:space="preserve">  </w:t>
      </w:r>
      <w:r>
        <w:rPr>
          <w:rFonts w:ascii="Times New Roman" w:eastAsia="Arial" w:hAnsi="Times New Roman" w:cs="Times New Roman"/>
          <w:sz w:val="21"/>
        </w:rPr>
        <w:t>City Talk</w:t>
      </w:r>
    </w:p>
    <w:p w:rsidR="00FF418C" w:rsidRPr="00F17C7D" w:rsidRDefault="00FF418C" w:rsidP="007B7E77">
      <w:pPr>
        <w:spacing w:after="0" w:line="240" w:lineRule="auto"/>
        <w:ind w:left="810" w:hanging="810"/>
        <w:rPr>
          <w:rFonts w:ascii="Times New Roman" w:eastAsia="Arial" w:hAnsi="Times New Roman" w:cs="Times New Roman"/>
          <w:sz w:val="21"/>
        </w:rPr>
      </w:pPr>
    </w:p>
    <w:p w:rsidR="00B923DF" w:rsidRPr="00F17C7D" w:rsidRDefault="00B923DF" w:rsidP="00FF418C">
      <w:pPr>
        <w:spacing w:after="0" w:line="240" w:lineRule="auto"/>
        <w:jc w:val="center"/>
        <w:rPr>
          <w:rFonts w:ascii="Times New Roman" w:eastAsia="Arial" w:hAnsi="Times New Roman" w:cs="Times New Roman"/>
          <w:sz w:val="21"/>
        </w:rPr>
      </w:pPr>
    </w:p>
    <w:sectPr w:rsidR="00B923DF" w:rsidRPr="00F1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E1F"/>
    <w:multiLevelType w:val="multilevel"/>
    <w:tmpl w:val="5DD2C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B352B5"/>
    <w:multiLevelType w:val="multilevel"/>
    <w:tmpl w:val="511AA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CD5000"/>
    <w:multiLevelType w:val="multilevel"/>
    <w:tmpl w:val="8CA4D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3B56E0"/>
    <w:multiLevelType w:val="multilevel"/>
    <w:tmpl w:val="4BD80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5F6484"/>
    <w:multiLevelType w:val="multilevel"/>
    <w:tmpl w:val="BCB86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9E6045"/>
    <w:multiLevelType w:val="hybridMultilevel"/>
    <w:tmpl w:val="E096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DF"/>
    <w:rsid w:val="0022572F"/>
    <w:rsid w:val="0028322C"/>
    <w:rsid w:val="00591F58"/>
    <w:rsid w:val="007B7E77"/>
    <w:rsid w:val="009419E4"/>
    <w:rsid w:val="009E7A39"/>
    <w:rsid w:val="00B923DF"/>
    <w:rsid w:val="00D16A6A"/>
    <w:rsid w:val="00E3356F"/>
    <w:rsid w:val="00EB5025"/>
    <w:rsid w:val="00F17C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60DF1-E26C-4D0B-950C-1ADDF9A9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Minneapolis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Naia Owens</dc:creator>
  <cp:lastModifiedBy>Naia Owens</cp:lastModifiedBy>
  <cp:revision>3</cp:revision>
  <dcterms:created xsi:type="dcterms:W3CDTF">2017-10-04T23:01:00Z</dcterms:created>
  <dcterms:modified xsi:type="dcterms:W3CDTF">2017-10-04T23:01:00Z</dcterms:modified>
</cp:coreProperties>
</file>