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UC1: Identify Business Processes Manually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5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Actor: User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System: RAT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0.The RAT displays the description in the input textarea.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 TUCBW the user identifies the verb -noun phrases.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2.The system shows the identified verb-noun phrases.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3.The user right clicks the identified verb-noun phrase.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 The system displays a popup menu which includes business process option.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5.The user clicks the add business process option to add business process.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6. The system stores the business process and highlights it.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7. TUCEW the user sees the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business processes are successfully identified.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Scenario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5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65"/>
        <w:gridCol w:w="8185"/>
        <w:tblGridChange w:id="0">
          <w:tblGrid>
            <w:gridCol w:w="1165"/>
            <w:gridCol w:w="818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6.1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6.2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6.2.1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6.2.2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6.2.3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6.2.4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6.2.5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6.2.6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6.3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The user clicks the add business process option to add business process.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The GUI sends the selected business processes to Indexer.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For each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business process,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The indexer creates BusinessProcess object using </w:t>
            </w: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business process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The Indexer sends the BusinessProcess object to StoreMgr.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The StoreMgr saves the BusinessProcess object in List.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The StoreMgr returns the msg to Indexer successfully stored.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The Indexer sends the index location of the text to be highlighted    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to GUI.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GUI highlights the selected business process.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GUI displays the highlighted business processes.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Scenario Table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73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75"/>
        <w:gridCol w:w="1875"/>
        <w:gridCol w:w="1875"/>
        <w:gridCol w:w="1875"/>
        <w:gridCol w:w="2235"/>
        <w:tblGridChange w:id="0">
          <w:tblGrid>
            <w:gridCol w:w="1875"/>
            <w:gridCol w:w="1875"/>
            <w:gridCol w:w="1875"/>
            <w:gridCol w:w="1875"/>
            <w:gridCol w:w="223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#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Subject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Subject action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Other data/Objects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Object Acted Upon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clicks option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business process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GUI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6.1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GUI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sends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business process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Indexer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6.2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For each business process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6.2.1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Indexer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creates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busineess process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Business process object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6.2.2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Indexer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sends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Business Process object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StoreMgr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6.2.3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StoreMgr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saves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List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Business Process Object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6.2.4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StoreMgr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returns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msg object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Indexer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6.2.5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Indexer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sends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index location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GUI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6.2.6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GUI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highlights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bsiness process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6.3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GUI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displays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highlighted business processes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User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Sequence diagram: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1 informal: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829300" cy="2870200"/>
            <wp:effectExtent b="0" l="0" r="0" t="0"/>
            <wp:docPr descr="Screen Shot 2016-09-29 at 1.49.54 AM.png" id="2" name="image06.png"/>
            <a:graphic>
              <a:graphicData uri="http://schemas.openxmlformats.org/drawingml/2006/picture">
                <pic:pic>
                  <pic:nvPicPr>
                    <pic:cNvPr descr="Screen Shot 2016-09-29 at 1.49.54 AM.png" id="0" name="image06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2 formal: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829300" cy="2743200"/>
            <wp:effectExtent b="0" l="0" r="0" t="0"/>
            <wp:docPr descr="Screen Shot 2016-09-29 at 1.47.00 AM.png" id="5" name="image09.png"/>
            <a:graphic>
              <a:graphicData uri="http://schemas.openxmlformats.org/drawingml/2006/picture">
                <pic:pic>
                  <pic:nvPicPr>
                    <pic:cNvPr descr="Screen Shot 2016-09-29 at 1.47.00 AM.png" id="0" name="image0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Class Diagram: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829300" cy="2133600"/>
            <wp:effectExtent b="0" l="0" r="0" t="0"/>
            <wp:docPr id="4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bookmarkStart w:colFirst="0" w:colLast="0" w:name="_pqaylelovfs3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bookmarkStart w:colFirst="0" w:colLast="0" w:name="_jxtsk6tvd2gr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UC2: Edit Business Processes</w:t>
      </w:r>
    </w:p>
    <w:p w:rsidR="00000000" w:rsidDel="00000000" w:rsidP="00000000" w:rsidRDefault="00000000" w:rsidRPr="00000000">
      <w:pPr>
        <w:contextualSpacing w:val="0"/>
        <w:jc w:val="center"/>
      </w:pPr>
      <w:bookmarkStart w:colFirst="0" w:colLast="0" w:name="_yhxcusmb8ed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bookmarkStart w:colFirst="0" w:colLast="0" w:name="_gjdgxs" w:id="3"/>
      <w:bookmarkEnd w:id="3"/>
      <w:r w:rsidDel="00000000" w:rsidR="00000000" w:rsidRPr="00000000">
        <w:rPr>
          <w:rtl w:val="0"/>
        </w:rPr>
      </w:r>
    </w:p>
    <w:tbl>
      <w:tblPr>
        <w:tblStyle w:val="Table4"/>
        <w:bidi w:val="0"/>
        <w:tblW w:w="935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Actor: User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System: RAT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0.The RAT displays the highlighted business processes.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1.TUCBW the user right-clicks on the highlighted business processes.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2.The system opens a dialog box.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3.The user adds or deletes the business processes and edits the priorities, the steps and actions for that business process.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 The system displays the business processes in the output area.</w:t>
            </w:r>
          </w:p>
        </w:tc>
      </w:tr>
      <w:tr>
        <w:trPr>
          <w:trHeight w:val="94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5.TUCEW the user sees the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business  process is successfully edited.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Scenario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18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40"/>
        <w:gridCol w:w="8040"/>
        <w:tblGridChange w:id="0">
          <w:tblGrid>
            <w:gridCol w:w="1140"/>
            <w:gridCol w:w="804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4.1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4.2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4.2.1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4.2.1.1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4.2.2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4.2.2.1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4.2.3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4.2.3.1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4.2.4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4.2.4.1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4.2.5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4.2.5.1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4.2.6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4.3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The User edits the parameteres in the dialog box.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The GUI sends the parameters to the Indexer.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For each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parameter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If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the </w:t>
            </w: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parameter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is a subject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the Indexer adds subject to BusinessProcess object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else If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the </w:t>
            </w: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parameter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is a predicate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the Indexer adds predicate to BusinessProcess object.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else If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the </w:t>
            </w: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parameter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is a verb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the Indexer adds verb to BusinessProcess object.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else If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the </w:t>
            </w: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parameter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is a priority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the Indexer adds priority to BusinessProcess object.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else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the Indexer adds unkown to BusinessProcess object.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The Indexer sends the BusinessProject object in string format to 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the GUI.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GUI displays the business processes in the output area.</w:t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Scenario Table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914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60"/>
        <w:gridCol w:w="1760"/>
        <w:gridCol w:w="1760"/>
        <w:gridCol w:w="1760"/>
        <w:gridCol w:w="2100"/>
        <w:tblGridChange w:id="0">
          <w:tblGrid>
            <w:gridCol w:w="1760"/>
            <w:gridCol w:w="1760"/>
            <w:gridCol w:w="1760"/>
            <w:gridCol w:w="1760"/>
            <w:gridCol w:w="210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#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Subject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Subject action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Other data/Objects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Object Acted Upon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edits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dialog box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parameters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GUI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sends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parameters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Indexer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4.2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For each parameter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4.2.1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If the parameter is a subject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4.2.1.1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Indexer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adds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Business Process object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subject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4.2.2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If the parameter is a predicate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4.2.2.1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Indexer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adds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Business Process object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predicate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4.2.3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If the parameter is a verb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4.2.3.1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Indexer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adds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Business Process object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verb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4.2.4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If the parameter is a priority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4.2.4.1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Indexer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adds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Business Process object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priority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4.2.5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else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4.2.5.1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Indexer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adds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Business Process object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unknown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4.2.6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Indexer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sends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 format of object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GUI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GUI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displays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business process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Output area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Sequence diagram: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1 informal: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829300" cy="3238500"/>
            <wp:effectExtent b="0" l="0" r="0" t="0"/>
            <wp:docPr descr="Screen Shot 2016-09-29 at 7.13.22 AM.png" id="1" name="image05.png"/>
            <a:graphic>
              <a:graphicData uri="http://schemas.openxmlformats.org/drawingml/2006/picture">
                <pic:pic>
                  <pic:nvPicPr>
                    <pic:cNvPr descr="Screen Shot 2016-09-29 at 7.13.22 AM.png" id="0" name="image0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2 formal: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829300" cy="3378200"/>
            <wp:effectExtent b="0" l="0" r="0" t="0"/>
            <wp:docPr descr="Screen Shot 2016-09-29 at 7.15.47 AM.png" id="6" name="image11.png"/>
            <a:graphic>
              <a:graphicData uri="http://schemas.openxmlformats.org/drawingml/2006/picture">
                <pic:pic>
                  <pic:nvPicPr>
                    <pic:cNvPr descr="Screen Shot 2016-09-29 at 7.15.47 AM.png"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Class Diagram: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829300" cy="1219200"/>
            <wp:effectExtent b="0" l="0" r="0" t="0"/>
            <wp:docPr id="3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62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44"/>
        <w:szCs w:val="4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image" Target="media/image07.png"/><Relationship Id="rId9" Type="http://schemas.openxmlformats.org/officeDocument/2006/relationships/image" Target="media/image11.png"/><Relationship Id="rId5" Type="http://schemas.openxmlformats.org/officeDocument/2006/relationships/image" Target="media/image06.png"/><Relationship Id="rId6" Type="http://schemas.openxmlformats.org/officeDocument/2006/relationships/image" Target="media/image09.png"/><Relationship Id="rId7" Type="http://schemas.openxmlformats.org/officeDocument/2006/relationships/image" Target="media/image08.png"/><Relationship Id="rId8" Type="http://schemas.openxmlformats.org/officeDocument/2006/relationships/image" Target="media/image05.png"/></Relationships>
</file>