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Tiến Độ Dự Án AI 2026</w:t>
      </w:r>
    </w:p>
    <w:p>
      <w:r>
        <w:t>Đây là tài liệu thử nghiệm cho Personal Doc Crawler.</w:t>
      </w:r>
    </w:p>
    <w:p>
      <w:pPr>
        <w:pStyle w:val="Heading2"/>
      </w:pPr>
      <w:r>
        <w:t>1. Kết Quả Đạt Được</w:t>
      </w:r>
    </w:p>
    <w:p>
      <w:r>
        <w:t>Hệ thống trích xuất tài liệu hoạt động ổn định với 3 backend: MarkItDown, Docling, và Gemini Vision.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Loại File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</w:tr>
      <w:tr>
        <w:tc>
          <w:tcPr>
            <w:tcW w:type="dxa" w:w="2880"/>
          </w:tcPr>
          <w:p>
            <w:r>
              <w:t>MarkItDown</w:t>
            </w:r>
          </w:p>
        </w:tc>
        <w:tc>
          <w:tcPr>
            <w:tcW w:type="dxa" w:w="2880"/>
          </w:tcPr>
          <w:p>
            <w:r>
              <w:t>DOCX/XLSX/PPTX</w:t>
            </w:r>
          </w:p>
        </w:tc>
        <w:tc>
          <w:tcPr>
            <w:tcW w:type="dxa" w:w="2880"/>
          </w:tcPr>
          <w:p>
            <w:r>
              <w:t>Hoạt động tốt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