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Overview: xDeepInt: a hybrid architecture for modeling vector-wise and bit-wise feature interactions</w:t>
      </w:r>
    </w:p>
    <w:p>
      <w:r>
        <w:rPr>
          <w:b/>
        </w:rPr>
        <w:t xml:space="preserve">ArXiv ID: </w:t>
      </w:r>
      <w:r>
        <w:t>2301.01089 (https://arxiv.org/abs/2301.01089)</w:t>
      </w:r>
      <w:r>
        <w:br/>
      </w:r>
      <w:r>
        <w:rPr>
          <w:b/>
        </w:rPr>
        <w:t xml:space="preserve">Venue: </w:t>
      </w:r>
      <w:r>
        <w:t>arXiv 2023</w:t>
      </w:r>
      <w:r>
        <w:br/>
      </w:r>
      <w:r>
        <w:rPr>
          <w:b/>
        </w:rPr>
        <w:t xml:space="preserve">Năm: </w:t>
      </w:r>
      <w:r>
        <w:t>2023</w:t>
      </w:r>
      <w:r>
        <w:br/>
      </w:r>
      <w:r>
        <w:rPr>
          <w:b/>
        </w:rPr>
        <w:t xml:space="preserve">Nhóm: </w:t>
      </w:r>
      <w:r>
        <w:t>1 - Dự đoán tỷ lệ nhấp chuột (CTR) — Kiến trúc mô hình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Paper này đang nghiên cứu gì?</w:t>
      </w:r>
    </w:p>
    <w:p>
      <w:pPr>
        <w:pStyle w:val="ListBullet"/>
      </w:pPr>
      <w:r>
        <w:t>Hai loại feature interactions tồn tại đồng thời: vector-wise (giữa embedding vectors nguyên vẹn) và bit-wise (mức từng dimension trong embeddings)</w:t>
      </w:r>
    </w:p>
    <w:p>
      <w:pPr>
        <w:pStyle w:val="ListBullet"/>
      </w:pPr>
      <w:r>
        <w:t>DeepFM, xDeepFM chủ yếu focus vào vector-wise; DCN, AutoInt xử lý high-order nhưng không handle cả hai loại cùng lúc</w:t>
      </w:r>
    </w:p>
    <w:p>
      <w:pPr>
        <w:pStyle w:val="ListBullet"/>
      </w:pPr>
      <w:r>
        <w:t>Dữ liệu CTR có tương tác ở cả mức vector (macro: feature-field level) và mức bit (micro: embedding dimension level) với priorities khác nhau</w:t>
      </w:r>
    </w:p>
    <w:p>
      <w:pPr>
        <w:pStyle w:val="ListBullet"/>
      </w:pPr>
      <w:r>
        <w:t>Subspace structure trong embeddings có thể encode different semantic aspects — không ai khai thác cho CTR</w:t>
      </w:r>
    </w:p>
    <w:p>
      <w:pPr>
        <w:pStyle w:val="ListBullet"/>
      </w:pPr>
      <w:r>
        <w:t>Gap: không có phương pháp cho phép balanced mixing cả hai loại interactions ở các orders khác nhau</w:t>
      </w:r>
    </w:p>
    <w:p>
      <w:pPr>
        <w:pStyle w:val="Heading1"/>
      </w:pPr>
      <w:r>
        <w:t>2. Phương pháp sử dụng</w:t>
      </w:r>
    </w:p>
    <w:p>
      <w:pPr>
        <w:pStyle w:val="ListBullet"/>
      </w:pPr>
      <w:r>
        <w:t>Polynomial Interaction Network (PIN): Học higher-order vector-wise interactions đệ quy với residual connections: z^(l+1) = z^(l) + φ(W^(l) ⊗ z^(l))</w:t>
      </w:r>
    </w:p>
    <w:p>
      <w:pPr>
        <w:pStyle w:val="ListBullet"/>
      </w:pPr>
      <w:r>
        <w:t>Linear activation (φ = identity) cho best performance trong PIN; residual connections tránh vanishing gradients</w:t>
      </w:r>
    </w:p>
    <w:p>
      <w:pPr>
        <w:pStyle w:val="ListBullet"/>
      </w:pPr>
      <w:r>
        <w:t>Subspace-Crossing Mechanism: Chia embedding space thành h subspaces (dimension k'=k/h), crossing giữa subspaces capture bit-wise interactions</w:t>
      </w:r>
    </w:p>
    <w:p>
      <w:pPr>
        <w:pStyle w:val="ListBullet"/>
      </w:pPr>
      <w:r>
        <w:t>Complexity: h² × F² parameters mỗi PIN layer (h subspaces, F fields) — controllable</w:t>
      </w:r>
    </w:p>
    <w:p>
      <w:pPr>
        <w:pStyle w:val="ListBullet"/>
      </w:pPr>
      <w:r>
        <w:t>Combined feature selection + interaction selection dùng L1 regularization/gating để prune redundant interactions</w:t>
      </w:r>
    </w:p>
    <w:p>
      <w:pPr>
        <w:pStyle w:val="ListBullet"/>
      </w:pPr>
      <w:r>
        <w:t>Architecture tổng thể: embedding layer → l PIN layers với subspace-crossing → FC layers → prediction</w:t>
      </w:r>
    </w:p>
    <w:p>
      <w:pPr>
        <w:pStyle w:val="ListBullet"/>
      </w:pPr>
      <w:r>
        <w:t>Typical config: h=4 subspaces, F=30 fields, l=3 layers → ~1.4M parameters cho interaction part</w:t>
      </w:r>
    </w:p>
    <w:p>
      <w:pPr>
        <w:pStyle w:val="Heading1"/>
      </w:pPr>
      <w:r>
        <w:t>3. Thành tựu đạt được</w:t>
      </w:r>
    </w:p>
    <w:p>
      <w:pPr>
        <w:pStyle w:val="ListBullet"/>
      </w:pPr>
      <w:r>
        <w:t>Best AUC trên Avazu, Criteo, Taobao so với DeepFM, xDeepFM, AutoInt, DCN-v2</w:t>
      </w:r>
    </w:p>
    <w:p>
      <w:pPr>
        <w:pStyle w:val="ListBullet"/>
      </w:pPr>
      <w:r>
        <w:t>Cải thiện AUC: ~0.5–1.5% — significant trong CTR domain (mỗi 0.1% AUC là đáng kể ở scale lớn)</w:t>
      </w:r>
    </w:p>
    <w:p>
      <w:pPr>
        <w:pStyle w:val="ListBullet"/>
      </w:pPr>
      <w:r>
        <w:t>Ablation: PIN alone tốt, subspace-crossing alone tốt hơn baselines, kết hợp cả hai = best performance</w:t>
      </w:r>
    </w:p>
    <w:p>
      <w:pPr>
        <w:pStyle w:val="ListBullet"/>
      </w:pPr>
      <w:r>
        <w:t>Linear activation &gt; ReLU &gt; Sigmoid; 3–4 layers optimal cho cả performance và efficiency</w:t>
      </w:r>
    </w:p>
    <w:p>
      <w:pPr>
        <w:pStyle w:val="ListBullet"/>
      </w:pPr>
      <w:r>
        <w:t>Feature/interaction selection cải thiện thêm ~0.3–0.5% AUC, giảm ~20–30% parameters</w:t>
      </w:r>
    </w:p>
    <w:p>
      <w:pPr>
        <w:pStyle w:val="ListBullet"/>
      </w:pPr>
      <w:r>
        <w:t>TensorFlow open-source implementation</w:t>
      </w:r>
    </w:p>
    <w:p>
      <w:pPr>
        <w:pStyle w:val="Heading1"/>
      </w:pPr>
      <w:r>
        <w:t>4. Hạn chế</w:t>
      </w:r>
    </w:p>
    <w:p>
      <w:pPr>
        <w:pStyle w:val="ListBullet"/>
      </w:pPr>
      <w:r>
        <w:t>Nhiều hyperparameters cần tune: h (subspaces), k' (subspace dim), l (layers), α (regularization) — tuning tốn kém</w:t>
      </w:r>
    </w:p>
    <w:p>
      <w:pPr>
        <w:pStyle w:val="ListBullet"/>
      </w:pPr>
      <w:r>
        <w:t>"Bit-wise interactions" có thực sự tồn tại vật lý hay chỉ là construct toán học? Interpretability hạn chế</w:t>
      </w:r>
    </w:p>
    <w:p>
      <w:pPr>
        <w:pStyle w:val="ListBullet"/>
      </w:pPr>
      <w:r>
        <w:t>Không có hướng dẫn rõ khi nào ưu tiên vector-wise vs bit-wise interactions cho dataset cụ thể</w:t>
      </w:r>
    </w:p>
    <w:p>
      <w:pPr>
        <w:pStyle w:val="ListBullet"/>
      </w:pPr>
      <w:r>
        <w:t>Chưa test trên datasets khổng lồ (Terabyte-scale); baselines xDeepFM, DeepFM từ 2018–2019 đã cũ</w:t>
      </w:r>
    </w:p>
    <w:p>
      <w:pPr>
        <w:pStyle w:val="ListBullet"/>
      </w:pPr>
      <w:r>
        <w:t>Integration vào production system phức tạp; không có chứng minh lý thuyết rằng hybrid approach là tối ưu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