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ExpCTR: Explainable CTR Prediction via LLM Reasoning</w:t>
      </w:r>
    </w:p>
    <w:p>
      <w:r>
        <w:rPr>
          <w:b/>
        </w:rPr>
        <w:t xml:space="preserve">ArXiv ID: </w:t>
      </w:r>
      <w:r>
        <w:t>2412.02588 (https://arxiv.org/abs/2412.02588)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thiếu tính minh bạch trong quyết định hệ thống gợi ý:</w:t>
      </w:r>
    </w:p>
    <w:p>
      <w:pPr>
        <w:pStyle w:val="ListBullet"/>
      </w:pPr>
      <w:r>
        <w:t>Phương pháp post-hoc phải xây dựng dữ liệu đặc biệt, gây lo ngại độ tin cậy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Tích hợp LLM trực tiếp vào quá trình dự đoán CTR (không post-hoc)</w:t>
      </w:r>
    </w:p>
    <w:p>
      <w:pPr>
        <w:pStyle w:val="ListBullet"/>
      </w:pPr>
      <w:r>
        <w:t>LC alignment: giải thích phản ánh ý định người dùng</w:t>
      </w:r>
    </w:p>
    <w:p>
      <w:pPr>
        <w:pStyle w:val="ListBullet"/>
      </w:pPr>
      <w:r>
        <w:t>IC alignment: nhất quán với mô hình CTR truyền thống</w:t>
      </w:r>
    </w:p>
    <w:p>
      <w:pPr>
        <w:pStyle w:val="ListBullet"/>
      </w:pPr>
      <w:r>
        <w:t>LoRA + quy trình 3 giai đoạn lặp lại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Cải thiện độ chính xác dự đoán &amp; khả năng giải thích trên 3 dataset</w:t>
      </w:r>
    </w:p>
    <w:p>
      <w:pPr>
        <w:pStyle w:val="ListBullet"/>
      </w:pPr>
      <w:r>
        <w:t>Loại bỏ nhu cầu dataset giải thích mở rộng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Không nêu rõ hạn chế trong abstract</w:t>
      </w:r>
    </w:p>
    <w:p>
      <w:pPr>
        <w:pStyle w:val="ListBullet"/>
      </w:pPr>
      <w:r>
        <w:t>Latency &amp; complexity của LLM reasoning ảnh hưởng CTR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