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Review Paper: GenCI: Generative Modeling of User Interest Shift via Cohort-based Intent Learning for CTR Prediction</w:t>
      </w:r>
    </w:p>
    <w:p>
      <w:r>
        <w:rPr>
          <w:b/>
        </w:rPr>
        <w:t xml:space="preserve">ArXiv ID: </w:t>
      </w:r>
      <w:r>
        <w:t>2601.18251 (https://arxiv.org/abs/2601.18251)</w:t>
      </w:r>
      <w:r>
        <w:br/>
      </w:r>
      <w:r>
        <w:rPr>
          <w:b/>
        </w:rPr>
        <w:t xml:space="preserve">Năm: </w:t>
      </w:r>
      <w:r>
        <w:t>2026</w:t>
      </w:r>
      <w:r>
        <w:br/>
      </w:r>
      <w:r>
        <w:rPr>
          <w:b/>
        </w:rPr>
        <w:t xml:space="preserve">Nhóm: </w:t>
      </w:r>
      <w:r>
        <w:t>1 - Dự đoán tỷ lệ nhấp chuột (CTR) — Kiến trúc mô hình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1. Paper này đang nghiên cứu gì?</w:t>
      </w:r>
    </w:p>
    <w:p>
      <w:r>
        <w:t>Giải quyết hai thách thức chính trong CTR prediction:</w:t>
      </w:r>
    </w:p>
    <w:p>
      <w:pPr>
        <w:pStyle w:val="ListBullet"/>
      </w:pPr>
      <w:r>
        <w:t>Discriminative models bị overfitting trên historical features và không thích ứng với interest shifts</w:t>
      </w:r>
    </w:p>
    <w:p>
      <w:pPr>
        <w:pStyle w:val="ListBullet"/>
      </w:pPr>
      <w:r>
        <w:t>Mất tín hiệu ngữ cảnh khi scoring candidates individually</w:t>
      </w:r>
    </w:p>
    <w:p>
      <w:pPr>
        <w:pStyle w:val="ListBullet"/>
      </w:pPr>
      <w:r>
        <w:t>Đề xuất framework generative sử dụng "semantic interest cohorts" để mô hình hóa dynamic user preferences</w:t>
      </w:r>
    </w:p>
    <w:p>
      <w:pPr>
        <w:pStyle w:val="Heading1"/>
      </w:pPr>
      <w:r>
        <w:t>2. Phương pháp sử dụng</w:t>
      </w:r>
    </w:p>
    <w:p>
      <w:r>
        <w:t>Two-stage approach:</w:t>
      </w:r>
    </w:p>
    <w:p>
      <w:pPr>
        <w:pStyle w:val="ListBullet"/>
      </w:pPr>
      <w:r>
        <w:t>Giai đoạn 1: Sinh ra explicit, candidate-agnostic interest cohorts thông qua generative modeling với next-item prediction objectives</w:t>
      </w:r>
    </w:p>
    <w:p>
      <w:pPr>
        <w:pStyle w:val="ListBullet"/>
      </w:pPr>
      <w:r>
        <w:t>Giai đoạn 2: Refine representations thông qua candidate-aware network sử dụng cross-attention mechanisms</w:t>
      </w:r>
    </w:p>
    <w:p>
      <w:pPr>
        <w:pStyle w:val="ListBullet"/>
      </w:pPr>
      <w:r>
        <w:t>Incorporates contextual signals thông qua hierarchical candidate-aware network</w:t>
      </w:r>
    </w:p>
    <w:p>
      <w:pPr>
        <w:pStyle w:val="ListBullet"/>
      </w:pPr>
      <w:r>
        <w:t>End-to-end training để align user history, immediate intent, và target items</w:t>
      </w:r>
    </w:p>
    <w:p>
      <w:pPr>
        <w:pStyle w:val="Heading1"/>
      </w:pPr>
      <w:r>
        <w:t>3. Thành tựu đạt được</w:t>
      </w:r>
    </w:p>
    <w:p>
      <w:pPr>
        <w:pStyle w:val="ListBullet"/>
      </w:pPr>
      <w:r>
        <w:t>Framework generative hoạt động hiệu quả trên ba widely-used datasets</w:t>
      </w:r>
    </w:p>
    <w:p>
      <w:pPr>
        <w:pStyle w:val="ListBullet"/>
      </w:pPr>
      <w:r>
        <w:t>Chứng minh alignment tốt hơn giữa user history, immediate intent, và target items</w:t>
      </w:r>
    </w:p>
    <w:p>
      <w:pPr>
        <w:pStyle w:val="ListBullet"/>
      </w:pPr>
      <w:r>
        <w:t>Chấp nhận tại WWW 2026 Research Track</w:t>
      </w:r>
    </w:p>
    <w:p>
      <w:pPr>
        <w:pStyle w:val="Heading1"/>
      </w:pPr>
      <w:r>
        <w:t>4. Hạn chế</w:t>
      </w:r>
    </w:p>
    <w:p>
      <w:pPr>
        <w:pStyle w:val="ListBullet"/>
      </w:pPr>
      <w:r>
        <w:t>Không nêu rõ kết quả định lượng cụ thể (improvements percentage) trong abstract</w:t>
      </w:r>
    </w:p>
    <w:p>
      <w:pPr>
        <w:pStyle w:val="ListBullet"/>
      </w:pPr>
      <w:r>
        <w:t>Chưa so sánh chi tiết với các baselines cụ thể trong mô tả</w:t>
      </w:r>
    </w:p>
    <w:p>
      <w:pPr>
        <w:pStyle w:val="ListBullet"/>
      </w:pPr>
      <w:r>
        <w:t>Generative approach có thể tốn chi phí tính toán cao hơn discriminative models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