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AdaS&amp;S: Adaptive Shrinking &amp; Splitting for Embedding Heterogeneity in Recommendation</w:t>
      </w:r>
    </w:p>
    <w:p>
      <w:r>
        <w:rPr>
          <w:b/>
        </w:rPr>
        <w:t xml:space="preserve">ArXiv ID: </w:t>
      </w:r>
      <w:r>
        <w:t>2411.07504 (https://arxiv.org/abs/2411.07504)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Tự động lựa chọn kích thước embedding cho các đặc trưng phân loại:</w:t>
      </w:r>
    </w:p>
    <w:p>
      <w:pPr>
        <w:pStyle w:val="ListBullet"/>
      </w:pPr>
      <w:r>
        <w:t>Phương pháp trước đây không ổn định và tốn bộ nhớ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Supernet one-shot với Adaptive Sampling method</w:t>
      </w:r>
    </w:p>
    <w:p>
      <w:pPr>
        <w:pStyle w:val="ListBullet"/>
      </w:pPr>
      <w:r>
        <w:t>Reinforcement Learning với resource competition penalty</w:t>
      </w:r>
    </w:p>
    <w:p>
      <w:pPr>
        <w:pStyle w:val="ListBullet"/>
      </w:pPr>
      <w:r>
        <w:t>Cân bằng hiệu suất model vs. ràng buộc bộ nhớ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Cải thiện AUC ~0.3% đồng thời tiết kiệm ~20% tham số model</w:t>
      </w:r>
    </w:p>
    <w:p>
      <w:pPr>
        <w:pStyle w:val="ListBullet"/>
      </w:pPr>
      <w:r>
        <w:t>Độ ổn định tìm kiếm vượt trội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Cải thiện AUC khiêm tốn (0.3%)</w:t>
      </w:r>
    </w:p>
    <w:p>
      <w:pPr>
        <w:pStyle w:val="ListBullet"/>
      </w:pPr>
      <w:r>
        <w:t>Tính ổn định vẫn có biến động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