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Enhancing CTR Prediction with Context-Aware Feature Representation Learning (FRNet)</w:t>
      </w:r>
    </w:p>
    <w:p>
      <w:r>
        <w:rPr>
          <w:b/>
        </w:rPr>
        <w:t xml:space="preserve">ArXiv ID: </w:t>
      </w:r>
      <w:r>
        <w:t>2204.08758 (https://arxiv.org/abs/2204.08758)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Học biểu diễn đặc trưng thích ứng (adaptive) thay vì cố định, tính đến sự thay đổi tầm quan trọng theo ngữ cảnh</w:t>
      </w:r>
    </w:p>
    <w:p>
      <w:pPr>
        <w:pStyle w:val="Heading1"/>
      </w:pPr>
      <w:r>
        <w:t>2. Phương pháp sử dụng</w:t>
      </w:r>
    </w:p>
    <w:p>
      <w:r>
        <w:t>Feature Refinement Network (FRNet) mức bit, Information Extraction Unit (IEU), Complementary Selection Gate (CSGate) bit-level</w:t>
      </w:r>
    </w:p>
    <w:p>
      <w:pPr>
        <w:pStyle w:val="Heading1"/>
      </w:pPr>
      <w:r>
        <w:t>3. Thành tựu đạt được</w:t>
      </w:r>
    </w:p>
    <w:p>
      <w:r>
        <w:t>Orthogonal design áp dụng cho nhiều phương pháp CTR, SIGIR 2022, tương thích cao các kiến trúc</w:t>
      </w:r>
    </w:p>
    <w:p>
      <w:pPr>
        <w:pStyle w:val="Heading1"/>
      </w:pPr>
      <w:r>
        <w:t>4. Hạn chế</w:t>
      </w:r>
    </w:p>
    <w:p>
      <w:r>
        <w:t>Chi tiết độ phức tạp tính toán chưa rõ, kết quả thực nghiệm cụ thể không đầy đủ trong abstract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