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RecShard: Statistical Feature-Based Memory Optimization for Industry-Scale Neural Recommendation</w:t>
      </w:r>
    </w:p>
    <w:p>
      <w:r>
        <w:rPr>
          <w:b/>
        </w:rPr>
        <w:t xml:space="preserve">ArXiv ID: </w:t>
      </w:r>
      <w:r>
        <w:t>2201.10095 (https://arxiv.org/abs/2201.10095)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Tối ưu bộ nhớ và throughput trong DLRMs, phân chia bảng embedding thông minh qua tiered memory</w:t>
      </w:r>
    </w:p>
    <w:p>
      <w:pPr>
        <w:pStyle w:val="Heading1"/>
      </w:pPr>
      <w:r>
        <w:t>2. Phương pháp sử dụng</w:t>
      </w:r>
    </w:p>
    <w:p>
      <w:r>
        <w:t>Phân tích đặc tính truy cập bộ nhớ + birthday paradox + chiến lược sharding dựa trên phân phối dữ liệu</w:t>
      </w:r>
    </w:p>
    <w:p>
      <w:pPr>
        <w:pStyle w:val="Heading1"/>
      </w:pPr>
      <w:r>
        <w:t>3. Thành tựu đạt được</w:t>
      </w:r>
    </w:p>
    <w:p>
      <w:r>
        <w:t>6x cải thiện throughput, 12x cân bằng tải, 87x giảm truy cập bộ nhớ chậm</w:t>
      </w:r>
    </w:p>
    <w:p>
      <w:pPr>
        <w:pStyle w:val="Heading1"/>
      </w:pPr>
      <w:r>
        <w:t>4. Hạn chế</w:t>
      </w:r>
    </w:p>
    <w:p>
      <w:r>
        <w:t>Không thảo luận kịch bản kém hiệu quả, không đề cập scalability hệ thống rất lớn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