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Thorough Performance Benchmarking on Lightweight Embedding-based Recommender Systems</w:t>
      </w:r>
    </w:p>
    <w:p>
      <w:r>
        <w:rPr>
          <w:b/>
        </w:rPr>
        <w:t xml:space="preserve">ArXiv ID: </w:t>
      </w:r>
      <w:r>
        <w:t>2406.17335 (https://arxiv.org/abs/2406.17335)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Đánh giá hiệu suất toàn diện các LERS:</w:t>
      </w:r>
    </w:p>
    <w:p>
      <w:pPr>
        <w:pStyle w:val="ListBullet"/>
      </w:pPr>
      <w:r>
        <w:t>Thiếu quy trình đánh giá nhất quán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Benchmarking toàn diện với quy trình chuẩn hóa</w:t>
      </w:r>
    </w:p>
    <w:p>
      <w:pPr>
        <w:pStyle w:val="ListBullet"/>
      </w:pPr>
      <w:r>
        <w:t>Collaborative filtering và content-based recommendation</w:t>
      </w:r>
    </w:p>
    <w:p>
      <w:pPr>
        <w:pStyle w:val="ListBullet"/>
      </w:pPr>
      <w:r>
        <w:t>Magnitude pruning baseline</w:t>
      </w:r>
    </w:p>
    <w:p>
      <w:pPr>
        <w:pStyle w:val="ListBullet"/>
      </w:pPr>
      <w:r>
        <w:t>Kiểm chứng trên Raspberry Pi 4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Magnitude pruning vượt trội các LERS phức tạp</w:t>
      </w:r>
    </w:p>
    <w:p>
      <w:pPr>
        <w:pStyle w:val="ListBullet"/>
      </w:pPr>
      <w:r>
        <w:t>Xác định nút thắt hiệu suất edge deployment</w:t>
      </w:r>
    </w:p>
    <w:p>
      <w:pPr>
        <w:pStyle w:val="ListBullet"/>
      </w:pPr>
      <w:r>
        <w:t>Framework đánh giá + code công khai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Thiếu nhất quán đánh giá giữa các nghiên cứu LERS</w:t>
      </w:r>
    </w:p>
    <w:p>
      <w:pPr>
        <w:pStyle w:val="ListBullet"/>
      </w:pPr>
      <w:r>
        <w:t>Khả năng chuyển giao cross-task hạn chế</w:t>
      </w:r>
    </w:p>
    <w:p>
      <w:pPr>
        <w:pStyle w:val="ListBullet"/>
      </w:pPr>
      <w:r>
        <w:t>Edge deployment vẫn khó dù lightweight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