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20" w:type="dxa"/>
        <w:tblBorders>
          <w:bottom w:val="single" w:sz="8" w:space="0" w:color="auto"/>
        </w:tblBorders>
        <w:tblCellMar>
          <w:left w:w="0" w:type="dxa"/>
          <w:right w:w="0" w:type="dxa"/>
        </w:tblCellMar>
        <w:tblLook w:val="0000" w:firstRow="0" w:lastRow="0" w:firstColumn="0" w:lastColumn="0" w:noHBand="0" w:noVBand="0"/>
      </w:tblPr>
      <w:tblGrid>
        <w:gridCol w:w="10080"/>
      </w:tblGrid>
      <w:tr w:rsidR="001A4980" w:rsidRPr="00B45DED" w14:paraId="784A05D7" w14:textId="77777777">
        <w:tc>
          <w:tcPr>
            <w:tcW w:w="10080" w:type="dxa"/>
          </w:tcPr>
          <w:p w14:paraId="09AD57F3" w14:textId="77777777" w:rsidR="00597DCF" w:rsidRDefault="00E73121" w:rsidP="00597DCF">
            <w:pPr>
              <w:pStyle w:val="Articletitle"/>
            </w:pPr>
            <w:r>
              <w:t>Ontology usage in</w:t>
            </w:r>
            <w:r w:rsidR="00027425">
              <w:t xml:space="preserve"> </w:t>
            </w:r>
            <w:proofErr w:type="spellStart"/>
            <w:r w:rsidR="00BF03C6">
              <w:t>Omics</w:t>
            </w:r>
            <w:proofErr w:type="spellEnd"/>
            <w:r w:rsidR="00BF03C6">
              <w:t xml:space="preserve"> Standards Initiatives: </w:t>
            </w:r>
            <w:r w:rsidR="00B50906">
              <w:t>Pros and Cons of e</w:t>
            </w:r>
            <w:r w:rsidR="00027425">
              <w:t>nriching</w:t>
            </w:r>
            <w:r w:rsidR="00BF03C6">
              <w:t xml:space="preserve"> XML data formats with controlled vocabulary terms</w:t>
            </w:r>
          </w:p>
          <w:p w14:paraId="5A13C989" w14:textId="5B0A8FD9" w:rsidR="00C079FC" w:rsidRPr="00536C49" w:rsidRDefault="00C079FC" w:rsidP="00C079FC">
            <w:pPr>
              <w:pStyle w:val="Authorname"/>
              <w:rPr>
                <w:lang w:val="de-DE"/>
              </w:rPr>
            </w:pPr>
            <w:r w:rsidRPr="00536C49">
              <w:rPr>
                <w:lang w:val="de-DE"/>
              </w:rPr>
              <w:t>Daniel Schober</w:t>
            </w:r>
            <w:r w:rsidRPr="00536C49">
              <w:rPr>
                <w:vertAlign w:val="superscript"/>
                <w:lang w:val="de-DE"/>
              </w:rPr>
              <w:t>1*</w:t>
            </w:r>
            <w:r w:rsidRPr="00536C49">
              <w:rPr>
                <w:lang w:val="de-DE"/>
              </w:rPr>
              <w:t>, Michael Wilson</w:t>
            </w:r>
            <w:r w:rsidRPr="00536C49">
              <w:rPr>
                <w:vertAlign w:val="superscript"/>
                <w:lang w:val="de-DE"/>
              </w:rPr>
              <w:t>2</w:t>
            </w:r>
            <w:r w:rsidRPr="00536C49">
              <w:rPr>
                <w:lang w:val="de-DE"/>
              </w:rPr>
              <w:t>, Daniel Jacob</w:t>
            </w:r>
            <w:r w:rsidRPr="00536C49">
              <w:rPr>
                <w:vertAlign w:val="superscript"/>
                <w:lang w:val="de-DE"/>
              </w:rPr>
              <w:t>3</w:t>
            </w:r>
            <w:r w:rsidRPr="00536C49">
              <w:rPr>
                <w:lang w:val="de-DE"/>
              </w:rPr>
              <w:t>, Annick Moing</w:t>
            </w:r>
            <w:r w:rsidRPr="00536C49">
              <w:rPr>
                <w:vertAlign w:val="superscript"/>
                <w:lang w:val="de-DE"/>
              </w:rPr>
              <w:t>3</w:t>
            </w:r>
            <w:r w:rsidRPr="00536C49">
              <w:rPr>
                <w:lang w:val="de-DE"/>
              </w:rPr>
              <w:t>,Gerhard Mayer</w:t>
            </w:r>
            <w:r w:rsidRPr="00536C49">
              <w:rPr>
                <w:vertAlign w:val="superscript"/>
                <w:lang w:val="de-DE"/>
              </w:rPr>
              <w:t>4</w:t>
            </w:r>
            <w:r w:rsidRPr="00536C49">
              <w:rPr>
                <w:lang w:val="de-DE"/>
              </w:rPr>
              <w:t>,</w:t>
            </w:r>
            <w:r w:rsidR="00536C49" w:rsidRPr="00536C49">
              <w:rPr>
                <w:lang w:val="de-DE"/>
              </w:rPr>
              <w:t xml:space="preserve"> Martin Eisenacher</w:t>
            </w:r>
            <w:r w:rsidR="00536C49" w:rsidRPr="00536C49">
              <w:rPr>
                <w:vertAlign w:val="superscript"/>
                <w:lang w:val="de-DE"/>
              </w:rPr>
              <w:t>4</w:t>
            </w:r>
            <w:r w:rsidR="00536C49" w:rsidRPr="00536C49">
              <w:rPr>
                <w:lang w:val="de-DE"/>
              </w:rPr>
              <w:t>,</w:t>
            </w:r>
            <w:r w:rsidRPr="00536C49">
              <w:rPr>
                <w:rFonts w:ascii="Times New Roman" w:hAnsi="Times New Roman"/>
                <w:lang w:val="de-DE"/>
              </w:rPr>
              <w:t xml:space="preserve"> Reza M Salek</w:t>
            </w:r>
            <w:r w:rsidRPr="00536C49">
              <w:rPr>
                <w:vertAlign w:val="superscript"/>
                <w:lang w:val="de-DE"/>
              </w:rPr>
              <w:t>5</w:t>
            </w:r>
            <w:r w:rsidRPr="00536C49">
              <w:rPr>
                <w:rFonts w:ascii="Times New Roman" w:hAnsi="Times New Roman"/>
                <w:lang w:val="de-DE"/>
              </w:rPr>
              <w:t xml:space="preserve">, </w:t>
            </w:r>
            <w:r w:rsidRPr="00536C49">
              <w:rPr>
                <w:lang w:val="de-DE"/>
              </w:rPr>
              <w:t>Steffen Neumann</w:t>
            </w:r>
            <w:r w:rsidRPr="00536C49">
              <w:rPr>
                <w:vertAlign w:val="superscript"/>
                <w:lang w:val="de-DE"/>
              </w:rPr>
              <w:t>1</w:t>
            </w:r>
          </w:p>
          <w:p w14:paraId="442778D1" w14:textId="77777777" w:rsidR="00C079FC" w:rsidRPr="00517400" w:rsidRDefault="00C079FC" w:rsidP="00C079FC">
            <w:pPr>
              <w:pStyle w:val="Affilation"/>
              <w:spacing w:after="300"/>
            </w:pPr>
            <w:r>
              <w:rPr>
                <w:vertAlign w:val="superscript"/>
              </w:rPr>
              <w:t>*</w:t>
            </w:r>
            <w:r w:rsidRPr="00517400">
              <w:rPr>
                <w:vertAlign w:val="superscript"/>
              </w:rPr>
              <w:t>1</w:t>
            </w:r>
            <w:r w:rsidRPr="00517400">
              <w:t>Leibniz Institute of Plant Biochemistry, Dept. of Stress and Developmental Biology, Weinberg 3, 06120 Halle, Germany</w:t>
            </w:r>
          </w:p>
          <w:p w14:paraId="3952C0EB" w14:textId="77777777" w:rsidR="00C079FC" w:rsidRPr="00517400" w:rsidRDefault="00C079FC" w:rsidP="00C079FC">
            <w:pPr>
              <w:pStyle w:val="Affilation"/>
              <w:spacing w:after="300"/>
            </w:pPr>
            <w:r w:rsidRPr="00517400">
              <w:rPr>
                <w:vertAlign w:val="superscript"/>
              </w:rPr>
              <w:t>2</w:t>
            </w:r>
            <w:r w:rsidRPr="00517400">
              <w:t>Department of Computing/Biological Sciences, University of Alberta, Edmonton, Canada</w:t>
            </w:r>
          </w:p>
          <w:p w14:paraId="36BFCCCA" w14:textId="77777777" w:rsidR="00C079FC" w:rsidRPr="00517400" w:rsidRDefault="00C079FC" w:rsidP="00C079FC">
            <w:pPr>
              <w:pStyle w:val="Affilation"/>
              <w:spacing w:after="300"/>
            </w:pPr>
            <w:r w:rsidRPr="00517400">
              <w:rPr>
                <w:vertAlign w:val="superscript"/>
              </w:rPr>
              <w:t>3</w:t>
            </w:r>
            <w:r w:rsidRPr="00517400">
              <w:t xml:space="preserve">INRA, Univ. Bordeaux, UMR1332 Fruit Biology and Pathology, Metabolome Facility of Bordeaux Functional Genomics Center, </w:t>
            </w:r>
            <w:proofErr w:type="spellStart"/>
            <w:r w:rsidRPr="00517400">
              <w:t>MetaboHUB</w:t>
            </w:r>
            <w:proofErr w:type="spellEnd"/>
            <w:r w:rsidRPr="00517400">
              <w:t xml:space="preserve">, IBVM, Centre INRA Bordeaux, 71 </w:t>
            </w:r>
            <w:proofErr w:type="spellStart"/>
            <w:r w:rsidRPr="00517400">
              <w:t>av</w:t>
            </w:r>
            <w:proofErr w:type="spellEnd"/>
            <w:r w:rsidRPr="00517400">
              <w:t xml:space="preserve"> Edouard </w:t>
            </w:r>
            <w:proofErr w:type="spellStart"/>
            <w:r w:rsidRPr="00517400">
              <w:t>Bourlaux</w:t>
            </w:r>
            <w:proofErr w:type="spellEnd"/>
            <w:r w:rsidRPr="00517400">
              <w:t xml:space="preserve">, F-33140 </w:t>
            </w:r>
            <w:proofErr w:type="spellStart"/>
            <w:r w:rsidRPr="00517400">
              <w:t>Villenave</w:t>
            </w:r>
            <w:proofErr w:type="spellEnd"/>
            <w:r w:rsidRPr="00517400">
              <w:t xml:space="preserve"> </w:t>
            </w:r>
            <w:proofErr w:type="spellStart"/>
            <w:r w:rsidRPr="00517400">
              <w:t>d’Ornon</w:t>
            </w:r>
            <w:proofErr w:type="spellEnd"/>
            <w:r w:rsidRPr="00517400">
              <w:t>, France</w:t>
            </w:r>
          </w:p>
          <w:p w14:paraId="77203DEB" w14:textId="77777777" w:rsidR="00C079FC" w:rsidRDefault="00C079FC" w:rsidP="00C079FC">
            <w:pPr>
              <w:pStyle w:val="Affilation"/>
              <w:spacing w:after="300"/>
              <w:rPr>
                <w:rFonts w:ascii="Times New Roman" w:hAnsi="Times New Roman"/>
                <w:lang w:val="de-DE"/>
              </w:rPr>
            </w:pPr>
            <w:r w:rsidRPr="00CF3F15">
              <w:rPr>
                <w:vertAlign w:val="superscript"/>
                <w:lang w:val="de-DE"/>
              </w:rPr>
              <w:t>4</w:t>
            </w:r>
            <w:r w:rsidRPr="00CF3F15">
              <w:rPr>
                <w:rFonts w:ascii="Times New Roman" w:hAnsi="Times New Roman"/>
                <w:lang w:val="de-DE"/>
              </w:rPr>
              <w:t xml:space="preserve">Medizinisches </w:t>
            </w:r>
            <w:proofErr w:type="spellStart"/>
            <w:r w:rsidRPr="00CF3F15">
              <w:rPr>
                <w:rFonts w:ascii="Times New Roman" w:hAnsi="Times New Roman"/>
                <w:lang w:val="de-DE"/>
              </w:rPr>
              <w:t>Proteom</w:t>
            </w:r>
            <w:proofErr w:type="spellEnd"/>
            <w:r w:rsidRPr="00CF3F15">
              <w:rPr>
                <w:rFonts w:ascii="Times New Roman" w:hAnsi="Times New Roman"/>
                <w:lang w:val="de-DE"/>
              </w:rPr>
              <w:t xml:space="preserve"> Center (MPC), Ruhr-Universität Bochum, D-44801 Bochum, Germany</w:t>
            </w:r>
          </w:p>
          <w:p w14:paraId="1486B17F" w14:textId="77777777" w:rsidR="006E47CD" w:rsidRDefault="00C079FC" w:rsidP="00C079FC">
            <w:pPr>
              <w:pStyle w:val="Affilation"/>
              <w:spacing w:after="300"/>
            </w:pPr>
            <w:r>
              <w:rPr>
                <w:vertAlign w:val="superscript"/>
              </w:rPr>
              <w:t>5</w:t>
            </w:r>
            <w:r w:rsidRPr="00517400">
              <w:t xml:space="preserve">European Molecular Biology Laboratory, European Bioinformatics Institute (EMBL-EBI), </w:t>
            </w:r>
            <w:proofErr w:type="spellStart"/>
            <w:r w:rsidRPr="00517400">
              <w:t>Wellcome</w:t>
            </w:r>
            <w:proofErr w:type="spellEnd"/>
            <w:r w:rsidRPr="00517400">
              <w:t xml:space="preserve"> Trust Genome Campus, </w:t>
            </w:r>
            <w:proofErr w:type="spellStart"/>
            <w:r w:rsidRPr="00517400">
              <w:t>Hinxton</w:t>
            </w:r>
            <w:proofErr w:type="spellEnd"/>
            <w:r w:rsidRPr="00517400">
              <w:t>, Cambridge, CB10 1SD, UK</w:t>
            </w:r>
          </w:p>
          <w:p w14:paraId="0E541B20" w14:textId="77777777" w:rsidR="004D702B" w:rsidRDefault="004D702B" w:rsidP="004D702B">
            <w:pPr>
              <w:pStyle w:val="AbstractHead"/>
              <w:spacing w:before="0" w:line="200" w:lineRule="exact"/>
            </w:pPr>
            <w:r>
              <w:t>Email-Addresses</w:t>
            </w:r>
          </w:p>
          <w:p w14:paraId="4BA140C3" w14:textId="77777777" w:rsidR="004D702B" w:rsidRDefault="004D702B" w:rsidP="004D702B"/>
          <w:p w14:paraId="043E6424" w14:textId="77777777" w:rsidR="004D702B" w:rsidRPr="00117494" w:rsidRDefault="004D702B" w:rsidP="004D702B">
            <w:pPr>
              <w:rPr>
                <w:rFonts w:ascii="Times New Roman" w:hAnsi="Times New Roman"/>
              </w:rPr>
            </w:pPr>
            <w:r w:rsidRPr="00117494">
              <w:rPr>
                <w:rFonts w:ascii="Times New Roman" w:hAnsi="Times New Roman"/>
              </w:rPr>
              <w:t xml:space="preserve">Daniel </w:t>
            </w:r>
            <w:proofErr w:type="spellStart"/>
            <w:r w:rsidRPr="00117494">
              <w:rPr>
                <w:rFonts w:ascii="Times New Roman" w:hAnsi="Times New Roman"/>
              </w:rPr>
              <w:t>Schober</w:t>
            </w:r>
            <w:proofErr w:type="spellEnd"/>
            <w:r w:rsidRPr="00117494">
              <w:rPr>
                <w:rFonts w:ascii="Times New Roman" w:hAnsi="Times New Roman"/>
              </w:rPr>
              <w:t xml:space="preserve">: </w:t>
            </w:r>
            <w:r w:rsidRPr="00117494">
              <w:rPr>
                <w:rFonts w:ascii="Times New Roman" w:hAnsi="Times New Roman"/>
              </w:rPr>
              <w:tab/>
            </w:r>
            <w:r w:rsidRPr="00117494">
              <w:rPr>
                <w:rFonts w:ascii="Times New Roman" w:hAnsi="Times New Roman"/>
              </w:rPr>
              <w:tab/>
            </w:r>
            <w:hyperlink r:id="rId8" w:history="1">
              <w:r w:rsidRPr="00117494">
                <w:rPr>
                  <w:rStyle w:val="Hyperlink"/>
                  <w:rFonts w:ascii="Times New Roman" w:hAnsi="Times New Roman"/>
                </w:rPr>
                <w:t>dschober@ipb-halle.de</w:t>
              </w:r>
            </w:hyperlink>
          </w:p>
          <w:p w14:paraId="689470BF" w14:textId="39EA8011" w:rsidR="004D702B" w:rsidRPr="00117494" w:rsidRDefault="007724AF" w:rsidP="004D702B">
            <w:pPr>
              <w:rPr>
                <w:rStyle w:val="rwrro"/>
                <w:rFonts w:ascii="Times New Roman" w:hAnsi="Times New Roman"/>
                <w:lang w:val="de-DE"/>
              </w:rPr>
            </w:pPr>
            <w:r>
              <w:rPr>
                <w:rFonts w:ascii="Times New Roman" w:hAnsi="Times New Roman"/>
                <w:lang w:val="de-DE"/>
              </w:rPr>
              <w:t>Michael Wilson:</w:t>
            </w:r>
            <w:r w:rsidR="004D702B" w:rsidRPr="00117494">
              <w:rPr>
                <w:rFonts w:ascii="Times New Roman" w:hAnsi="Times New Roman"/>
                <w:lang w:val="de-DE"/>
              </w:rPr>
              <w:tab/>
            </w:r>
            <w:r w:rsidRPr="00117494">
              <w:rPr>
                <w:rFonts w:ascii="Times New Roman" w:hAnsi="Times New Roman"/>
                <w:lang w:val="de-DE"/>
              </w:rPr>
              <w:tab/>
            </w:r>
            <w:hyperlink r:id="rId9" w:history="1">
              <w:r w:rsidR="004D702B" w:rsidRPr="00117494">
                <w:rPr>
                  <w:rStyle w:val="Hyperlink"/>
                  <w:rFonts w:ascii="Times New Roman" w:hAnsi="Times New Roman"/>
                  <w:lang w:val="de-DE"/>
                </w:rPr>
                <w:t>michael.wilson@ualberta.ca</w:t>
              </w:r>
            </w:hyperlink>
          </w:p>
          <w:p w14:paraId="21B64E05" w14:textId="323490B8" w:rsidR="004D702B" w:rsidRPr="000E0640" w:rsidRDefault="004D702B" w:rsidP="004D702B">
            <w:pPr>
              <w:rPr>
                <w:rFonts w:ascii="Times New Roman" w:hAnsi="Times New Roman"/>
              </w:rPr>
            </w:pPr>
            <w:r w:rsidRPr="000E0640">
              <w:rPr>
                <w:rFonts w:ascii="Times New Roman" w:hAnsi="Times New Roman"/>
              </w:rPr>
              <w:t xml:space="preserve">Daniel Jacob: </w:t>
            </w:r>
            <w:r w:rsidRPr="000E0640">
              <w:rPr>
                <w:rFonts w:ascii="Times New Roman" w:hAnsi="Times New Roman"/>
              </w:rPr>
              <w:tab/>
            </w:r>
            <w:r w:rsidRPr="000E0640">
              <w:rPr>
                <w:rFonts w:ascii="Times New Roman" w:hAnsi="Times New Roman"/>
              </w:rPr>
              <w:tab/>
            </w:r>
            <w:hyperlink r:id="rId10" w:history="1">
              <w:r w:rsidRPr="000E0640">
                <w:rPr>
                  <w:rStyle w:val="Hyperlink"/>
                  <w:rFonts w:ascii="Times New Roman" w:hAnsi="Times New Roman"/>
                </w:rPr>
                <w:t>djacob65@gmail.com</w:t>
              </w:r>
            </w:hyperlink>
          </w:p>
          <w:p w14:paraId="69DBC83E" w14:textId="035DA0B2" w:rsidR="004D702B" w:rsidRPr="00731AAB" w:rsidRDefault="004D702B" w:rsidP="004D702B">
            <w:pPr>
              <w:rPr>
                <w:rStyle w:val="rwrro"/>
                <w:rFonts w:ascii="Times New Roman" w:hAnsi="Times New Roman"/>
              </w:rPr>
            </w:pPr>
            <w:proofErr w:type="spellStart"/>
            <w:r w:rsidRPr="00731AAB">
              <w:rPr>
                <w:rFonts w:ascii="Times New Roman" w:hAnsi="Times New Roman"/>
              </w:rPr>
              <w:t>Annick</w:t>
            </w:r>
            <w:proofErr w:type="spellEnd"/>
            <w:r w:rsidRPr="00731AAB">
              <w:rPr>
                <w:rFonts w:ascii="Times New Roman" w:hAnsi="Times New Roman"/>
              </w:rPr>
              <w:t xml:space="preserve"> </w:t>
            </w:r>
            <w:proofErr w:type="spellStart"/>
            <w:r w:rsidRPr="00731AAB">
              <w:rPr>
                <w:rFonts w:ascii="Times New Roman" w:hAnsi="Times New Roman"/>
              </w:rPr>
              <w:t>Moing</w:t>
            </w:r>
            <w:proofErr w:type="spellEnd"/>
            <w:r w:rsidRPr="00731AAB">
              <w:rPr>
                <w:rFonts w:ascii="Times New Roman" w:hAnsi="Times New Roman"/>
              </w:rPr>
              <w:t xml:space="preserve">: </w:t>
            </w:r>
            <w:r w:rsidRPr="00731AAB">
              <w:rPr>
                <w:rFonts w:ascii="Times New Roman" w:hAnsi="Times New Roman"/>
              </w:rPr>
              <w:tab/>
            </w:r>
            <w:r w:rsidRPr="00731AAB">
              <w:rPr>
                <w:rFonts w:ascii="Times New Roman" w:hAnsi="Times New Roman"/>
              </w:rPr>
              <w:tab/>
            </w:r>
            <w:hyperlink r:id="rId11" w:history="1">
              <w:r w:rsidRPr="00731AAB">
                <w:rPr>
                  <w:rStyle w:val="Hyperlink"/>
                  <w:rFonts w:ascii="Times New Roman" w:hAnsi="Times New Roman"/>
                </w:rPr>
                <w:t>moing@bordeaux.inra.fr</w:t>
              </w:r>
            </w:hyperlink>
          </w:p>
          <w:p w14:paraId="2F9DD5BB" w14:textId="743FD6E0" w:rsidR="004D702B" w:rsidRPr="007724AF" w:rsidRDefault="004D702B" w:rsidP="004D702B">
            <w:pPr>
              <w:rPr>
                <w:rStyle w:val="rwrro"/>
                <w:rFonts w:ascii="Times New Roman" w:hAnsi="Times New Roman"/>
              </w:rPr>
            </w:pPr>
            <w:r w:rsidRPr="007724AF">
              <w:rPr>
                <w:rStyle w:val="rwrro"/>
                <w:rFonts w:ascii="Times New Roman" w:hAnsi="Times New Roman"/>
              </w:rPr>
              <w:t xml:space="preserve">Gerhard Mayer: </w:t>
            </w:r>
            <w:r w:rsidRPr="007724AF">
              <w:rPr>
                <w:rStyle w:val="rwrro"/>
                <w:rFonts w:ascii="Times New Roman" w:hAnsi="Times New Roman"/>
              </w:rPr>
              <w:tab/>
            </w:r>
            <w:r w:rsidRPr="007724AF">
              <w:rPr>
                <w:rStyle w:val="rwrro"/>
                <w:rFonts w:ascii="Times New Roman" w:hAnsi="Times New Roman"/>
              </w:rPr>
              <w:tab/>
            </w:r>
            <w:hyperlink r:id="rId12" w:history="1">
              <w:r w:rsidRPr="007724AF">
                <w:rPr>
                  <w:rStyle w:val="Hyperlink"/>
                  <w:rFonts w:ascii="Times New Roman" w:hAnsi="Times New Roman"/>
                </w:rPr>
                <w:t>mayerg97@rub.de</w:t>
              </w:r>
            </w:hyperlink>
          </w:p>
          <w:p w14:paraId="551D2D4A" w14:textId="50235340" w:rsidR="004D702B" w:rsidRPr="007724AF" w:rsidRDefault="004D702B" w:rsidP="004D702B">
            <w:pPr>
              <w:rPr>
                <w:rFonts w:ascii="Times New Roman" w:hAnsi="Times New Roman"/>
              </w:rPr>
            </w:pPr>
            <w:r w:rsidRPr="007724AF">
              <w:rPr>
                <w:rFonts w:ascii="Times New Roman" w:hAnsi="Times New Roman"/>
              </w:rPr>
              <w:t xml:space="preserve">Reza M </w:t>
            </w:r>
            <w:proofErr w:type="spellStart"/>
            <w:r w:rsidRPr="007724AF">
              <w:rPr>
                <w:rFonts w:ascii="Times New Roman" w:hAnsi="Times New Roman"/>
              </w:rPr>
              <w:t>Salek</w:t>
            </w:r>
            <w:proofErr w:type="spellEnd"/>
            <w:r w:rsidRPr="007724AF">
              <w:rPr>
                <w:rFonts w:ascii="Times New Roman" w:hAnsi="Times New Roman"/>
              </w:rPr>
              <w:t>:</w:t>
            </w:r>
            <w:r w:rsidRPr="007724AF">
              <w:rPr>
                <w:rFonts w:ascii="Times New Roman" w:hAnsi="Times New Roman"/>
              </w:rPr>
              <w:tab/>
            </w:r>
            <w:r w:rsidRPr="007724AF">
              <w:rPr>
                <w:rFonts w:ascii="Times New Roman" w:hAnsi="Times New Roman"/>
              </w:rPr>
              <w:tab/>
            </w:r>
            <w:hyperlink r:id="rId13" w:history="1">
              <w:r w:rsidRPr="007724AF">
                <w:rPr>
                  <w:rStyle w:val="Hyperlink"/>
                  <w:rFonts w:ascii="Times New Roman" w:hAnsi="Times New Roman"/>
                </w:rPr>
                <w:t>reza.salek@ebi.ac.uk</w:t>
              </w:r>
            </w:hyperlink>
          </w:p>
          <w:p w14:paraId="2C0ABAC0" w14:textId="0000F5E6" w:rsidR="004D702B" w:rsidRDefault="004D702B" w:rsidP="004D702B">
            <w:pPr>
              <w:rPr>
                <w:rFonts w:ascii="Times New Roman" w:hAnsi="Times New Roman"/>
                <w:lang w:val="de-DE"/>
              </w:rPr>
            </w:pPr>
            <w:r w:rsidRPr="00731AAB">
              <w:rPr>
                <w:rFonts w:ascii="Times New Roman" w:hAnsi="Times New Roman"/>
                <w:lang w:val="de-DE"/>
              </w:rPr>
              <w:t>Steffen Neumann:</w:t>
            </w:r>
            <w:r w:rsidR="00DA2BD8" w:rsidRPr="00DA2BD8">
              <w:rPr>
                <w:rFonts w:ascii="Times New Roman" w:hAnsi="Times New Roman"/>
                <w:lang w:val="de-DE"/>
              </w:rPr>
              <w:t xml:space="preserve"> </w:t>
            </w:r>
            <w:r w:rsidR="00DA2BD8" w:rsidRPr="00DA2BD8">
              <w:rPr>
                <w:rFonts w:ascii="Times New Roman" w:hAnsi="Times New Roman"/>
                <w:lang w:val="de-DE"/>
              </w:rPr>
              <w:tab/>
            </w:r>
            <w:hyperlink r:id="rId14" w:history="1">
              <w:r w:rsidRPr="00731AAB">
                <w:rPr>
                  <w:rStyle w:val="Hyperlink"/>
                  <w:rFonts w:ascii="Times New Roman" w:hAnsi="Times New Roman"/>
                  <w:lang w:val="de-DE"/>
                </w:rPr>
                <w:t>sneumann@ipb-halle.de</w:t>
              </w:r>
            </w:hyperlink>
          </w:p>
          <w:p w14:paraId="2AF446BA" w14:textId="74D50AC2" w:rsidR="004D702B" w:rsidRPr="004D702B" w:rsidRDefault="004D702B" w:rsidP="004D702B">
            <w:pPr>
              <w:rPr>
                <w:rFonts w:ascii="Times New Roman" w:hAnsi="Times New Roman"/>
                <w:lang w:val="de-DE"/>
              </w:rPr>
            </w:pPr>
          </w:p>
        </w:tc>
      </w:tr>
    </w:tbl>
    <w:p w14:paraId="4ACEF2C1" w14:textId="77777777" w:rsidR="00597DCF" w:rsidRPr="004D702B" w:rsidRDefault="00597DCF" w:rsidP="00597DCF">
      <w:pPr>
        <w:pStyle w:val="AbstractHead"/>
        <w:spacing w:line="14" w:lineRule="exact"/>
        <w:rPr>
          <w:lang w:val="de-DE"/>
        </w:rPr>
      </w:pPr>
    </w:p>
    <w:p w14:paraId="0043B474" w14:textId="77777777" w:rsidR="00597DCF" w:rsidRPr="004D702B" w:rsidRDefault="00597DCF" w:rsidP="00597DCF">
      <w:pPr>
        <w:pStyle w:val="AbstractHead"/>
        <w:spacing w:before="0" w:after="0" w:line="14" w:lineRule="exact"/>
        <w:rPr>
          <w:lang w:val="de-DE"/>
        </w:rPr>
        <w:sectPr w:rsidR="00597DCF" w:rsidRPr="004D702B">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00" w:right="1080" w:bottom="1458" w:left="1080" w:header="704" w:footer="790" w:gutter="0"/>
          <w:cols w:space="360"/>
          <w:titlePg/>
          <w:docGrid w:linePitch="360"/>
        </w:sectPr>
      </w:pPr>
    </w:p>
    <w:p w14:paraId="406E6D8E" w14:textId="77777777" w:rsidR="00597DCF" w:rsidRDefault="00597DCF" w:rsidP="00597DCF">
      <w:pPr>
        <w:pStyle w:val="AbstractHead"/>
        <w:spacing w:before="0" w:line="200" w:lineRule="exact"/>
      </w:pPr>
      <w:r>
        <w:rPr>
          <w:rStyle w:val="Funotenzeichen"/>
          <w:vanish/>
          <w:color w:val="FFFFFF"/>
        </w:rPr>
        <w:lastRenderedPageBreak/>
        <w:footnoteReference w:customMarkFollows="1" w:id="2"/>
        <w:t>*</w:t>
      </w:r>
      <w:r>
        <w:t>abstract</w:t>
      </w:r>
    </w:p>
    <w:p w14:paraId="676DA8E4" w14:textId="094F6C5E" w:rsidR="00B70227" w:rsidRDefault="00597DCF" w:rsidP="00B70227">
      <w:pPr>
        <w:pStyle w:val="AbstractText"/>
      </w:pPr>
      <w:r>
        <w:rPr>
          <w:b/>
          <w:bCs/>
        </w:rPr>
        <w:t>Motivation:</w:t>
      </w:r>
    </w:p>
    <w:p w14:paraId="77111141" w14:textId="16A22FF8" w:rsidR="007A3B7B" w:rsidRDefault="00E73121" w:rsidP="00597DCF">
      <w:pPr>
        <w:pStyle w:val="AbstractText"/>
      </w:pPr>
      <w:r>
        <w:t xml:space="preserve">We here review </w:t>
      </w:r>
      <w:r w:rsidR="009F3E1A">
        <w:t>a method of XML data enrichment with controlled vocabularies (CV) in</w:t>
      </w:r>
      <w:r w:rsidR="003919D6">
        <w:t xml:space="preserve"> light of </w:t>
      </w:r>
      <w:r>
        <w:t xml:space="preserve">end-user compliance. We </w:t>
      </w:r>
      <w:r w:rsidR="00B70227">
        <w:t xml:space="preserve">outline the </w:t>
      </w:r>
      <w:r w:rsidR="007724AF">
        <w:t>reasons</w:t>
      </w:r>
      <w:r w:rsidR="00865CFA">
        <w:t xml:space="preserve"> that made</w:t>
      </w:r>
      <w:r w:rsidR="00B70227">
        <w:t xml:space="preserve"> major standard initiatives in proteomics and metabolomics </w:t>
      </w:r>
      <w:r w:rsidR="00865CFA">
        <w:t xml:space="preserve">use this data enrichment scheme </w:t>
      </w:r>
      <w:r w:rsidR="009F3E1A">
        <w:t xml:space="preserve">on </w:t>
      </w:r>
      <w:proofErr w:type="spellStart"/>
      <w:r w:rsidR="009F3E1A">
        <w:t>omics</w:t>
      </w:r>
      <w:proofErr w:type="spellEnd"/>
      <w:r w:rsidR="009F3E1A">
        <w:t xml:space="preserve"> data </w:t>
      </w:r>
      <w:r w:rsidR="00865CFA">
        <w:t xml:space="preserve">in favor of </w:t>
      </w:r>
      <w:r>
        <w:t>more formal</w:t>
      </w:r>
      <w:r w:rsidR="00E335E6">
        <w:t xml:space="preserve"> approaches</w:t>
      </w:r>
      <w:r w:rsidR="009F3E1A">
        <w:t>, e.g.</w:t>
      </w:r>
      <w:r>
        <w:t xml:space="preserve"> </w:t>
      </w:r>
      <w:r w:rsidR="00865CFA">
        <w:t xml:space="preserve">description logics (DL) knowledge bases. We show that in comparison to </w:t>
      </w:r>
      <w:r w:rsidR="00E335E6">
        <w:t>other knowledge</w:t>
      </w:r>
      <w:r w:rsidR="00865CFA">
        <w:t xml:space="preserve"> </w:t>
      </w:r>
      <w:r w:rsidR="00E335E6">
        <w:t xml:space="preserve">representation formalisms, </w:t>
      </w:r>
      <w:r w:rsidR="004E01E9">
        <w:t>the list of prerequisite skills on</w:t>
      </w:r>
      <w:r w:rsidR="00865CFA">
        <w:t xml:space="preserve"> the user-</w:t>
      </w:r>
      <w:r w:rsidR="004E01E9">
        <w:t xml:space="preserve">side and the learning </w:t>
      </w:r>
      <w:r w:rsidR="003953A0">
        <w:t>threshold</w:t>
      </w:r>
      <w:r w:rsidR="004E01E9">
        <w:t xml:space="preserve"> </w:t>
      </w:r>
      <w:r w:rsidR="00865CFA">
        <w:t>is significantly lower,</w:t>
      </w:r>
      <w:r w:rsidR="004E01E9">
        <w:t xml:space="preserve"> making the approach feasible for </w:t>
      </w:r>
      <w:proofErr w:type="spellStart"/>
      <w:r w:rsidR="004E01E9">
        <w:t>bioinformat</w:t>
      </w:r>
      <w:r w:rsidR="003478C0">
        <w:t>ici</w:t>
      </w:r>
      <w:r w:rsidR="007C16AB">
        <w:t>an</w:t>
      </w:r>
      <w:r w:rsidR="007724AF">
        <w:t>s</w:t>
      </w:r>
      <w:proofErr w:type="spellEnd"/>
      <w:r w:rsidR="007724AF">
        <w:t xml:space="preserve"> with average skill levels, i.e. </w:t>
      </w:r>
      <w:r w:rsidR="003478C0">
        <w:t>basic XML knowledge</w:t>
      </w:r>
      <w:r w:rsidR="007A3B7B">
        <w:t xml:space="preserve">. Additionally our approach allows to source out the ‘business logics’ from the </w:t>
      </w:r>
      <w:r w:rsidR="000E4D03">
        <w:t>terminology</w:t>
      </w:r>
      <w:r w:rsidR="007A3B7B">
        <w:t xml:space="preserve"> into external rules. This enables the successive </w:t>
      </w:r>
      <w:r w:rsidR="000E4D03">
        <w:t xml:space="preserve">and encapsulated </w:t>
      </w:r>
      <w:r w:rsidR="007A3B7B">
        <w:t xml:space="preserve">addition of </w:t>
      </w:r>
      <w:r w:rsidR="000E4D03">
        <w:t>semantics in a flexible way</w:t>
      </w:r>
      <w:r w:rsidR="00CA260B">
        <w:t>.</w:t>
      </w:r>
    </w:p>
    <w:p w14:paraId="74F525EA" w14:textId="6716EFF8" w:rsidR="00F06D1A" w:rsidRDefault="007A3B7B" w:rsidP="00597DCF">
      <w:pPr>
        <w:pStyle w:val="AbstractText"/>
      </w:pPr>
      <w:r>
        <w:t>We feel our approach contributes to increase</w:t>
      </w:r>
      <w:r w:rsidR="003478C0">
        <w:t xml:space="preserve"> the amount of poten</w:t>
      </w:r>
      <w:r w:rsidR="00DA4C7F">
        <w:t>tial users</w:t>
      </w:r>
      <w:r>
        <w:t xml:space="preserve">, </w:t>
      </w:r>
      <w:r w:rsidR="00A00FF7">
        <w:t>enabling</w:t>
      </w:r>
      <w:r w:rsidR="00DA4C7F">
        <w:t xml:space="preserve"> them to </w:t>
      </w:r>
      <w:r w:rsidR="00B50906">
        <w:t>p</w:t>
      </w:r>
      <w:r w:rsidR="00DA4C7F">
        <w:t xml:space="preserve">articipate in a peer-produced </w:t>
      </w:r>
      <w:r w:rsidR="00CA260B">
        <w:t xml:space="preserve">standards </w:t>
      </w:r>
      <w:r w:rsidR="00DA4C7F">
        <w:t>development process.</w:t>
      </w:r>
    </w:p>
    <w:p w14:paraId="7BBC8235" w14:textId="76DE597D" w:rsidR="00597DCF" w:rsidRDefault="00536C49" w:rsidP="00597DCF">
      <w:pPr>
        <w:pStyle w:val="berschrift1"/>
        <w:numPr>
          <w:ilvl w:val="0"/>
          <w:numId w:val="5"/>
        </w:numPr>
      </w:pPr>
      <w:r>
        <w:lastRenderedPageBreak/>
        <w:t>introduction</w:t>
      </w:r>
    </w:p>
    <w:p w14:paraId="09DC235E" w14:textId="1B2DEA62" w:rsidR="00BC2997" w:rsidRDefault="003919D6" w:rsidP="00B70227">
      <w:pPr>
        <w:pStyle w:val="ParaNoInd"/>
      </w:pPr>
      <w:r>
        <w:t>After the very successful introduction of</w:t>
      </w:r>
      <w:r w:rsidR="00DB0F8D">
        <w:t xml:space="preserve"> the Gene Ontology serving the g</w:t>
      </w:r>
      <w:r>
        <w:t>enomics community with a convergent terminology, r</w:t>
      </w:r>
      <w:r w:rsidR="003A63E1">
        <w:t xml:space="preserve">ecent years saw the successful launch of </w:t>
      </w:r>
      <w:proofErr w:type="spellStart"/>
      <w:r w:rsidR="007A3B7B">
        <w:t>o</w:t>
      </w:r>
      <w:r w:rsidR="003A63E1">
        <w:t>mics</w:t>
      </w:r>
      <w:proofErr w:type="spellEnd"/>
      <w:r w:rsidR="003A63E1">
        <w:t xml:space="preserve"> </w:t>
      </w:r>
      <w:proofErr w:type="spellStart"/>
      <w:r w:rsidR="007A3B7B">
        <w:t>standardisation</w:t>
      </w:r>
      <w:proofErr w:type="spellEnd"/>
      <w:r w:rsidR="007A3B7B">
        <w:t xml:space="preserve"> i</w:t>
      </w:r>
      <w:r w:rsidR="003A63E1">
        <w:t>nitiatives such as the Proteomics Standards Initiative (PSI) and the Metabolomics Standards Initiative (MSI</w:t>
      </w:r>
      <w:r>
        <w:t xml:space="preserve">, </w:t>
      </w:r>
      <w:proofErr w:type="spellStart"/>
      <w:r>
        <w:t>Sansone</w:t>
      </w:r>
      <w:proofErr w:type="spellEnd"/>
      <w:r>
        <w:t xml:space="preserve"> 2007</w:t>
      </w:r>
      <w:r w:rsidR="003A63E1">
        <w:t xml:space="preserve">). Open data standards </w:t>
      </w:r>
      <w:r w:rsidR="00835661">
        <w:t>are</w:t>
      </w:r>
      <w:r w:rsidR="003A63E1">
        <w:t xml:space="preserve"> needed in these domains, as an </w:t>
      </w:r>
      <w:r w:rsidR="003953A0">
        <w:t>ever growing</w:t>
      </w:r>
      <w:r w:rsidR="003A63E1">
        <w:t xml:space="preserve"> mountain of data is pili</w:t>
      </w:r>
      <w:r w:rsidR="009F3E1A">
        <w:t>ng up due to abundant usage of h</w:t>
      </w:r>
      <w:r w:rsidR="003A63E1">
        <w:t xml:space="preserve">igh throughput data </w:t>
      </w:r>
      <w:r w:rsidR="00835661">
        <w:t>generators</w:t>
      </w:r>
      <w:r w:rsidR="003A63E1">
        <w:t>, i.e. Mass</w:t>
      </w:r>
      <w:r w:rsidR="009F3E1A">
        <w:t xml:space="preserve"> Spectrometry (MS) and Nuclear Magnetic R</w:t>
      </w:r>
      <w:r w:rsidR="00CA260B">
        <w:t>esonance spectroscopy (NMR).</w:t>
      </w:r>
    </w:p>
    <w:p w14:paraId="1A5A11BE" w14:textId="5F077578" w:rsidR="000E4D03" w:rsidRDefault="0000599C" w:rsidP="00597DCF">
      <w:pPr>
        <w:pStyle w:val="ParaNoInd"/>
      </w:pPr>
      <w:r w:rsidRPr="004E01E9">
        <w:t xml:space="preserve">The COSMOS </w:t>
      </w:r>
      <w:r w:rsidR="00CE0826">
        <w:t>(</w:t>
      </w:r>
      <w:proofErr w:type="spellStart"/>
      <w:r w:rsidR="00CE0826">
        <w:t>COordination</w:t>
      </w:r>
      <w:proofErr w:type="spellEnd"/>
      <w:r w:rsidR="00CE0826">
        <w:t xml:space="preserve"> of Standards in </w:t>
      </w:r>
      <w:proofErr w:type="spellStart"/>
      <w:r w:rsidR="00CE0826">
        <w:t>MetabOlomicS</w:t>
      </w:r>
      <w:proofErr w:type="spellEnd"/>
      <w:r w:rsidR="00CE0826">
        <w:t xml:space="preserve">) </w:t>
      </w:r>
      <w:r w:rsidRPr="004E01E9">
        <w:t>EU consortium</w:t>
      </w:r>
      <w:r w:rsidR="000F6043">
        <w:rPr>
          <w:rStyle w:val="Funotenzeichen"/>
        </w:rPr>
        <w:footnoteReference w:id="3"/>
      </w:r>
      <w:r w:rsidR="00742A01">
        <w:t xml:space="preserve"> </w:t>
      </w:r>
      <w:r>
        <w:t>was tasked to foster the creation of</w:t>
      </w:r>
      <w:r w:rsidRPr="004E01E9">
        <w:t xml:space="preserve"> an </w:t>
      </w:r>
      <w:r w:rsidR="001046C1">
        <w:t>MSI-</w:t>
      </w:r>
      <w:r w:rsidR="00CA260B">
        <w:t>approved</w:t>
      </w:r>
      <w:r>
        <w:t xml:space="preserve"> </w:t>
      </w:r>
      <w:r w:rsidRPr="004E01E9">
        <w:t xml:space="preserve">open </w:t>
      </w:r>
      <w:r>
        <w:t>exchange</w:t>
      </w:r>
      <w:r w:rsidRPr="004E01E9">
        <w:t xml:space="preserve"> </w:t>
      </w:r>
      <w:r w:rsidR="00B50906">
        <w:t xml:space="preserve">and storage </w:t>
      </w:r>
      <w:r w:rsidRPr="004E01E9">
        <w:t>standard</w:t>
      </w:r>
      <w:r w:rsidR="003919D6">
        <w:rPr>
          <w:rStyle w:val="Funotenzeichen"/>
        </w:rPr>
        <w:footnoteReference w:id="4"/>
      </w:r>
      <w:r w:rsidRPr="004E01E9">
        <w:t xml:space="preserve"> for metabolomics NMR data</w:t>
      </w:r>
      <w:r>
        <w:t xml:space="preserve">. </w:t>
      </w:r>
      <w:r w:rsidR="003919D6">
        <w:t xml:space="preserve">It </w:t>
      </w:r>
      <w:r>
        <w:t xml:space="preserve">decided to leverage on a particular set-up proven </w:t>
      </w:r>
      <w:r w:rsidR="00B50906">
        <w:t xml:space="preserve">already </w:t>
      </w:r>
      <w:r>
        <w:t>successful in the PSI community</w:t>
      </w:r>
      <w:r w:rsidR="003919D6">
        <w:t xml:space="preserve">. </w:t>
      </w:r>
      <w:r w:rsidR="00AC2E4E">
        <w:t xml:space="preserve">To improve compliance, PSI and MSI </w:t>
      </w:r>
      <w:r w:rsidR="000E0640">
        <w:t xml:space="preserve">consciously refrain </w:t>
      </w:r>
      <w:r w:rsidR="000E0640">
        <w:lastRenderedPageBreak/>
        <w:t>from employing DL in their CV directly. Instead, they leverage on</w:t>
      </w:r>
      <w:r w:rsidR="009F3E1A">
        <w:t xml:space="preserve"> a user-</w:t>
      </w:r>
      <w:r w:rsidR="00AC2E4E">
        <w:t xml:space="preserve">friendly and pragmatic method of solely using the taxonomic backbones of ontologies in whatever format available </w:t>
      </w:r>
      <w:r w:rsidR="00CE0826">
        <w:t>to augment values in</w:t>
      </w:r>
      <w:r w:rsidR="00AC2E4E">
        <w:t xml:space="preserve"> simple XML files</w:t>
      </w:r>
      <w:r w:rsidR="000E0640">
        <w:t>. This allows</w:t>
      </w:r>
      <w:r w:rsidR="00AC2E4E">
        <w:t xml:space="preserve"> shifting semantic constraints into the </w:t>
      </w:r>
      <w:r w:rsidR="00E62C8D">
        <w:t>XML Schema definition (</w:t>
      </w:r>
      <w:r w:rsidR="00AC2E4E">
        <w:t>XSD</w:t>
      </w:r>
      <w:r w:rsidR="00E62C8D">
        <w:t>)</w:t>
      </w:r>
      <w:r w:rsidR="00AC2E4E">
        <w:t xml:space="preserve"> and </w:t>
      </w:r>
      <w:r w:rsidR="00CE0826">
        <w:t>easy to read XML</w:t>
      </w:r>
      <w:r w:rsidR="00AC2E4E">
        <w:t xml:space="preserve"> rules. </w:t>
      </w:r>
      <w:r w:rsidR="003919D6">
        <w:t>Although t</w:t>
      </w:r>
      <w:r w:rsidR="00AC2E4E">
        <w:t xml:space="preserve">his </w:t>
      </w:r>
      <w:r>
        <w:t>set-up and methodology has already been described</w:t>
      </w:r>
      <w:r w:rsidR="005E3E0B">
        <w:t xml:space="preserve"> </w:t>
      </w:r>
      <w:r w:rsidR="009F3E1A">
        <w:t>(Ma</w:t>
      </w:r>
      <w:r w:rsidR="003919D6">
        <w:t>yer 2013)</w:t>
      </w:r>
      <w:r>
        <w:t xml:space="preserve">, the reasons that led </w:t>
      </w:r>
      <w:r w:rsidR="003953A0">
        <w:t>the OMICS standardization bodie</w:t>
      </w:r>
      <w:r w:rsidR="005950EB">
        <w:t>s to prefer this</w:t>
      </w:r>
      <w:r>
        <w:t xml:space="preserve"> set-up over a plethora of alternative knowledge representation</w:t>
      </w:r>
      <w:r w:rsidR="00CA260B">
        <w:t xml:space="preserve"> (KR)</w:t>
      </w:r>
      <w:r>
        <w:t xml:space="preserve"> formats hav</w:t>
      </w:r>
      <w:r w:rsidR="000E4D03">
        <w:t>e so far been largely implicit.</w:t>
      </w:r>
    </w:p>
    <w:p w14:paraId="5D458737" w14:textId="4524D851" w:rsidR="000066BF" w:rsidRDefault="00322898" w:rsidP="00597DCF">
      <w:pPr>
        <w:pStyle w:val="ParaNoInd"/>
      </w:pPr>
      <w:r>
        <w:t xml:space="preserve">After briefly recapitulating the basic set-up, we </w:t>
      </w:r>
      <w:r w:rsidR="003919D6">
        <w:t xml:space="preserve">elaborate on </w:t>
      </w:r>
      <w:r w:rsidR="001046C1">
        <w:t xml:space="preserve">the reasons for this pragmatic CV referencing approach </w:t>
      </w:r>
      <w:r w:rsidR="002C05A6">
        <w:t xml:space="preserve">by </w:t>
      </w:r>
      <w:r w:rsidR="000066BF">
        <w:t>highlight</w:t>
      </w:r>
      <w:r w:rsidR="002C05A6">
        <w:t>ing</w:t>
      </w:r>
      <w:r w:rsidR="00E335E6">
        <w:t xml:space="preserve"> the requirements with end-</w:t>
      </w:r>
      <w:r w:rsidR="000066BF">
        <w:t>user</w:t>
      </w:r>
      <w:r w:rsidR="0000599C">
        <w:t xml:space="preserve"> compliance</w:t>
      </w:r>
      <w:r w:rsidR="000066BF">
        <w:t xml:space="preserve"> in mind</w:t>
      </w:r>
      <w:r w:rsidR="00DB0F8D">
        <w:t>. We</w:t>
      </w:r>
      <w:r w:rsidR="00E85C09">
        <w:t xml:space="preserve"> </w:t>
      </w:r>
      <w:r>
        <w:t>discuss the pros and cons of alternative KR formalisms such as Description Logics (DL) and Frames to fulfill the same requirements.</w:t>
      </w:r>
    </w:p>
    <w:p w14:paraId="4F61406A" w14:textId="77777777" w:rsidR="00835661" w:rsidRDefault="00835661" w:rsidP="00835661">
      <w:pPr>
        <w:pStyle w:val="berschrift1"/>
      </w:pPr>
      <w:r>
        <w:t>Material and Methods</w:t>
      </w:r>
    </w:p>
    <w:p w14:paraId="60F110E0" w14:textId="24BE8EFF" w:rsidR="00976B21" w:rsidRDefault="00CA260B" w:rsidP="00F144C4">
      <w:pPr>
        <w:pStyle w:val="ParaNoInd"/>
      </w:pPr>
      <w:r>
        <w:t>We discuss</w:t>
      </w:r>
      <w:r w:rsidR="00C80171">
        <w:t xml:space="preserve"> CV usage as occurring in the PS</w:t>
      </w:r>
      <w:r w:rsidR="002B7F62">
        <w:t xml:space="preserve">I and MSI </w:t>
      </w:r>
      <w:r>
        <w:t xml:space="preserve">XML </w:t>
      </w:r>
      <w:r w:rsidR="002B7F62">
        <w:t xml:space="preserve">data standards in </w:t>
      </w:r>
      <w:r w:rsidR="00C80171">
        <w:t>light of different knowledge representation schools</w:t>
      </w:r>
      <w:r w:rsidR="00C80171">
        <w:rPr>
          <w:rStyle w:val="Funotenzeichen"/>
        </w:rPr>
        <w:footnoteReference w:id="5"/>
      </w:r>
      <w:r w:rsidR="00C80171">
        <w:t xml:space="preserve">, </w:t>
      </w:r>
      <w:r w:rsidR="00AC2E4E">
        <w:t xml:space="preserve">namely </w:t>
      </w:r>
      <w:r w:rsidR="00C80171">
        <w:t xml:space="preserve">pragmatic life science users </w:t>
      </w:r>
      <w:r w:rsidR="004910CA">
        <w:t>employing</w:t>
      </w:r>
      <w:r w:rsidR="00DB0F8D">
        <w:t xml:space="preserve"> GO style taxonomies</w:t>
      </w:r>
      <w:r w:rsidR="004910CA">
        <w:t xml:space="preserve">, </w:t>
      </w:r>
      <w:r w:rsidR="00C80171">
        <w:t>their arguments probab</w:t>
      </w:r>
      <w:r w:rsidR="004910CA">
        <w:t xml:space="preserve">ly best summarized in </w:t>
      </w:r>
      <w:r w:rsidR="000E5A48">
        <w:t>(</w:t>
      </w:r>
      <w:proofErr w:type="spellStart"/>
      <w:r w:rsidR="004910CA">
        <w:t>Bada</w:t>
      </w:r>
      <w:proofErr w:type="spellEnd"/>
      <w:r w:rsidR="004910CA">
        <w:t xml:space="preserve"> 2004</w:t>
      </w:r>
      <w:r w:rsidR="000E5A48">
        <w:t>)</w:t>
      </w:r>
      <w:r w:rsidR="00C80171">
        <w:t xml:space="preserve"> and academic formal logics </w:t>
      </w:r>
      <w:proofErr w:type="spellStart"/>
      <w:r w:rsidR="00C80171">
        <w:t>ontologists</w:t>
      </w:r>
      <w:proofErr w:type="spellEnd"/>
      <w:r w:rsidR="00C80171">
        <w:t xml:space="preserve"> </w:t>
      </w:r>
      <w:r w:rsidR="00DB0F8D">
        <w:t xml:space="preserve">creating </w:t>
      </w:r>
      <w:r w:rsidR="004910CA">
        <w:t xml:space="preserve">DL-based </w:t>
      </w:r>
      <w:proofErr w:type="spellStart"/>
      <w:r w:rsidR="004910CA">
        <w:t>axiomatised</w:t>
      </w:r>
      <w:proofErr w:type="spellEnd"/>
      <w:r w:rsidR="004910CA">
        <w:t xml:space="preserve"> ontologies, </w:t>
      </w:r>
      <w:r w:rsidR="00C80171">
        <w:t xml:space="preserve">their arguments probably best summarized in </w:t>
      </w:r>
      <w:r w:rsidR="000E5A48">
        <w:t>(</w:t>
      </w:r>
      <w:r w:rsidR="00F144C4">
        <w:t>Schulz 2013</w:t>
      </w:r>
      <w:r w:rsidR="000E5A48">
        <w:t>)</w:t>
      </w:r>
      <w:r w:rsidR="00C80171">
        <w:t>.</w:t>
      </w:r>
      <w:r w:rsidR="00C30CFF">
        <w:t xml:space="preserve"> We </w:t>
      </w:r>
      <w:r w:rsidR="00E61264">
        <w:t>derive requirements from</w:t>
      </w:r>
      <w:r w:rsidR="00C30CFF">
        <w:t xml:space="preserve"> our use cases and compare key features needed to fulfil these requirements for </w:t>
      </w:r>
      <w:r>
        <w:t xml:space="preserve">our </w:t>
      </w:r>
      <w:r w:rsidR="00C30CFF">
        <w:t>XML+CV</w:t>
      </w:r>
      <w:r>
        <w:t xml:space="preserve"> approach with</w:t>
      </w:r>
      <w:r w:rsidR="00C30CFF">
        <w:t xml:space="preserve"> </w:t>
      </w:r>
      <w:r>
        <w:t xml:space="preserve">OWL-DL and </w:t>
      </w:r>
      <w:r w:rsidR="00C30CFF">
        <w:t>Frames.</w:t>
      </w:r>
    </w:p>
    <w:p w14:paraId="1B215092" w14:textId="77777777" w:rsidR="00976B21" w:rsidRDefault="00976B21" w:rsidP="00976B21">
      <w:pPr>
        <w:pStyle w:val="berschrift1"/>
      </w:pPr>
      <w:r>
        <w:t>Results</w:t>
      </w:r>
    </w:p>
    <w:p w14:paraId="2D53DE29" w14:textId="6D44BFB8" w:rsidR="00F26A8B" w:rsidRDefault="00DB0F8D" w:rsidP="00E85C09">
      <w:pPr>
        <w:pStyle w:val="ParaNoInd"/>
      </w:pPr>
      <w:r>
        <w:t>The</w:t>
      </w:r>
      <w:r w:rsidR="002B7F62">
        <w:t xml:space="preserve"> COSMOS Standards </w:t>
      </w:r>
      <w:proofErr w:type="spellStart"/>
      <w:r w:rsidR="002B7F62">
        <w:t>workpackage</w:t>
      </w:r>
      <w:proofErr w:type="spellEnd"/>
      <w:r w:rsidR="002B7F62">
        <w:t xml:space="preserve"> developing the </w:t>
      </w:r>
      <w:proofErr w:type="spellStart"/>
      <w:r w:rsidR="002B7F62">
        <w:t>nmrML</w:t>
      </w:r>
      <w:proofErr w:type="spellEnd"/>
      <w:r w:rsidR="002B7F62">
        <w:t xml:space="preserve"> data standard and </w:t>
      </w:r>
      <w:proofErr w:type="spellStart"/>
      <w:r w:rsidR="002B7F62">
        <w:t>nmrCV</w:t>
      </w:r>
      <w:proofErr w:type="spellEnd"/>
      <w:r w:rsidR="002B7F62">
        <w:t>,</w:t>
      </w:r>
      <w:r w:rsidR="00E85C09" w:rsidRPr="00460D65">
        <w:t xml:space="preserve"> had several overarching goals guid</w:t>
      </w:r>
      <w:r>
        <w:t>ing decision making</w:t>
      </w:r>
      <w:r w:rsidR="00E85C09" w:rsidRPr="00460D65">
        <w:t>.</w:t>
      </w:r>
      <w:r w:rsidR="00F26A8B">
        <w:t xml:space="preserve"> Based on the use cases and derived requirements</w:t>
      </w:r>
      <w:r w:rsidR="0049081D">
        <w:t>,</w:t>
      </w:r>
      <w:r w:rsidR="00F26A8B">
        <w:t xml:space="preserve"> we here list the </w:t>
      </w:r>
      <w:r w:rsidR="0083466C">
        <w:t>distinct</w:t>
      </w:r>
      <w:r w:rsidR="00F26A8B">
        <w:t xml:space="preserve"> features of the three </w:t>
      </w:r>
      <w:r w:rsidR="00E61264">
        <w:t xml:space="preserve">compared </w:t>
      </w:r>
      <w:r w:rsidR="00F26A8B">
        <w:t>KR approaches</w:t>
      </w:r>
      <w:r w:rsidR="0083466C">
        <w:t xml:space="preserve"> with respect to the defined requirements</w:t>
      </w:r>
      <w:r w:rsidR="0049081D">
        <w:t xml:space="preserve"> (Tab 1)</w:t>
      </w:r>
      <w:r w:rsidR="00F26A8B">
        <w:t>.</w:t>
      </w:r>
    </w:p>
    <w:p w14:paraId="3F3E8330" w14:textId="4DB450E5" w:rsidR="00F26A8B" w:rsidRDefault="00F26A8B" w:rsidP="00F26A8B">
      <w:pPr>
        <w:pStyle w:val="Tablecaption"/>
      </w:pPr>
      <w:r>
        <w:rPr>
          <w:b/>
          <w:bCs/>
        </w:rPr>
        <w:t>Table 1.</w:t>
      </w:r>
      <w:r w:rsidRPr="003C6453">
        <w:t xml:space="preserve"> </w:t>
      </w:r>
      <w:r w:rsidR="0083466C">
        <w:t>For each Cosmos</w:t>
      </w:r>
      <w:r>
        <w:t xml:space="preserve"> use case the </w:t>
      </w:r>
      <w:r w:rsidR="0049081D">
        <w:t xml:space="preserve">format dependent </w:t>
      </w:r>
      <w:r>
        <w:t xml:space="preserve">requirements are listed and accompanied with </w:t>
      </w:r>
      <w:r w:rsidR="00E61264">
        <w:t xml:space="preserve">pros and cons of </w:t>
      </w:r>
      <w:r>
        <w:t>potential im</w:t>
      </w:r>
      <w:r w:rsidR="00E61264">
        <w:t>p</w:t>
      </w:r>
      <w:r>
        <w:t>lementations in the different KR set-ups.</w:t>
      </w:r>
    </w:p>
    <w:tbl>
      <w:tblPr>
        <w:tblStyle w:val="Tabellenraster"/>
        <w:tblW w:w="7419" w:type="dxa"/>
        <w:tblInd w:w="227" w:type="dxa"/>
        <w:tblLayout w:type="fixed"/>
        <w:tblLook w:val="04A0" w:firstRow="1" w:lastRow="0" w:firstColumn="1" w:lastColumn="0" w:noHBand="0" w:noVBand="1"/>
      </w:tblPr>
      <w:tblGrid>
        <w:gridCol w:w="898"/>
        <w:gridCol w:w="1276"/>
        <w:gridCol w:w="1984"/>
        <w:gridCol w:w="1828"/>
        <w:gridCol w:w="1433"/>
      </w:tblGrid>
      <w:tr w:rsidR="00FE09FE" w14:paraId="3158F45A" w14:textId="77777777" w:rsidTr="007B653B">
        <w:tc>
          <w:tcPr>
            <w:tcW w:w="898" w:type="dxa"/>
          </w:tcPr>
          <w:p w14:paraId="58D60AD1" w14:textId="77777777" w:rsidR="00FE09FE" w:rsidRPr="00D164E8" w:rsidRDefault="00FE09FE" w:rsidP="00DC5D34">
            <w:pPr>
              <w:pStyle w:val="RefText"/>
              <w:ind w:left="0" w:firstLine="0"/>
              <w:rPr>
                <w:b/>
              </w:rPr>
            </w:pPr>
            <w:r w:rsidRPr="00D164E8">
              <w:rPr>
                <w:b/>
              </w:rPr>
              <w:t>Use case</w:t>
            </w:r>
          </w:p>
        </w:tc>
        <w:tc>
          <w:tcPr>
            <w:tcW w:w="1276" w:type="dxa"/>
          </w:tcPr>
          <w:p w14:paraId="2669E9B7" w14:textId="77777777" w:rsidR="00FE09FE" w:rsidRPr="00D164E8" w:rsidRDefault="00FE09FE" w:rsidP="00DC5D34">
            <w:pPr>
              <w:pStyle w:val="RefText"/>
              <w:ind w:left="0" w:firstLine="0"/>
              <w:rPr>
                <w:b/>
              </w:rPr>
            </w:pPr>
            <w:r w:rsidRPr="00D164E8">
              <w:rPr>
                <w:b/>
              </w:rPr>
              <w:t>Requirement</w:t>
            </w:r>
          </w:p>
        </w:tc>
        <w:tc>
          <w:tcPr>
            <w:tcW w:w="1984" w:type="dxa"/>
          </w:tcPr>
          <w:p w14:paraId="4837D9A3" w14:textId="77777777" w:rsidR="00FE09FE" w:rsidRPr="00D164E8" w:rsidRDefault="00FE09FE" w:rsidP="00DC5D34">
            <w:pPr>
              <w:pStyle w:val="RefText"/>
              <w:ind w:left="0" w:firstLine="0"/>
              <w:rPr>
                <w:b/>
              </w:rPr>
            </w:pPr>
            <w:r w:rsidRPr="00D164E8">
              <w:rPr>
                <w:b/>
              </w:rPr>
              <w:t>XML+CV</w:t>
            </w:r>
          </w:p>
        </w:tc>
        <w:tc>
          <w:tcPr>
            <w:tcW w:w="1828" w:type="dxa"/>
          </w:tcPr>
          <w:p w14:paraId="21A518FC" w14:textId="77777777" w:rsidR="00FE09FE" w:rsidRPr="00D164E8" w:rsidRDefault="00FE09FE" w:rsidP="00DC5D34">
            <w:pPr>
              <w:pStyle w:val="RefText"/>
              <w:ind w:left="0" w:firstLine="0"/>
              <w:rPr>
                <w:b/>
              </w:rPr>
            </w:pPr>
            <w:r w:rsidRPr="00D164E8">
              <w:rPr>
                <w:b/>
              </w:rPr>
              <w:t>Owl-DL</w:t>
            </w:r>
          </w:p>
        </w:tc>
        <w:tc>
          <w:tcPr>
            <w:tcW w:w="1433" w:type="dxa"/>
          </w:tcPr>
          <w:p w14:paraId="55BC3C0F" w14:textId="77777777" w:rsidR="00FE09FE" w:rsidRPr="00D164E8" w:rsidRDefault="00FE09FE" w:rsidP="00DC5D34">
            <w:pPr>
              <w:pStyle w:val="RefText"/>
              <w:ind w:left="0" w:firstLine="0"/>
              <w:rPr>
                <w:b/>
              </w:rPr>
            </w:pPr>
            <w:r w:rsidRPr="00D164E8">
              <w:rPr>
                <w:b/>
              </w:rPr>
              <w:t>Frames</w:t>
            </w:r>
          </w:p>
        </w:tc>
      </w:tr>
      <w:tr w:rsidR="00FE09FE" w14:paraId="434B9805" w14:textId="77777777" w:rsidTr="007B653B">
        <w:tc>
          <w:tcPr>
            <w:tcW w:w="898" w:type="dxa"/>
          </w:tcPr>
          <w:p w14:paraId="3CA2DF90" w14:textId="77777777" w:rsidR="00FE09FE" w:rsidRPr="002A6F16" w:rsidRDefault="00FE09FE" w:rsidP="00DC5D34">
            <w:pPr>
              <w:pStyle w:val="RefText"/>
              <w:ind w:left="0" w:firstLine="0"/>
              <w:rPr>
                <w:rFonts w:ascii="Arial Narrow" w:hAnsi="Arial Narrow"/>
                <w:b/>
                <w:sz w:val="14"/>
                <w:szCs w:val="14"/>
              </w:rPr>
            </w:pPr>
            <w:proofErr w:type="spellStart"/>
            <w:r w:rsidRPr="002A6F16">
              <w:rPr>
                <w:rFonts w:ascii="Arial Narrow" w:hAnsi="Arial Narrow"/>
                <w:b/>
                <w:sz w:val="14"/>
                <w:szCs w:val="14"/>
              </w:rPr>
              <w:t>Extendability</w:t>
            </w:r>
            <w:proofErr w:type="spellEnd"/>
            <w:r w:rsidRPr="002A6F16">
              <w:rPr>
                <w:rFonts w:ascii="Arial Narrow" w:hAnsi="Arial Narrow"/>
                <w:b/>
                <w:sz w:val="14"/>
                <w:szCs w:val="14"/>
              </w:rPr>
              <w:t xml:space="preserve"> of Format to cover new domain developments</w:t>
            </w:r>
          </w:p>
        </w:tc>
        <w:tc>
          <w:tcPr>
            <w:tcW w:w="1276" w:type="dxa"/>
          </w:tcPr>
          <w:p w14:paraId="4F675A00" w14:textId="77777777" w:rsidR="00FE09FE" w:rsidRPr="002A6F16" w:rsidRDefault="00FE09FE" w:rsidP="00DC5D34">
            <w:pPr>
              <w:pStyle w:val="ParaNoInd"/>
              <w:rPr>
                <w:rFonts w:ascii="Arial Narrow" w:hAnsi="Arial Narrow"/>
                <w:sz w:val="14"/>
                <w:szCs w:val="14"/>
              </w:rPr>
            </w:pPr>
            <w:r w:rsidRPr="002A6F16">
              <w:rPr>
                <w:rFonts w:ascii="Arial Narrow" w:hAnsi="Arial Narrow"/>
                <w:sz w:val="14"/>
                <w:szCs w:val="14"/>
              </w:rPr>
              <w:t>Update and versioning flexibility, timeliness of required additions.</w:t>
            </w:r>
          </w:p>
        </w:tc>
        <w:tc>
          <w:tcPr>
            <w:tcW w:w="1984" w:type="dxa"/>
          </w:tcPr>
          <w:p w14:paraId="4AF47ECD"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Fast as no modularization and external coordination for e.g. term requests needed. Full namespace control, but not orthogonal to existing artefacts.</w:t>
            </w:r>
          </w:p>
          <w:p w14:paraId="20B15F48"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Flexible, as no schema updates needed for new CV term addition.</w:t>
            </w:r>
          </w:p>
        </w:tc>
        <w:tc>
          <w:tcPr>
            <w:tcW w:w="1828" w:type="dxa"/>
          </w:tcPr>
          <w:p w14:paraId="4FA11AB5"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 xml:space="preserve">Ontology extension slow due to complex </w:t>
            </w:r>
            <w:proofErr w:type="spellStart"/>
            <w:r w:rsidRPr="002A6F16">
              <w:rPr>
                <w:rFonts w:ascii="Arial Narrow" w:hAnsi="Arial Narrow"/>
                <w:sz w:val="14"/>
                <w:szCs w:val="14"/>
              </w:rPr>
              <w:t>axiomatisation</w:t>
            </w:r>
            <w:proofErr w:type="spellEnd"/>
            <w:r w:rsidRPr="002A6F16">
              <w:rPr>
                <w:rFonts w:ascii="Arial Narrow" w:hAnsi="Arial Narrow"/>
                <w:sz w:val="14"/>
                <w:szCs w:val="14"/>
              </w:rPr>
              <w:t xml:space="preserve"> and scattered term requests to multiple external sometimes slow reacting authorities.</w:t>
            </w:r>
          </w:p>
        </w:tc>
        <w:tc>
          <w:tcPr>
            <w:tcW w:w="1433" w:type="dxa"/>
          </w:tcPr>
          <w:p w14:paraId="728A6B84"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 xml:space="preserve">Very fast, as all entities live within one KB that already comes with Knowledge Acquisition (KA) forms. </w:t>
            </w:r>
          </w:p>
        </w:tc>
      </w:tr>
      <w:tr w:rsidR="00FE09FE" w14:paraId="1B47F729" w14:textId="77777777" w:rsidTr="007B653B">
        <w:tc>
          <w:tcPr>
            <w:tcW w:w="898" w:type="dxa"/>
          </w:tcPr>
          <w:p w14:paraId="4613D567" w14:textId="77777777" w:rsidR="00FE09FE" w:rsidRPr="002A6F16" w:rsidRDefault="00FE09FE" w:rsidP="00DC5D34">
            <w:pPr>
              <w:pStyle w:val="RefText"/>
              <w:ind w:left="0" w:firstLine="0"/>
              <w:rPr>
                <w:rFonts w:ascii="Arial Narrow" w:hAnsi="Arial Narrow"/>
                <w:b/>
                <w:sz w:val="14"/>
                <w:szCs w:val="14"/>
              </w:rPr>
            </w:pPr>
            <w:r w:rsidRPr="002A6F16">
              <w:rPr>
                <w:rFonts w:ascii="Arial Narrow" w:hAnsi="Arial Narrow"/>
                <w:b/>
                <w:sz w:val="14"/>
                <w:szCs w:val="14"/>
              </w:rPr>
              <w:t xml:space="preserve">Increase </w:t>
            </w:r>
            <w:r w:rsidRPr="002A6F16">
              <w:rPr>
                <w:rFonts w:ascii="Arial Narrow" w:hAnsi="Arial Narrow"/>
                <w:b/>
                <w:sz w:val="14"/>
                <w:szCs w:val="14"/>
              </w:rPr>
              <w:lastRenderedPageBreak/>
              <w:t>data persistence and traceability</w:t>
            </w:r>
          </w:p>
        </w:tc>
        <w:tc>
          <w:tcPr>
            <w:tcW w:w="1276" w:type="dxa"/>
          </w:tcPr>
          <w:p w14:paraId="01EEA53E"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Robust storage format for long-term archiving yet flexibility for encoding new information yet keeping old data valid</w:t>
            </w:r>
            <w:r w:rsidRPr="002A6F16">
              <w:rPr>
                <w:rStyle w:val="Funotenzeichen"/>
                <w:rFonts w:ascii="Arial Narrow" w:hAnsi="Arial Narrow"/>
                <w:sz w:val="14"/>
                <w:szCs w:val="14"/>
              </w:rPr>
              <w:footnoteReference w:id="6"/>
            </w:r>
            <w:r>
              <w:rPr>
                <w:rFonts w:ascii="Arial Narrow" w:hAnsi="Arial Narrow"/>
                <w:sz w:val="14"/>
                <w:szCs w:val="14"/>
              </w:rPr>
              <w:t>.</w:t>
            </w:r>
          </w:p>
        </w:tc>
        <w:tc>
          <w:tcPr>
            <w:tcW w:w="1984" w:type="dxa"/>
          </w:tcPr>
          <w:p w14:paraId="3B45E050"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Good, as only stable formats</w:t>
            </w:r>
            <w:r>
              <w:rPr>
                <w:rFonts w:ascii="Arial Narrow" w:hAnsi="Arial Narrow"/>
                <w:sz w:val="14"/>
                <w:szCs w:val="14"/>
              </w:rPr>
              <w:t xml:space="preserve"> at basis of semantic web stack</w:t>
            </w:r>
            <w:r w:rsidRPr="002A6F16">
              <w:rPr>
                <w:rFonts w:ascii="Arial Narrow" w:hAnsi="Arial Narrow"/>
                <w:sz w:val="14"/>
                <w:szCs w:val="14"/>
              </w:rPr>
              <w:t xml:space="preserve"> are used e.g. XML and OWL expressivities that are robust as well.</w:t>
            </w:r>
            <w:r>
              <w:rPr>
                <w:rFonts w:ascii="Arial Narrow" w:hAnsi="Arial Narrow"/>
                <w:sz w:val="14"/>
                <w:szCs w:val="14"/>
              </w:rPr>
              <w:t xml:space="preserve"> Even RDFS would be sufficient here.</w:t>
            </w:r>
          </w:p>
        </w:tc>
        <w:tc>
          <w:tcPr>
            <w:tcW w:w="1828" w:type="dxa"/>
          </w:tcPr>
          <w:p w14:paraId="02BB3E07"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 xml:space="preserve">Not so good, as OWL specifications are still dynamic, i.e. recent introduction of OWL 2 with change from OWL 1 flavors to </w:t>
            </w:r>
            <w:r>
              <w:rPr>
                <w:rFonts w:ascii="Arial Narrow" w:hAnsi="Arial Narrow"/>
                <w:sz w:val="14"/>
                <w:szCs w:val="14"/>
              </w:rPr>
              <w:t xml:space="preserve">OWL 2 </w:t>
            </w:r>
            <w:r w:rsidRPr="002A6F16">
              <w:rPr>
                <w:rFonts w:ascii="Arial Narrow" w:hAnsi="Arial Narrow"/>
                <w:sz w:val="14"/>
                <w:szCs w:val="14"/>
              </w:rPr>
              <w:t>profiles.</w:t>
            </w:r>
          </w:p>
        </w:tc>
        <w:tc>
          <w:tcPr>
            <w:tcW w:w="1433" w:type="dxa"/>
          </w:tcPr>
          <w:p w14:paraId="6447384E"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 xml:space="preserve">Very good, as Frames are robust and Protégé 3 is the oldest, still </w:t>
            </w:r>
            <w:r>
              <w:rPr>
                <w:rFonts w:ascii="Arial Narrow" w:hAnsi="Arial Narrow"/>
                <w:sz w:val="14"/>
                <w:szCs w:val="14"/>
              </w:rPr>
              <w:t xml:space="preserve">widely supported </w:t>
            </w:r>
            <w:r w:rsidRPr="002A6F16">
              <w:rPr>
                <w:rFonts w:ascii="Arial Narrow" w:hAnsi="Arial Narrow"/>
                <w:sz w:val="14"/>
                <w:szCs w:val="14"/>
              </w:rPr>
              <w:t xml:space="preserve">KB editor </w:t>
            </w:r>
            <w:r>
              <w:rPr>
                <w:rFonts w:ascii="Arial Narrow" w:hAnsi="Arial Narrow"/>
                <w:sz w:val="14"/>
                <w:szCs w:val="14"/>
              </w:rPr>
              <w:t>in existence</w:t>
            </w:r>
            <w:r w:rsidRPr="002A6F16">
              <w:rPr>
                <w:rFonts w:ascii="Arial Narrow" w:hAnsi="Arial Narrow"/>
                <w:sz w:val="14"/>
                <w:szCs w:val="14"/>
              </w:rPr>
              <w:t>.</w:t>
            </w:r>
          </w:p>
        </w:tc>
      </w:tr>
      <w:tr w:rsidR="00FE09FE" w14:paraId="291A1BE1" w14:textId="77777777" w:rsidTr="007B653B">
        <w:tc>
          <w:tcPr>
            <w:tcW w:w="898" w:type="dxa"/>
          </w:tcPr>
          <w:p w14:paraId="7B22B182" w14:textId="77777777" w:rsidR="00FE09FE" w:rsidRPr="002A6F16" w:rsidRDefault="00FE09FE" w:rsidP="00DC5D34">
            <w:pPr>
              <w:pStyle w:val="RefText"/>
              <w:ind w:left="0" w:firstLine="0"/>
              <w:rPr>
                <w:rFonts w:ascii="Arial Narrow" w:hAnsi="Arial Narrow"/>
                <w:b/>
                <w:sz w:val="14"/>
                <w:szCs w:val="14"/>
              </w:rPr>
            </w:pPr>
            <w:r w:rsidRPr="002A6F16">
              <w:rPr>
                <w:rFonts w:ascii="Arial Narrow" w:hAnsi="Arial Narrow"/>
                <w:b/>
                <w:sz w:val="14"/>
                <w:szCs w:val="14"/>
              </w:rPr>
              <w:t>Allow high throughput generation of large data sets, i.e. from existing databases</w:t>
            </w:r>
          </w:p>
        </w:tc>
        <w:tc>
          <w:tcPr>
            <w:tcW w:w="1276" w:type="dxa"/>
          </w:tcPr>
          <w:p w14:paraId="7D00B5B2"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Must be able to work without expensive human intervention</w:t>
            </w:r>
            <w:r>
              <w:rPr>
                <w:rFonts w:ascii="Arial Narrow" w:hAnsi="Arial Narrow"/>
                <w:sz w:val="14"/>
                <w:szCs w:val="14"/>
              </w:rPr>
              <w:t>.</w:t>
            </w:r>
          </w:p>
        </w:tc>
        <w:tc>
          <w:tcPr>
            <w:tcW w:w="1984" w:type="dxa"/>
          </w:tcPr>
          <w:p w14:paraId="1F47560B"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 xml:space="preserve">Possible via available parsers employing mapping specifications. Good support for </w:t>
            </w:r>
            <w:proofErr w:type="spellStart"/>
            <w:r w:rsidRPr="002A6F16">
              <w:rPr>
                <w:rFonts w:ascii="Arial Narrow" w:hAnsi="Arial Narrow"/>
                <w:sz w:val="14"/>
                <w:szCs w:val="14"/>
              </w:rPr>
              <w:t>datatypes</w:t>
            </w:r>
            <w:proofErr w:type="spellEnd"/>
            <w:r>
              <w:rPr>
                <w:rFonts w:ascii="Arial Narrow" w:hAnsi="Arial Narrow"/>
                <w:sz w:val="14"/>
                <w:szCs w:val="14"/>
              </w:rPr>
              <w:t>.</w:t>
            </w:r>
          </w:p>
        </w:tc>
        <w:tc>
          <w:tcPr>
            <w:tcW w:w="1828" w:type="dxa"/>
          </w:tcPr>
          <w:p w14:paraId="0EBC9886"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Possible on T-Box through ODPs and Quick Term Templates, but again need human intervention. Technologies still emergent.</w:t>
            </w:r>
          </w:p>
        </w:tc>
        <w:tc>
          <w:tcPr>
            <w:tcW w:w="1433" w:type="dxa"/>
          </w:tcPr>
          <w:p w14:paraId="74340CD1"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 xml:space="preserve">Easy via Plugins like </w:t>
            </w:r>
            <w:proofErr w:type="spellStart"/>
            <w:r w:rsidRPr="002A6F16">
              <w:rPr>
                <w:rFonts w:ascii="Arial Narrow" w:hAnsi="Arial Narrow"/>
                <w:sz w:val="14"/>
                <w:szCs w:val="14"/>
              </w:rPr>
              <w:t>Datamaster</w:t>
            </w:r>
            <w:proofErr w:type="spellEnd"/>
            <w:r w:rsidRPr="002A6F16">
              <w:rPr>
                <w:rStyle w:val="Funotenzeichen"/>
                <w:rFonts w:ascii="Arial Narrow" w:hAnsi="Arial Narrow"/>
                <w:sz w:val="14"/>
                <w:szCs w:val="14"/>
              </w:rPr>
              <w:footnoteReference w:id="7"/>
            </w:r>
            <w:r w:rsidRPr="002A6F16">
              <w:rPr>
                <w:rFonts w:ascii="Arial Narrow" w:hAnsi="Arial Narrow"/>
                <w:sz w:val="14"/>
                <w:szCs w:val="14"/>
              </w:rPr>
              <w:t>.</w:t>
            </w:r>
          </w:p>
          <w:p w14:paraId="0BDC9A5A"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 xml:space="preserve">Easier due to </w:t>
            </w:r>
            <w:r>
              <w:rPr>
                <w:rFonts w:ascii="Arial Narrow" w:hAnsi="Arial Narrow"/>
                <w:sz w:val="14"/>
                <w:szCs w:val="14"/>
              </w:rPr>
              <w:t xml:space="preserve">classic </w:t>
            </w:r>
            <w:r w:rsidRPr="002A6F16">
              <w:rPr>
                <w:rFonts w:ascii="Arial Narrow" w:hAnsi="Arial Narrow"/>
                <w:sz w:val="14"/>
                <w:szCs w:val="14"/>
              </w:rPr>
              <w:t xml:space="preserve">Object Oriented approach &amp; good support for </w:t>
            </w:r>
            <w:proofErr w:type="spellStart"/>
            <w:r w:rsidRPr="002A6F16">
              <w:rPr>
                <w:rFonts w:ascii="Arial Narrow" w:hAnsi="Arial Narrow"/>
                <w:sz w:val="14"/>
                <w:szCs w:val="14"/>
              </w:rPr>
              <w:t>datatypes</w:t>
            </w:r>
            <w:proofErr w:type="spellEnd"/>
            <w:r w:rsidRPr="002A6F16">
              <w:rPr>
                <w:rFonts w:ascii="Arial Narrow" w:hAnsi="Arial Narrow"/>
                <w:sz w:val="14"/>
                <w:szCs w:val="14"/>
              </w:rPr>
              <w:t>.</w:t>
            </w:r>
          </w:p>
        </w:tc>
      </w:tr>
      <w:tr w:rsidR="00FE09FE" w14:paraId="59311191" w14:textId="77777777" w:rsidTr="007B653B">
        <w:tc>
          <w:tcPr>
            <w:tcW w:w="898" w:type="dxa"/>
          </w:tcPr>
          <w:p w14:paraId="69AC4E84" w14:textId="77777777" w:rsidR="00FE09FE" w:rsidRPr="002A6F16" w:rsidRDefault="00FE09FE" w:rsidP="00DC5D34">
            <w:pPr>
              <w:pStyle w:val="RefText"/>
              <w:ind w:left="0" w:firstLine="0"/>
              <w:rPr>
                <w:rFonts w:ascii="Arial Narrow" w:hAnsi="Arial Narrow"/>
                <w:b/>
                <w:sz w:val="14"/>
                <w:szCs w:val="14"/>
              </w:rPr>
            </w:pPr>
            <w:r w:rsidRPr="002A6F16">
              <w:rPr>
                <w:rFonts w:ascii="Arial Narrow" w:hAnsi="Arial Narrow"/>
                <w:b/>
                <w:sz w:val="14"/>
                <w:szCs w:val="14"/>
              </w:rPr>
              <w:t>Quality assurance</w:t>
            </w:r>
          </w:p>
        </w:tc>
        <w:tc>
          <w:tcPr>
            <w:tcW w:w="1276" w:type="dxa"/>
          </w:tcPr>
          <w:p w14:paraId="124D1E9C"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Allow automatic data validation on semantics/content correctness and completeness, i.e. ensuring Journal policies or MIBBI information standards (Taylor 2008)</w:t>
            </w:r>
            <w:r>
              <w:rPr>
                <w:rFonts w:ascii="Arial Narrow" w:hAnsi="Arial Narrow"/>
                <w:sz w:val="14"/>
                <w:szCs w:val="14"/>
              </w:rPr>
              <w:t>.</w:t>
            </w:r>
          </w:p>
        </w:tc>
        <w:tc>
          <w:tcPr>
            <w:tcW w:w="1984" w:type="dxa"/>
          </w:tcPr>
          <w:p w14:paraId="339BF56E"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 xml:space="preserve">Very good, incl. data level, as constraints can be checked at multiple levels with established tools, e.g. XML parser and XSD compliance checks with good access to </w:t>
            </w:r>
            <w:proofErr w:type="spellStart"/>
            <w:r w:rsidRPr="002A6F16">
              <w:rPr>
                <w:rFonts w:ascii="Arial Narrow" w:hAnsi="Arial Narrow"/>
                <w:sz w:val="14"/>
                <w:szCs w:val="14"/>
              </w:rPr>
              <w:t>datatypes</w:t>
            </w:r>
            <w:proofErr w:type="spellEnd"/>
            <w:r w:rsidRPr="002A6F16">
              <w:rPr>
                <w:rFonts w:ascii="Arial Narrow" w:hAnsi="Arial Narrow"/>
                <w:sz w:val="14"/>
                <w:szCs w:val="14"/>
              </w:rPr>
              <w:t>. Semantic rules to check CV-based annotations.</w:t>
            </w:r>
          </w:p>
        </w:tc>
        <w:tc>
          <w:tcPr>
            <w:tcW w:w="1828" w:type="dxa"/>
          </w:tcPr>
          <w:p w14:paraId="01233DA1"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 xml:space="preserve">Good, but restricted to small T-Boxes as tableau </w:t>
            </w:r>
            <w:proofErr w:type="spellStart"/>
            <w:r w:rsidRPr="002A6F16">
              <w:rPr>
                <w:rFonts w:ascii="Arial Narrow" w:hAnsi="Arial Narrow"/>
                <w:sz w:val="14"/>
                <w:szCs w:val="14"/>
              </w:rPr>
              <w:t>reasoners</w:t>
            </w:r>
            <w:proofErr w:type="spellEnd"/>
            <w:r w:rsidRPr="002A6F16">
              <w:rPr>
                <w:rFonts w:ascii="Arial Narrow" w:hAnsi="Arial Narrow"/>
                <w:sz w:val="14"/>
                <w:szCs w:val="14"/>
              </w:rPr>
              <w:t xml:space="preserve"> for consistency checking are slow. Top down rule based </w:t>
            </w:r>
            <w:proofErr w:type="spellStart"/>
            <w:r w:rsidRPr="002A6F16">
              <w:rPr>
                <w:rFonts w:ascii="Arial Narrow" w:hAnsi="Arial Narrow"/>
                <w:sz w:val="14"/>
                <w:szCs w:val="14"/>
              </w:rPr>
              <w:t>reasoners</w:t>
            </w:r>
            <w:proofErr w:type="spellEnd"/>
            <w:r w:rsidRPr="002A6F16">
              <w:rPr>
                <w:rStyle w:val="Funotenzeichen"/>
                <w:rFonts w:ascii="Arial Narrow" w:hAnsi="Arial Narrow"/>
                <w:sz w:val="14"/>
                <w:szCs w:val="14"/>
              </w:rPr>
              <w:footnoteReference w:id="8"/>
            </w:r>
            <w:r w:rsidRPr="002A6F16">
              <w:rPr>
                <w:rFonts w:ascii="Arial Narrow" w:hAnsi="Arial Narrow"/>
                <w:sz w:val="14"/>
                <w:szCs w:val="14"/>
              </w:rPr>
              <w:t xml:space="preserve"> are an option as they only evaluate local query-relevant parts of the T-Box.</w:t>
            </w:r>
          </w:p>
        </w:tc>
        <w:tc>
          <w:tcPr>
            <w:tcW w:w="1433" w:type="dxa"/>
          </w:tcPr>
          <w:p w14:paraId="3FFFF399" w14:textId="77777777" w:rsidR="00FE09FE" w:rsidRPr="002A6F16" w:rsidRDefault="00FE09FE" w:rsidP="00DC5D34">
            <w:pPr>
              <w:pStyle w:val="RefText"/>
              <w:ind w:left="0" w:firstLine="0"/>
              <w:rPr>
                <w:rFonts w:ascii="Arial Narrow" w:hAnsi="Arial Narrow"/>
                <w:sz w:val="14"/>
                <w:szCs w:val="14"/>
              </w:rPr>
            </w:pPr>
            <w:r w:rsidRPr="002A6F16">
              <w:rPr>
                <w:rFonts w:ascii="Arial Narrow" w:hAnsi="Arial Narrow"/>
                <w:sz w:val="14"/>
                <w:szCs w:val="14"/>
              </w:rPr>
              <w:t>Good and fast via P3 build in real-time constraint checks and PAL constraints</w:t>
            </w:r>
            <w:r w:rsidRPr="002A6F16">
              <w:rPr>
                <w:rStyle w:val="Funotenzeichen"/>
                <w:rFonts w:ascii="Arial Narrow" w:hAnsi="Arial Narrow"/>
                <w:sz w:val="14"/>
                <w:szCs w:val="14"/>
              </w:rPr>
              <w:footnoteReference w:id="9"/>
            </w:r>
            <w:r w:rsidRPr="002A6F16">
              <w:rPr>
                <w:rFonts w:ascii="Arial Narrow" w:hAnsi="Arial Narrow"/>
                <w:sz w:val="14"/>
                <w:szCs w:val="14"/>
              </w:rPr>
              <w:t>. All readily available in one Editor.</w:t>
            </w:r>
          </w:p>
        </w:tc>
      </w:tr>
      <w:tr w:rsidR="007B653B" w14:paraId="73EFA991" w14:textId="77777777" w:rsidTr="007B653B">
        <w:tc>
          <w:tcPr>
            <w:tcW w:w="898" w:type="dxa"/>
          </w:tcPr>
          <w:p w14:paraId="55DD66CD" w14:textId="37FA8271" w:rsidR="007B653B" w:rsidRPr="002A6F16" w:rsidRDefault="007B653B" w:rsidP="007B653B">
            <w:pPr>
              <w:pStyle w:val="RefText"/>
              <w:ind w:left="0" w:firstLine="0"/>
              <w:rPr>
                <w:rFonts w:ascii="Arial Narrow" w:hAnsi="Arial Narrow"/>
                <w:b/>
                <w:sz w:val="14"/>
                <w:szCs w:val="14"/>
              </w:rPr>
            </w:pPr>
            <w:r w:rsidRPr="002A6F16">
              <w:rPr>
                <w:rFonts w:ascii="Arial Narrow" w:hAnsi="Arial Narrow"/>
                <w:b/>
                <w:sz w:val="14"/>
                <w:szCs w:val="14"/>
              </w:rPr>
              <w:t>User guidance &amp; error prevention for data acquisition</w:t>
            </w:r>
          </w:p>
        </w:tc>
        <w:tc>
          <w:tcPr>
            <w:tcW w:w="1276" w:type="dxa"/>
          </w:tcPr>
          <w:p w14:paraId="29BDA110" w14:textId="206AF9AD" w:rsidR="007B653B" w:rsidRPr="002A6F16" w:rsidRDefault="007B653B" w:rsidP="007B653B">
            <w:pPr>
              <w:pStyle w:val="RefText"/>
              <w:ind w:left="0" w:firstLine="0"/>
              <w:rPr>
                <w:rFonts w:ascii="Arial Narrow" w:hAnsi="Arial Narrow"/>
                <w:sz w:val="14"/>
                <w:szCs w:val="14"/>
              </w:rPr>
            </w:pPr>
            <w:r w:rsidRPr="002A6F16">
              <w:rPr>
                <w:rFonts w:ascii="Arial Narrow" w:hAnsi="Arial Narrow"/>
                <w:sz w:val="14"/>
                <w:szCs w:val="14"/>
              </w:rPr>
              <w:t xml:space="preserve">Self-explanatory, suggested </w:t>
            </w:r>
            <w:proofErr w:type="spellStart"/>
            <w:r w:rsidRPr="002A6F16">
              <w:rPr>
                <w:rFonts w:ascii="Arial Narrow" w:hAnsi="Arial Narrow"/>
                <w:sz w:val="14"/>
                <w:szCs w:val="14"/>
              </w:rPr>
              <w:t>datatypes</w:t>
            </w:r>
            <w:proofErr w:type="spellEnd"/>
            <w:r w:rsidRPr="002A6F16">
              <w:rPr>
                <w:rFonts w:ascii="Arial Narrow" w:hAnsi="Arial Narrow"/>
                <w:sz w:val="14"/>
                <w:szCs w:val="14"/>
              </w:rPr>
              <w:t>, data entry constraints</w:t>
            </w:r>
            <w:r>
              <w:rPr>
                <w:rFonts w:ascii="Arial Narrow" w:hAnsi="Arial Narrow"/>
                <w:sz w:val="14"/>
                <w:szCs w:val="14"/>
              </w:rPr>
              <w:t>.</w:t>
            </w:r>
          </w:p>
        </w:tc>
        <w:tc>
          <w:tcPr>
            <w:tcW w:w="1984" w:type="dxa"/>
          </w:tcPr>
          <w:p w14:paraId="6AD8AD70" w14:textId="42F92668" w:rsidR="007B653B" w:rsidRPr="002A6F16" w:rsidRDefault="007B653B" w:rsidP="007B653B">
            <w:pPr>
              <w:pStyle w:val="RefText"/>
              <w:ind w:left="0" w:firstLine="0"/>
              <w:rPr>
                <w:rFonts w:ascii="Arial Narrow" w:hAnsi="Arial Narrow"/>
                <w:sz w:val="14"/>
                <w:szCs w:val="14"/>
              </w:rPr>
            </w:pPr>
            <w:r>
              <w:rPr>
                <w:rFonts w:ascii="Arial Narrow" w:hAnsi="Arial Narrow"/>
                <w:sz w:val="14"/>
                <w:szCs w:val="14"/>
              </w:rPr>
              <w:t>Good, as</w:t>
            </w:r>
            <w:r w:rsidRPr="002A6F16">
              <w:rPr>
                <w:rFonts w:ascii="Arial Narrow" w:hAnsi="Arial Narrow"/>
                <w:sz w:val="14"/>
                <w:szCs w:val="14"/>
              </w:rPr>
              <w:t xml:space="preserve"> XML mapping rule</w:t>
            </w:r>
            <w:r>
              <w:rPr>
                <w:rFonts w:ascii="Arial Narrow" w:hAnsi="Arial Narrow"/>
                <w:sz w:val="14"/>
                <w:szCs w:val="14"/>
              </w:rPr>
              <w:t>s,</w:t>
            </w:r>
            <w:r w:rsidRPr="002A6F16">
              <w:rPr>
                <w:rFonts w:ascii="Arial Narrow" w:hAnsi="Arial Narrow"/>
                <w:sz w:val="14"/>
                <w:szCs w:val="14"/>
              </w:rPr>
              <w:t xml:space="preserve"> semantic validators as well as ISA specifications can be exploited to drive entry recommendations/constraints. </w:t>
            </w:r>
            <w:proofErr w:type="spellStart"/>
            <w:r w:rsidRPr="002A6F16">
              <w:rPr>
                <w:rFonts w:ascii="Arial Narrow" w:hAnsi="Arial Narrow"/>
                <w:sz w:val="14"/>
                <w:szCs w:val="14"/>
              </w:rPr>
              <w:t>Bioportal</w:t>
            </w:r>
            <w:proofErr w:type="spellEnd"/>
            <w:r w:rsidRPr="002A6F16">
              <w:rPr>
                <w:rFonts w:ascii="Arial Narrow" w:hAnsi="Arial Narrow"/>
                <w:sz w:val="14"/>
                <w:szCs w:val="14"/>
              </w:rPr>
              <w:t xml:space="preserve"> support tools serve </w:t>
            </w:r>
            <w:proofErr w:type="spellStart"/>
            <w:r w:rsidRPr="002A6F16">
              <w:rPr>
                <w:rFonts w:ascii="Arial Narrow" w:hAnsi="Arial Narrow"/>
                <w:sz w:val="14"/>
                <w:szCs w:val="14"/>
              </w:rPr>
              <w:t>precoordinated</w:t>
            </w:r>
            <w:proofErr w:type="spellEnd"/>
            <w:r w:rsidRPr="002A6F16">
              <w:rPr>
                <w:rFonts w:ascii="Arial Narrow" w:hAnsi="Arial Narrow"/>
                <w:sz w:val="14"/>
                <w:szCs w:val="14"/>
              </w:rPr>
              <w:t xml:space="preserve"> terms.</w:t>
            </w:r>
          </w:p>
        </w:tc>
        <w:tc>
          <w:tcPr>
            <w:tcW w:w="1828" w:type="dxa"/>
          </w:tcPr>
          <w:p w14:paraId="6B434556" w14:textId="77777777" w:rsidR="007B653B" w:rsidRPr="002A6F16" w:rsidRDefault="007B653B" w:rsidP="007B653B">
            <w:pPr>
              <w:pStyle w:val="RefText"/>
              <w:ind w:left="0" w:firstLine="0"/>
              <w:rPr>
                <w:rFonts w:ascii="Arial Narrow" w:hAnsi="Arial Narrow"/>
                <w:sz w:val="14"/>
                <w:szCs w:val="14"/>
              </w:rPr>
            </w:pPr>
            <w:r w:rsidRPr="002A6F16">
              <w:rPr>
                <w:rFonts w:ascii="Arial Narrow" w:hAnsi="Arial Narrow"/>
                <w:sz w:val="14"/>
                <w:szCs w:val="14"/>
              </w:rPr>
              <w:t xml:space="preserve">Possible, but labor intensive and requiring full DL skillset. </w:t>
            </w:r>
          </w:p>
          <w:p w14:paraId="15829E99" w14:textId="0EC7E11E" w:rsidR="007B653B" w:rsidRPr="002A6F16" w:rsidRDefault="007B653B" w:rsidP="007B653B">
            <w:pPr>
              <w:pStyle w:val="RefText"/>
              <w:ind w:left="0" w:firstLine="0"/>
              <w:rPr>
                <w:rFonts w:ascii="Arial Narrow" w:hAnsi="Arial Narrow"/>
                <w:sz w:val="14"/>
                <w:szCs w:val="14"/>
              </w:rPr>
            </w:pPr>
            <w:proofErr w:type="spellStart"/>
            <w:r>
              <w:rPr>
                <w:rFonts w:ascii="Arial Narrow" w:hAnsi="Arial Narrow"/>
                <w:sz w:val="14"/>
                <w:szCs w:val="14"/>
              </w:rPr>
              <w:t>Post</w:t>
            </w:r>
            <w:r w:rsidRPr="002A6F16">
              <w:rPr>
                <w:rFonts w:ascii="Arial Narrow" w:hAnsi="Arial Narrow"/>
                <w:sz w:val="14"/>
                <w:szCs w:val="14"/>
              </w:rPr>
              <w:t>coordinated</w:t>
            </w:r>
            <w:proofErr w:type="spellEnd"/>
            <w:r w:rsidRPr="002A6F16">
              <w:rPr>
                <w:rFonts w:ascii="Arial Narrow" w:hAnsi="Arial Narrow"/>
                <w:sz w:val="14"/>
                <w:szCs w:val="14"/>
              </w:rPr>
              <w:t xml:space="preserve"> anonymous classes hardly accessible</w:t>
            </w:r>
            <w:r>
              <w:rPr>
                <w:rFonts w:ascii="Arial Narrow" w:hAnsi="Arial Narrow"/>
                <w:sz w:val="14"/>
                <w:szCs w:val="14"/>
              </w:rPr>
              <w:t>,</w:t>
            </w:r>
            <w:r w:rsidRPr="002A6F16">
              <w:rPr>
                <w:rFonts w:ascii="Arial Narrow" w:hAnsi="Arial Narrow"/>
                <w:sz w:val="14"/>
                <w:szCs w:val="14"/>
              </w:rPr>
              <w:t xml:space="preserve"> due to slow DL reasoning performance</w:t>
            </w:r>
            <w:r>
              <w:rPr>
                <w:rFonts w:ascii="Arial Narrow" w:hAnsi="Arial Narrow"/>
                <w:sz w:val="14"/>
                <w:szCs w:val="14"/>
              </w:rPr>
              <w:t>.</w:t>
            </w:r>
          </w:p>
        </w:tc>
        <w:tc>
          <w:tcPr>
            <w:tcW w:w="1433" w:type="dxa"/>
          </w:tcPr>
          <w:p w14:paraId="4F0AFF44" w14:textId="70860792" w:rsidR="007B653B" w:rsidRPr="002A6F16" w:rsidRDefault="007B653B" w:rsidP="007B653B">
            <w:pPr>
              <w:pStyle w:val="RefText"/>
              <w:ind w:left="0" w:firstLine="0"/>
              <w:rPr>
                <w:rFonts w:ascii="Arial Narrow" w:hAnsi="Arial Narrow"/>
                <w:sz w:val="14"/>
                <w:szCs w:val="14"/>
              </w:rPr>
            </w:pPr>
            <w:r w:rsidRPr="002A6F16">
              <w:rPr>
                <w:rFonts w:ascii="Arial Narrow" w:hAnsi="Arial Narrow"/>
                <w:sz w:val="14"/>
                <w:szCs w:val="14"/>
              </w:rPr>
              <w:t xml:space="preserve">Very good due to ability to specify and check KA forms and </w:t>
            </w:r>
            <w:r>
              <w:rPr>
                <w:rFonts w:ascii="Arial Narrow" w:hAnsi="Arial Narrow"/>
                <w:sz w:val="14"/>
                <w:szCs w:val="14"/>
              </w:rPr>
              <w:t xml:space="preserve">default and </w:t>
            </w:r>
            <w:r w:rsidRPr="002A6F16">
              <w:rPr>
                <w:rFonts w:ascii="Arial Narrow" w:hAnsi="Arial Narrow"/>
                <w:sz w:val="14"/>
                <w:szCs w:val="14"/>
              </w:rPr>
              <w:t xml:space="preserve">allowed slot fillers/ own </w:t>
            </w:r>
            <w:proofErr w:type="spellStart"/>
            <w:r w:rsidRPr="002A6F16">
              <w:rPr>
                <w:rFonts w:ascii="Arial Narrow" w:hAnsi="Arial Narrow"/>
                <w:sz w:val="14"/>
                <w:szCs w:val="14"/>
              </w:rPr>
              <w:t>datatypes</w:t>
            </w:r>
            <w:proofErr w:type="spellEnd"/>
            <w:r>
              <w:rPr>
                <w:rFonts w:ascii="Arial Narrow" w:hAnsi="Arial Narrow"/>
                <w:sz w:val="14"/>
                <w:szCs w:val="14"/>
              </w:rPr>
              <w:t>.</w:t>
            </w:r>
          </w:p>
        </w:tc>
      </w:tr>
      <w:tr w:rsidR="007B653B" w14:paraId="2C90A695" w14:textId="77777777" w:rsidTr="007B653B">
        <w:tc>
          <w:tcPr>
            <w:tcW w:w="898" w:type="dxa"/>
          </w:tcPr>
          <w:p w14:paraId="32CDCC9F" w14:textId="7028C8A5" w:rsidR="007B653B" w:rsidRPr="002A6F16" w:rsidRDefault="007B653B" w:rsidP="007B653B">
            <w:pPr>
              <w:pStyle w:val="RefText"/>
              <w:ind w:left="0" w:firstLine="0"/>
              <w:rPr>
                <w:rFonts w:ascii="Arial Narrow" w:hAnsi="Arial Narrow"/>
                <w:b/>
                <w:sz w:val="14"/>
                <w:szCs w:val="14"/>
              </w:rPr>
            </w:pPr>
            <w:r w:rsidRPr="002A6F16">
              <w:rPr>
                <w:rFonts w:ascii="Arial Narrow" w:hAnsi="Arial Narrow"/>
                <w:b/>
                <w:sz w:val="14"/>
                <w:szCs w:val="14"/>
              </w:rPr>
              <w:t>Build up large user community</w:t>
            </w:r>
          </w:p>
        </w:tc>
        <w:tc>
          <w:tcPr>
            <w:tcW w:w="1276" w:type="dxa"/>
          </w:tcPr>
          <w:p w14:paraId="1C2FC93B" w14:textId="67A65BFF" w:rsidR="007B653B" w:rsidRPr="002A6F16" w:rsidRDefault="007B653B" w:rsidP="007B653B">
            <w:pPr>
              <w:pStyle w:val="RefText"/>
              <w:ind w:left="0" w:firstLine="0"/>
              <w:rPr>
                <w:rFonts w:ascii="Arial Narrow" w:hAnsi="Arial Narrow"/>
                <w:sz w:val="14"/>
                <w:szCs w:val="14"/>
              </w:rPr>
            </w:pPr>
            <w:r w:rsidRPr="002A6F16">
              <w:rPr>
                <w:rFonts w:ascii="Arial Narrow" w:hAnsi="Arial Narrow"/>
                <w:sz w:val="14"/>
                <w:szCs w:val="14"/>
              </w:rPr>
              <w:t xml:space="preserve">Easy to parse and integrate with available tools. Intelligible to </w:t>
            </w:r>
            <w:proofErr w:type="spellStart"/>
            <w:r w:rsidRPr="002A6F16">
              <w:rPr>
                <w:rFonts w:ascii="Arial Narrow" w:hAnsi="Arial Narrow"/>
                <w:sz w:val="14"/>
                <w:szCs w:val="14"/>
              </w:rPr>
              <w:t>bioinformaticians</w:t>
            </w:r>
            <w:proofErr w:type="spellEnd"/>
            <w:r w:rsidRPr="002A6F16">
              <w:rPr>
                <w:rFonts w:ascii="Arial Narrow" w:hAnsi="Arial Narrow"/>
                <w:sz w:val="14"/>
                <w:szCs w:val="14"/>
              </w:rPr>
              <w:t xml:space="preserve"> &amp; computers. Allow re-use of existing best practice guidelines.</w:t>
            </w:r>
          </w:p>
        </w:tc>
        <w:tc>
          <w:tcPr>
            <w:tcW w:w="1984" w:type="dxa"/>
          </w:tcPr>
          <w:p w14:paraId="70478B43" w14:textId="742441CA" w:rsidR="007B653B" w:rsidRPr="002A6F16" w:rsidRDefault="007B653B" w:rsidP="007B653B">
            <w:pPr>
              <w:pStyle w:val="RefText"/>
              <w:ind w:left="0" w:firstLine="0"/>
              <w:rPr>
                <w:rFonts w:ascii="Arial Narrow" w:hAnsi="Arial Narrow"/>
                <w:sz w:val="14"/>
                <w:szCs w:val="14"/>
              </w:rPr>
            </w:pPr>
            <w:r w:rsidRPr="002A6F16">
              <w:rPr>
                <w:rFonts w:ascii="Arial Narrow" w:hAnsi="Arial Narrow"/>
                <w:sz w:val="14"/>
                <w:szCs w:val="14"/>
              </w:rPr>
              <w:t xml:space="preserve">As solely widely established and well investigated formats and technologies are used, there is abundant skill available and existing parsers can be re-used. Each KR involved is understood by average </w:t>
            </w:r>
            <w:proofErr w:type="spellStart"/>
            <w:r w:rsidRPr="002A6F16">
              <w:rPr>
                <w:rFonts w:ascii="Arial Narrow" w:hAnsi="Arial Narrow"/>
                <w:sz w:val="14"/>
                <w:szCs w:val="14"/>
              </w:rPr>
              <w:t>bioinformatician</w:t>
            </w:r>
            <w:proofErr w:type="spellEnd"/>
            <w:r w:rsidRPr="002A6F16">
              <w:rPr>
                <w:rFonts w:ascii="Arial Narrow" w:hAnsi="Arial Narrow"/>
                <w:sz w:val="14"/>
                <w:szCs w:val="14"/>
              </w:rPr>
              <w:t>.</w:t>
            </w:r>
          </w:p>
        </w:tc>
        <w:tc>
          <w:tcPr>
            <w:tcW w:w="1828" w:type="dxa"/>
          </w:tcPr>
          <w:p w14:paraId="03B67757" w14:textId="2F143013" w:rsidR="007B653B" w:rsidRPr="002A6F16" w:rsidRDefault="007B653B" w:rsidP="007B43CE">
            <w:pPr>
              <w:pStyle w:val="RefText"/>
              <w:ind w:left="0" w:firstLine="0"/>
              <w:rPr>
                <w:rFonts w:ascii="Arial Narrow" w:hAnsi="Arial Narrow"/>
                <w:sz w:val="14"/>
                <w:szCs w:val="14"/>
              </w:rPr>
            </w:pPr>
            <w:r w:rsidRPr="002A6F16">
              <w:rPr>
                <w:rFonts w:ascii="Arial Narrow" w:hAnsi="Arial Narrow"/>
                <w:sz w:val="14"/>
                <w:szCs w:val="14"/>
              </w:rPr>
              <w:t xml:space="preserve">Compliance issues due to need to learn formal logics and set theory to understand DL semantics. Recent analysis showed difficulty in measuring success of </w:t>
            </w:r>
            <w:r>
              <w:rPr>
                <w:rFonts w:ascii="Arial Narrow" w:hAnsi="Arial Narrow"/>
                <w:sz w:val="14"/>
                <w:szCs w:val="14"/>
              </w:rPr>
              <w:t xml:space="preserve">a </w:t>
            </w:r>
            <w:r w:rsidRPr="002A6F16">
              <w:rPr>
                <w:rFonts w:ascii="Arial Narrow" w:hAnsi="Arial Narrow"/>
                <w:sz w:val="14"/>
                <w:szCs w:val="14"/>
              </w:rPr>
              <w:t>week</w:t>
            </w:r>
            <w:r>
              <w:rPr>
                <w:rFonts w:ascii="Arial Narrow" w:hAnsi="Arial Narrow"/>
                <w:sz w:val="14"/>
                <w:szCs w:val="14"/>
              </w:rPr>
              <w:t xml:space="preserve"> of</w:t>
            </w:r>
            <w:r w:rsidRPr="002A6F16">
              <w:rPr>
                <w:rFonts w:ascii="Arial Narrow" w:hAnsi="Arial Narrow"/>
                <w:sz w:val="14"/>
                <w:szCs w:val="14"/>
              </w:rPr>
              <w:t xml:space="preserve"> specialist DL training (</w:t>
            </w:r>
            <w:proofErr w:type="spellStart"/>
            <w:r w:rsidRPr="007B43CE">
              <w:rPr>
                <w:rFonts w:ascii="Arial Narrow" w:hAnsi="Arial Narrow"/>
                <w:sz w:val="14"/>
                <w:szCs w:val="14"/>
              </w:rPr>
              <w:t>Boeker</w:t>
            </w:r>
            <w:proofErr w:type="spellEnd"/>
            <w:r w:rsidRPr="007B43CE">
              <w:rPr>
                <w:rFonts w:ascii="Arial Narrow" w:hAnsi="Arial Narrow"/>
                <w:sz w:val="14"/>
                <w:szCs w:val="14"/>
              </w:rPr>
              <w:t xml:space="preserve"> 2013</w:t>
            </w:r>
            <w:r w:rsidRPr="002A6F16">
              <w:rPr>
                <w:rFonts w:ascii="Arial Narrow" w:hAnsi="Arial Narrow"/>
                <w:sz w:val="14"/>
                <w:szCs w:val="14"/>
              </w:rPr>
              <w:t>).</w:t>
            </w:r>
          </w:p>
        </w:tc>
        <w:tc>
          <w:tcPr>
            <w:tcW w:w="1433" w:type="dxa"/>
          </w:tcPr>
          <w:p w14:paraId="0A0CEA99" w14:textId="596DC796" w:rsidR="007B653B" w:rsidRPr="002A6F16" w:rsidRDefault="007B653B" w:rsidP="007B653B">
            <w:pPr>
              <w:pStyle w:val="RefText"/>
              <w:ind w:left="0" w:firstLine="0"/>
              <w:rPr>
                <w:rFonts w:ascii="Arial Narrow" w:hAnsi="Arial Narrow"/>
                <w:sz w:val="14"/>
                <w:szCs w:val="14"/>
              </w:rPr>
            </w:pPr>
            <w:r w:rsidRPr="002A6F16">
              <w:rPr>
                <w:rFonts w:ascii="Arial Narrow" w:hAnsi="Arial Narrow"/>
                <w:sz w:val="14"/>
                <w:szCs w:val="14"/>
              </w:rPr>
              <w:t>Plethora of robust tools available. Quasi standard since 30 years. Very large user community, but comparatively small compared to XML</w:t>
            </w:r>
            <w:r>
              <w:rPr>
                <w:rFonts w:ascii="Arial Narrow" w:hAnsi="Arial Narrow"/>
                <w:sz w:val="14"/>
                <w:szCs w:val="14"/>
              </w:rPr>
              <w:t xml:space="preserve"> community</w:t>
            </w:r>
            <w:r w:rsidRPr="002A6F16">
              <w:rPr>
                <w:rFonts w:ascii="Arial Narrow" w:hAnsi="Arial Narrow"/>
                <w:sz w:val="14"/>
                <w:szCs w:val="14"/>
              </w:rPr>
              <w:t>.</w:t>
            </w:r>
          </w:p>
        </w:tc>
      </w:tr>
      <w:tr w:rsidR="007B653B" w14:paraId="68337755" w14:textId="77777777" w:rsidTr="007B653B">
        <w:tc>
          <w:tcPr>
            <w:tcW w:w="898" w:type="dxa"/>
          </w:tcPr>
          <w:p w14:paraId="4D50FED4" w14:textId="77777777" w:rsidR="007B653B" w:rsidRPr="002A6F16" w:rsidRDefault="007B653B" w:rsidP="007B653B">
            <w:pPr>
              <w:pStyle w:val="RefText"/>
              <w:ind w:left="0" w:firstLine="0"/>
              <w:rPr>
                <w:rFonts w:ascii="Arial Narrow" w:hAnsi="Arial Narrow"/>
                <w:b/>
                <w:sz w:val="14"/>
                <w:szCs w:val="14"/>
              </w:rPr>
            </w:pPr>
            <w:r w:rsidRPr="002A6F16">
              <w:rPr>
                <w:rFonts w:ascii="Arial Narrow" w:hAnsi="Arial Narrow"/>
                <w:b/>
                <w:sz w:val="14"/>
                <w:szCs w:val="14"/>
              </w:rPr>
              <w:t>Easy i/o to Public repositories, to share and support integrated analysis</w:t>
            </w:r>
          </w:p>
        </w:tc>
        <w:tc>
          <w:tcPr>
            <w:tcW w:w="1276" w:type="dxa"/>
          </w:tcPr>
          <w:p w14:paraId="374CE53B" w14:textId="77777777" w:rsidR="007B653B" w:rsidRPr="002A6F16" w:rsidRDefault="007B653B" w:rsidP="007B653B">
            <w:pPr>
              <w:pStyle w:val="RefText"/>
              <w:ind w:left="0" w:firstLine="0"/>
              <w:rPr>
                <w:rFonts w:ascii="Arial Narrow" w:hAnsi="Arial Narrow"/>
                <w:sz w:val="14"/>
                <w:szCs w:val="14"/>
              </w:rPr>
            </w:pPr>
            <w:r w:rsidRPr="002A6F16">
              <w:rPr>
                <w:rFonts w:ascii="Arial Narrow" w:hAnsi="Arial Narrow"/>
                <w:sz w:val="14"/>
                <w:szCs w:val="14"/>
              </w:rPr>
              <w:t>Formats need good database connectivity, i.e. data should be easy to transit from tabular/relational to KR form.</w:t>
            </w:r>
          </w:p>
        </w:tc>
        <w:tc>
          <w:tcPr>
            <w:tcW w:w="1984" w:type="dxa"/>
          </w:tcPr>
          <w:p w14:paraId="1C02D696" w14:textId="77777777" w:rsidR="007B653B" w:rsidRPr="002A6F16" w:rsidRDefault="007B653B" w:rsidP="007B653B">
            <w:pPr>
              <w:pStyle w:val="RefText"/>
              <w:ind w:left="0" w:firstLine="0"/>
              <w:rPr>
                <w:rFonts w:ascii="Arial Narrow" w:hAnsi="Arial Narrow"/>
                <w:sz w:val="14"/>
                <w:szCs w:val="14"/>
              </w:rPr>
            </w:pPr>
            <w:r w:rsidRPr="002A6F16">
              <w:rPr>
                <w:rFonts w:ascii="Arial Narrow" w:hAnsi="Arial Narrow"/>
                <w:sz w:val="14"/>
                <w:szCs w:val="14"/>
              </w:rPr>
              <w:t>Easy, as DTB to XML transitions are well understood and plethora of parsers exist.</w:t>
            </w:r>
          </w:p>
        </w:tc>
        <w:tc>
          <w:tcPr>
            <w:tcW w:w="1828" w:type="dxa"/>
          </w:tcPr>
          <w:p w14:paraId="33EEFD47" w14:textId="77777777" w:rsidR="007B653B" w:rsidRPr="002A6F16" w:rsidRDefault="007B653B" w:rsidP="007B653B">
            <w:pPr>
              <w:pStyle w:val="RefText"/>
              <w:ind w:left="0" w:firstLine="0"/>
              <w:rPr>
                <w:rFonts w:ascii="Arial Narrow" w:hAnsi="Arial Narrow"/>
                <w:sz w:val="14"/>
                <w:szCs w:val="14"/>
              </w:rPr>
            </w:pPr>
            <w:r w:rsidRPr="002A6F16">
              <w:rPr>
                <w:rFonts w:ascii="Arial Narrow" w:hAnsi="Arial Narrow"/>
                <w:sz w:val="14"/>
                <w:szCs w:val="14"/>
              </w:rPr>
              <w:t xml:space="preserve">Less easy, as DLs set theoretic nature and OWA make transition from RDB data to DL KB more difficult. </w:t>
            </w:r>
          </w:p>
        </w:tc>
        <w:tc>
          <w:tcPr>
            <w:tcW w:w="1433" w:type="dxa"/>
          </w:tcPr>
          <w:p w14:paraId="72775CE3" w14:textId="77777777" w:rsidR="007B653B" w:rsidRPr="002A6F16" w:rsidRDefault="007B653B" w:rsidP="007B653B">
            <w:pPr>
              <w:pStyle w:val="RefText"/>
              <w:ind w:left="0" w:firstLine="0"/>
              <w:rPr>
                <w:rFonts w:ascii="Arial Narrow" w:hAnsi="Arial Narrow"/>
                <w:sz w:val="14"/>
                <w:szCs w:val="14"/>
              </w:rPr>
            </w:pPr>
            <w:r w:rsidRPr="002A6F16">
              <w:rPr>
                <w:rFonts w:ascii="Arial Narrow" w:hAnsi="Arial Narrow"/>
                <w:sz w:val="14"/>
                <w:szCs w:val="14"/>
              </w:rPr>
              <w:t>Transition fairly easy due to Frames’ CWA, non-monotony and unique name assumption.</w:t>
            </w:r>
          </w:p>
        </w:tc>
      </w:tr>
    </w:tbl>
    <w:p w14:paraId="0FDDE6A3" w14:textId="77777777" w:rsidR="009849E1" w:rsidRDefault="009849E1" w:rsidP="00E41BC4">
      <w:pPr>
        <w:pStyle w:val="ParaNoInd"/>
      </w:pPr>
    </w:p>
    <w:p w14:paraId="0447F8B4" w14:textId="77777777" w:rsidR="00C430EB" w:rsidRDefault="00C430EB" w:rsidP="00C430EB">
      <w:pPr>
        <w:pStyle w:val="berschrift2"/>
      </w:pPr>
      <w:r>
        <w:t>CV Referencing from within XML data files</w:t>
      </w:r>
    </w:p>
    <w:p w14:paraId="5F9A1B09" w14:textId="1BEB32A9" w:rsidR="00912C68" w:rsidRDefault="00227337" w:rsidP="004F3340">
      <w:pPr>
        <w:pStyle w:val="ParaNoInd"/>
      </w:pPr>
      <w:r w:rsidRPr="00227337">
        <w:t>Th</w:t>
      </w:r>
      <w:r w:rsidR="000E0640">
        <w:t>e</w:t>
      </w:r>
      <w:r w:rsidRPr="00227337">
        <w:t xml:space="preserve"> </w:t>
      </w:r>
      <w:proofErr w:type="spellStart"/>
      <w:r w:rsidR="00CE0826">
        <w:t>nmrML</w:t>
      </w:r>
      <w:proofErr w:type="spellEnd"/>
      <w:r w:rsidR="00CE0826">
        <w:t xml:space="preserve"> </w:t>
      </w:r>
      <w:r w:rsidRPr="00227337">
        <w:t>XML format</w:t>
      </w:r>
      <w:r w:rsidR="00392940">
        <w:t xml:space="preserve">, </w:t>
      </w:r>
      <w:r w:rsidRPr="00227337">
        <w:t xml:space="preserve">inspired by the PSI </w:t>
      </w:r>
      <w:proofErr w:type="spellStart"/>
      <w:r w:rsidRPr="00227337">
        <w:t>mzML</w:t>
      </w:r>
      <w:proofErr w:type="spellEnd"/>
      <w:r w:rsidRPr="00227337">
        <w:t xml:space="preserve"> format </w:t>
      </w:r>
      <w:r w:rsidR="00EC2775">
        <w:t>(Ma</w:t>
      </w:r>
      <w:r w:rsidR="00392940">
        <w:t>yer 2013),</w:t>
      </w:r>
      <w:r w:rsidRPr="00227337">
        <w:t xml:space="preserve"> consists of an XML Schema Definition (XSD) that is</w:t>
      </w:r>
      <w:r w:rsidR="00392940">
        <w:t xml:space="preserve"> instantiated and</w:t>
      </w:r>
      <w:r w:rsidRPr="00227337">
        <w:t xml:space="preserve"> accompanied by </w:t>
      </w:r>
      <w:r w:rsidR="000E0640">
        <w:t>CV</w:t>
      </w:r>
      <w:r w:rsidR="00EC2775">
        <w:t xml:space="preserve"> annota</w:t>
      </w:r>
      <w:r w:rsidR="00EC2775">
        <w:lastRenderedPageBreak/>
        <w:t>tions</w:t>
      </w:r>
      <w:r w:rsidR="00392940">
        <w:t xml:space="preserve"> in a</w:t>
      </w:r>
      <w:r w:rsidR="0049081D">
        <w:t xml:space="preserve"> concrete </w:t>
      </w:r>
      <w:r w:rsidR="00392940">
        <w:t xml:space="preserve">XML </w:t>
      </w:r>
      <w:r w:rsidR="0049081D">
        <w:t xml:space="preserve">data </w:t>
      </w:r>
      <w:r w:rsidR="00392940">
        <w:t>file</w:t>
      </w:r>
      <w:r w:rsidRPr="00227337">
        <w:t xml:space="preserve">. </w:t>
      </w:r>
      <w:r w:rsidR="000E5A48" w:rsidRPr="00227337">
        <w:t>The XSD d</w:t>
      </w:r>
      <w:r w:rsidR="000E5A48">
        <w:t xml:space="preserve">efines the allowed XML elements, their attributes, cardinalities and </w:t>
      </w:r>
      <w:proofErr w:type="spellStart"/>
      <w:r w:rsidR="000E5A48">
        <w:t>mandatoryness</w:t>
      </w:r>
      <w:proofErr w:type="spellEnd"/>
      <w:r w:rsidR="000E5A48">
        <w:t xml:space="preserve"> etc.</w:t>
      </w:r>
      <w:r w:rsidR="000E5A48" w:rsidRPr="00227337">
        <w:t xml:space="preserve"> </w:t>
      </w:r>
      <w:r w:rsidR="000E5A48" w:rsidRPr="008D7C87">
        <w:t xml:space="preserve">The requirement and modality for a CV term occurrence in an XML instance is specified in the XSD by </w:t>
      </w:r>
      <w:r w:rsidR="000E5A48" w:rsidRPr="008D7C87">
        <w:rPr>
          <w:i/>
        </w:rPr>
        <w:t>reference elements/types</w:t>
      </w:r>
      <w:r w:rsidR="000E5A48">
        <w:t>. The general approach can be seen as adding outsourced semantics to XML</w:t>
      </w:r>
      <w:r w:rsidR="000E5A48">
        <w:rPr>
          <w:rStyle w:val="Funotenzeichen"/>
        </w:rPr>
        <w:footnoteReference w:id="10"/>
      </w:r>
      <w:r w:rsidR="000E5A48">
        <w:t xml:space="preserve">. </w:t>
      </w:r>
      <w:r w:rsidR="00C430EB" w:rsidRPr="008D7C87">
        <w:t xml:space="preserve">At certain locations </w:t>
      </w:r>
      <w:r w:rsidR="000E5A48">
        <w:t xml:space="preserve">specified </w:t>
      </w:r>
      <w:r w:rsidR="00C430EB" w:rsidRPr="008D7C87">
        <w:t>in the XSD</w:t>
      </w:r>
      <w:r w:rsidR="007724AF">
        <w:t>,</w:t>
      </w:r>
      <w:r w:rsidR="00C430EB" w:rsidRPr="008D7C87">
        <w:t xml:space="preserve"> the user is allowed to describe his data by </w:t>
      </w:r>
      <w:r w:rsidR="008439F8">
        <w:t>&lt;</w:t>
      </w:r>
      <w:proofErr w:type="spellStart"/>
      <w:r w:rsidR="008439F8">
        <w:t>CV</w:t>
      </w:r>
      <w:r w:rsidR="00CE0826">
        <w:t>Param</w:t>
      </w:r>
      <w:proofErr w:type="spellEnd"/>
      <w:r w:rsidR="00CE0826">
        <w:t>&gt; tags, where attributes reference the</w:t>
      </w:r>
      <w:r w:rsidR="00C430EB" w:rsidRPr="008D7C87">
        <w:t xml:space="preserve"> standardized </w:t>
      </w:r>
      <w:r w:rsidR="000E5A48">
        <w:t>CV</w:t>
      </w:r>
      <w:r w:rsidR="00C430EB" w:rsidRPr="008D7C87">
        <w:t xml:space="preserve"> terms. </w:t>
      </w:r>
      <w:r w:rsidRPr="00227337">
        <w:t>The CV provides the terminology to describe the data in detail and provide standardized values for the XML tags.</w:t>
      </w:r>
      <w:r w:rsidR="00C430EB" w:rsidRPr="008D7C87">
        <w:t xml:space="preserve"> </w:t>
      </w:r>
      <w:r w:rsidR="00C430EB">
        <w:t xml:space="preserve">For example, the XSD defines a </w:t>
      </w:r>
      <w:proofErr w:type="spellStart"/>
      <w:r w:rsidR="004F3340">
        <w:t>Value</w:t>
      </w:r>
      <w:r w:rsidR="00C430EB" w:rsidRPr="00DC5793">
        <w:t>WithUnitType</w:t>
      </w:r>
      <w:proofErr w:type="spellEnd"/>
      <w:r w:rsidR="00C430EB">
        <w:t xml:space="preserve"> </w:t>
      </w:r>
      <w:r w:rsidR="000E5A48">
        <w:t xml:space="preserve">reference </w:t>
      </w:r>
      <w:r w:rsidR="00C430EB">
        <w:t>to</w:t>
      </w:r>
      <w:r w:rsidR="00C430EB" w:rsidRPr="00DC5793">
        <w:t xml:space="preserve"> </w:t>
      </w:r>
      <w:r w:rsidR="00C430EB" w:rsidRPr="008D7C87">
        <w:t>hold a value and a description of the unit the value is recorded in</w:t>
      </w:r>
      <w:r w:rsidR="004F3340">
        <w:t xml:space="preserve"> by means of a Unit Ontology CV term</w:t>
      </w:r>
      <w:r w:rsidR="00C430EB" w:rsidRPr="008D7C87">
        <w:t xml:space="preserve">. </w:t>
      </w:r>
      <w:r w:rsidR="00C430EB">
        <w:t xml:space="preserve">An example XML code specifying the temperature of </w:t>
      </w:r>
      <w:r w:rsidR="004F3340">
        <w:t>30 °C</w:t>
      </w:r>
      <w:r w:rsidR="00C430EB">
        <w:t xml:space="preserve"> of a given NMR sample </w:t>
      </w:r>
      <w:r w:rsidR="00904C98">
        <w:t xml:space="preserve">XML </w:t>
      </w:r>
      <w:r w:rsidR="00C430EB">
        <w:t>looks like this:</w:t>
      </w:r>
    </w:p>
    <w:p w14:paraId="3A5DE672" w14:textId="77777777" w:rsidR="0083466C" w:rsidRDefault="0083466C" w:rsidP="00C430EB">
      <w:pPr>
        <w:autoSpaceDE w:val="0"/>
        <w:autoSpaceDN w:val="0"/>
        <w:adjustRightInd w:val="0"/>
        <w:spacing w:line="240" w:lineRule="auto"/>
        <w:rPr>
          <w:rFonts w:ascii="Courier New" w:hAnsi="Courier New" w:cs="Courier New"/>
          <w:sz w:val="18"/>
          <w:szCs w:val="18"/>
          <w:lang w:eastAsia="de-DE"/>
        </w:rPr>
      </w:pPr>
    </w:p>
    <w:p w14:paraId="3412F6E0" w14:textId="1B2AF367" w:rsidR="00C430EB" w:rsidRDefault="00C430EB" w:rsidP="00C430EB">
      <w:pPr>
        <w:autoSpaceDE w:val="0"/>
        <w:autoSpaceDN w:val="0"/>
        <w:adjustRightInd w:val="0"/>
        <w:spacing w:line="240" w:lineRule="auto"/>
        <w:rPr>
          <w:rFonts w:ascii="Courier New" w:hAnsi="Courier New" w:cs="Courier New"/>
          <w:sz w:val="18"/>
          <w:szCs w:val="18"/>
          <w:lang w:eastAsia="de-DE"/>
        </w:rPr>
      </w:pPr>
      <w:r w:rsidRPr="00912C68">
        <w:rPr>
          <w:rFonts w:ascii="Courier New" w:hAnsi="Courier New" w:cs="Courier New"/>
          <w:sz w:val="18"/>
          <w:szCs w:val="18"/>
          <w:lang w:eastAsia="de-DE"/>
        </w:rPr>
        <w:t>&lt;</w:t>
      </w:r>
      <w:proofErr w:type="spellStart"/>
      <w:r w:rsidRPr="00912C68">
        <w:rPr>
          <w:rFonts w:ascii="Courier New" w:hAnsi="Courier New" w:cs="Courier New"/>
          <w:sz w:val="18"/>
          <w:szCs w:val="18"/>
          <w:lang w:eastAsia="de-DE"/>
        </w:rPr>
        <w:t>sampleAcquisitionTemperature</w:t>
      </w:r>
      <w:proofErr w:type="spellEnd"/>
      <w:r w:rsidRPr="00912C68">
        <w:rPr>
          <w:rFonts w:ascii="Courier New" w:hAnsi="Courier New" w:cs="Courier New"/>
          <w:sz w:val="18"/>
          <w:szCs w:val="18"/>
          <w:lang w:eastAsia="de-DE"/>
        </w:rPr>
        <w:t xml:space="preserve"> </w:t>
      </w:r>
      <w:proofErr w:type="spellStart"/>
      <w:r w:rsidRPr="00912C68">
        <w:rPr>
          <w:rFonts w:ascii="Courier New" w:hAnsi="Courier New" w:cs="Courier New"/>
          <w:sz w:val="18"/>
          <w:szCs w:val="18"/>
          <w:lang w:eastAsia="de-DE"/>
        </w:rPr>
        <w:t>unitName</w:t>
      </w:r>
      <w:proofErr w:type="spellEnd"/>
      <w:r w:rsidRPr="00912C68">
        <w:rPr>
          <w:rFonts w:ascii="Courier New" w:hAnsi="Courier New" w:cs="Courier New"/>
          <w:sz w:val="18"/>
          <w:szCs w:val="18"/>
          <w:lang w:eastAsia="de-DE"/>
        </w:rPr>
        <w:t>="</w:t>
      </w:r>
      <w:r w:rsidR="00696824">
        <w:rPr>
          <w:rFonts w:ascii="Courier New" w:hAnsi="Courier New" w:cs="Courier New"/>
          <w:sz w:val="18"/>
          <w:szCs w:val="18"/>
          <w:lang w:eastAsia="de-DE"/>
        </w:rPr>
        <w:t>degree Celsius</w:t>
      </w:r>
      <w:r w:rsidRPr="00912C68">
        <w:rPr>
          <w:rFonts w:ascii="Courier New" w:hAnsi="Courier New" w:cs="Courier New"/>
          <w:sz w:val="18"/>
          <w:szCs w:val="18"/>
          <w:lang w:eastAsia="de-DE"/>
        </w:rPr>
        <w:t xml:space="preserve">" </w:t>
      </w:r>
      <w:proofErr w:type="spellStart"/>
      <w:r w:rsidRPr="00912C68">
        <w:rPr>
          <w:rFonts w:ascii="Courier New" w:hAnsi="Courier New" w:cs="Courier New"/>
          <w:sz w:val="18"/>
          <w:szCs w:val="18"/>
          <w:lang w:eastAsia="de-DE"/>
        </w:rPr>
        <w:t>unitCvRef</w:t>
      </w:r>
      <w:proofErr w:type="spellEnd"/>
      <w:r w:rsidRPr="00912C68">
        <w:rPr>
          <w:rFonts w:ascii="Courier New" w:hAnsi="Courier New" w:cs="Courier New"/>
          <w:sz w:val="18"/>
          <w:szCs w:val="18"/>
          <w:lang w:eastAsia="de-DE"/>
        </w:rPr>
        <w:t>="UO" value="</w:t>
      </w:r>
      <w:r w:rsidR="004F3340">
        <w:rPr>
          <w:rFonts w:ascii="Courier New" w:hAnsi="Courier New" w:cs="Courier New"/>
          <w:sz w:val="18"/>
          <w:szCs w:val="18"/>
          <w:lang w:eastAsia="de-DE"/>
        </w:rPr>
        <w:t>30</w:t>
      </w:r>
      <w:r w:rsidRPr="00912C68">
        <w:rPr>
          <w:rFonts w:ascii="Courier New" w:hAnsi="Courier New" w:cs="Courier New"/>
          <w:sz w:val="18"/>
          <w:szCs w:val="18"/>
          <w:lang w:eastAsia="de-DE"/>
        </w:rPr>
        <w:t xml:space="preserve">" </w:t>
      </w:r>
      <w:proofErr w:type="spellStart"/>
      <w:r w:rsidRPr="00912C68">
        <w:rPr>
          <w:rFonts w:ascii="Courier New" w:hAnsi="Courier New" w:cs="Courier New"/>
          <w:sz w:val="18"/>
          <w:szCs w:val="18"/>
          <w:lang w:eastAsia="de-DE"/>
        </w:rPr>
        <w:t>unitAccession</w:t>
      </w:r>
      <w:proofErr w:type="spellEnd"/>
      <w:r w:rsidRPr="00912C68">
        <w:rPr>
          <w:rFonts w:ascii="Courier New" w:hAnsi="Courier New" w:cs="Courier New"/>
          <w:sz w:val="18"/>
          <w:szCs w:val="18"/>
          <w:lang w:eastAsia="de-DE"/>
        </w:rPr>
        <w:t>="</w:t>
      </w:r>
      <w:r w:rsidR="00696824" w:rsidRPr="00696824">
        <w:t xml:space="preserve"> </w:t>
      </w:r>
      <w:r w:rsidR="00696824" w:rsidRPr="00696824">
        <w:rPr>
          <w:rFonts w:ascii="Courier New" w:hAnsi="Courier New" w:cs="Courier New"/>
          <w:sz w:val="18"/>
          <w:szCs w:val="18"/>
          <w:lang w:eastAsia="de-DE"/>
        </w:rPr>
        <w:t>UO</w:t>
      </w:r>
      <w:proofErr w:type="gramStart"/>
      <w:r w:rsidR="00696824" w:rsidRPr="00696824">
        <w:rPr>
          <w:rFonts w:ascii="Courier New" w:hAnsi="Courier New" w:cs="Courier New"/>
          <w:sz w:val="18"/>
          <w:szCs w:val="18"/>
          <w:lang w:eastAsia="de-DE"/>
        </w:rPr>
        <w:t>:0000027</w:t>
      </w:r>
      <w:proofErr w:type="gramEnd"/>
      <w:r w:rsidRPr="00912C68">
        <w:rPr>
          <w:rFonts w:ascii="Courier New" w:hAnsi="Courier New" w:cs="Courier New"/>
          <w:sz w:val="18"/>
          <w:szCs w:val="18"/>
          <w:lang w:eastAsia="de-DE"/>
        </w:rPr>
        <w:t>"/&gt;</w:t>
      </w:r>
    </w:p>
    <w:p w14:paraId="3F5E83FF" w14:textId="77777777" w:rsidR="0083466C" w:rsidRPr="00912C68" w:rsidRDefault="0083466C" w:rsidP="00C430EB">
      <w:pPr>
        <w:autoSpaceDE w:val="0"/>
        <w:autoSpaceDN w:val="0"/>
        <w:adjustRightInd w:val="0"/>
        <w:spacing w:line="240" w:lineRule="auto"/>
        <w:rPr>
          <w:rFonts w:ascii="Courier New" w:hAnsi="Courier New" w:cs="Courier New"/>
          <w:sz w:val="18"/>
          <w:szCs w:val="18"/>
          <w:lang w:eastAsia="de-DE"/>
        </w:rPr>
      </w:pPr>
    </w:p>
    <w:p w14:paraId="21AED288" w14:textId="56BE1C11" w:rsidR="00C430EB" w:rsidRPr="00C430EB" w:rsidRDefault="0046571B" w:rsidP="00015C35">
      <w:pPr>
        <w:pStyle w:val="ParaNoInd"/>
      </w:pPr>
      <w:r w:rsidRPr="00460D65">
        <w:t>In areas where the terminology is likely to change</w:t>
      </w:r>
      <w:r w:rsidR="00904CE2">
        <w:t xml:space="preserve"> faster than the </w:t>
      </w:r>
      <w:proofErr w:type="spellStart"/>
      <w:r w:rsidR="00904CE2">
        <w:t>nmrML</w:t>
      </w:r>
      <w:proofErr w:type="spellEnd"/>
      <w:r w:rsidR="00904CE2">
        <w:t xml:space="preserve"> XSD can</w:t>
      </w:r>
      <w:r w:rsidRPr="00460D65">
        <w:t xml:space="preserve"> be updated and aligned, branching out from the XSD to CV usage can compensate for such dynamics in a flexible way</w:t>
      </w:r>
      <w:r w:rsidR="00904CE2">
        <w:t>, as t</w:t>
      </w:r>
      <w:r w:rsidR="00F413BF" w:rsidRPr="00F413BF">
        <w:t xml:space="preserve">he CV can be maintained externally and even in a decentralized </w:t>
      </w:r>
      <w:r w:rsidR="00904CE2">
        <w:t>and peer-produced</w:t>
      </w:r>
      <w:r w:rsidR="00F14BF0">
        <w:rPr>
          <w:rStyle w:val="Funotenzeichen"/>
        </w:rPr>
        <w:footnoteReference w:id="11"/>
      </w:r>
      <w:r w:rsidR="00904CE2">
        <w:t xml:space="preserve"> </w:t>
      </w:r>
      <w:r w:rsidR="00F413BF" w:rsidRPr="00F413BF">
        <w:t xml:space="preserve">manner. For example, new NMR probe types can be represented in an </w:t>
      </w:r>
      <w:proofErr w:type="spellStart"/>
      <w:r w:rsidR="00F413BF" w:rsidRPr="00F413BF">
        <w:t>nmrML</w:t>
      </w:r>
      <w:proofErr w:type="spellEnd"/>
      <w:r w:rsidR="00F413BF" w:rsidRPr="00F413BF">
        <w:t xml:space="preserve"> file by requesting and adding a new </w:t>
      </w:r>
      <w:r w:rsidR="00CE0826">
        <w:t>CV</w:t>
      </w:r>
      <w:r w:rsidR="00F413BF" w:rsidRPr="00F413BF">
        <w:t xml:space="preserve"> term</w:t>
      </w:r>
      <w:r w:rsidR="00392940">
        <w:t xml:space="preserve"> for the unchanged XML element</w:t>
      </w:r>
      <w:r w:rsidR="00015C35">
        <w:t>, without the need for any</w:t>
      </w:r>
      <w:r w:rsidR="00F413BF" w:rsidRPr="00F413BF">
        <w:t xml:space="preserve"> XSD revision</w:t>
      </w:r>
      <w:r w:rsidR="00CE0826">
        <w:t xml:space="preserve">, which in turn would require to also update programs using </w:t>
      </w:r>
      <w:proofErr w:type="spellStart"/>
      <w:r w:rsidR="00CE0826">
        <w:t>nmrML</w:t>
      </w:r>
      <w:proofErr w:type="spellEnd"/>
      <w:r w:rsidR="00F413BF" w:rsidRPr="00F413BF">
        <w:t>.</w:t>
      </w:r>
      <w:r w:rsidR="00015C35">
        <w:t xml:space="preserve"> </w:t>
      </w:r>
      <w:r w:rsidR="00C430EB" w:rsidRPr="00C430EB">
        <w:t>The X</w:t>
      </w:r>
      <w:r w:rsidR="0083466C">
        <w:t>SD ‘branches out’ into CV-usage</w:t>
      </w:r>
      <w:r w:rsidR="00C430EB" w:rsidRPr="00C430EB">
        <w:t xml:space="preserve"> where:</w:t>
      </w:r>
    </w:p>
    <w:p w14:paraId="4ACF719D" w14:textId="7B03C8D8" w:rsidR="00C430EB" w:rsidRDefault="00C430EB" w:rsidP="00C430EB">
      <w:pPr>
        <w:numPr>
          <w:ilvl w:val="0"/>
          <w:numId w:val="13"/>
        </w:numPr>
      </w:pPr>
      <w:r w:rsidRPr="003A6F86">
        <w:t>T</w:t>
      </w:r>
      <w:r>
        <w:t xml:space="preserve">erms are unstable </w:t>
      </w:r>
      <w:r w:rsidRPr="008D7C87">
        <w:t>&amp; dynamically evolving, or need to be changed and updated often</w:t>
      </w:r>
      <w:r>
        <w:t xml:space="preserve">, such as Hard- &amp; </w:t>
      </w:r>
      <w:r w:rsidRPr="008D7C87">
        <w:t>software names/versions etc.</w:t>
      </w:r>
    </w:p>
    <w:p w14:paraId="13467572" w14:textId="77777777" w:rsidR="00C430EB" w:rsidRPr="008D7C87" w:rsidRDefault="00C430EB" w:rsidP="00C430EB">
      <w:pPr>
        <w:numPr>
          <w:ilvl w:val="0"/>
          <w:numId w:val="13"/>
        </w:numPr>
      </w:pPr>
      <w:r>
        <w:t>Terms are lexically variant and need convergence via synonym equivalence detection</w:t>
      </w:r>
    </w:p>
    <w:p w14:paraId="35965917" w14:textId="77777777" w:rsidR="00FE1389" w:rsidRPr="008D7C87" w:rsidRDefault="00FE1389" w:rsidP="00FE1389">
      <w:pPr>
        <w:numPr>
          <w:ilvl w:val="0"/>
          <w:numId w:val="13"/>
        </w:numPr>
      </w:pPr>
      <w:r>
        <w:t>T</w:t>
      </w:r>
      <w:r w:rsidRPr="008D7C87">
        <w:t>erms describe contextual metadata, rather than concrete NMR raw data, i.e. for cases where the terminology is already extensively defined in existing ontologies or CVs</w:t>
      </w:r>
      <w:r>
        <w:t>, e.g. the unit ontology</w:t>
      </w:r>
      <w:r w:rsidRPr="008D7C87">
        <w:t>.</w:t>
      </w:r>
    </w:p>
    <w:p w14:paraId="5326F8B4" w14:textId="59F2FE9C" w:rsidR="00C430EB" w:rsidRPr="008D7C87" w:rsidRDefault="00C430EB" w:rsidP="00C430EB">
      <w:pPr>
        <w:numPr>
          <w:ilvl w:val="0"/>
          <w:numId w:val="13"/>
        </w:numPr>
      </w:pPr>
      <w:r>
        <w:t>T</w:t>
      </w:r>
      <w:r w:rsidRPr="008D7C87">
        <w:t xml:space="preserve">erms represent </w:t>
      </w:r>
      <w:r w:rsidR="00FE1389">
        <w:t xml:space="preserve">important </w:t>
      </w:r>
      <w:r w:rsidRPr="008D7C87">
        <w:t>search attributes for data querying</w:t>
      </w:r>
      <w:r w:rsidR="00FE1389">
        <w:t xml:space="preserve">; this will ease </w:t>
      </w:r>
      <w:r w:rsidRPr="008D7C87">
        <w:t>large scale database-integration in an open linked data fashion.</w:t>
      </w:r>
    </w:p>
    <w:p w14:paraId="75301429" w14:textId="0E5DA083" w:rsidR="00FE1389" w:rsidRPr="008D7C87" w:rsidRDefault="00BA5452" w:rsidP="00993AC7">
      <w:pPr>
        <w:numPr>
          <w:ilvl w:val="0"/>
          <w:numId w:val="13"/>
        </w:numPr>
      </w:pPr>
      <w:r>
        <w:t>T</w:t>
      </w:r>
      <w:r w:rsidRPr="008D7C87">
        <w:t xml:space="preserve">erms should be accessible to rule-based or </w:t>
      </w:r>
      <w:r>
        <w:t xml:space="preserve">external DL </w:t>
      </w:r>
      <w:r w:rsidRPr="008D7C87">
        <w:t xml:space="preserve">reasoning techniques </w:t>
      </w:r>
      <w:r>
        <w:t xml:space="preserve">for ontology audit, </w:t>
      </w:r>
      <w:r w:rsidRPr="008D7C87">
        <w:t>validation</w:t>
      </w:r>
      <w:r>
        <w:t xml:space="preserve"> and querying, e.g. </w:t>
      </w:r>
      <w:r w:rsidR="00CE0826">
        <w:t>to</w:t>
      </w:r>
      <w:r w:rsidR="00FE1389" w:rsidRPr="008D7C87">
        <w:t xml:space="preserve"> profit from </w:t>
      </w:r>
      <w:proofErr w:type="spellStart"/>
      <w:r w:rsidR="00FE1389" w:rsidRPr="008D7C87">
        <w:t>subsumption</w:t>
      </w:r>
      <w:proofErr w:type="spellEnd"/>
      <w:r>
        <w:t xml:space="preserve"> </w:t>
      </w:r>
      <w:r w:rsidR="00FE1389" w:rsidRPr="008D7C87">
        <w:t>to generalize</w:t>
      </w:r>
      <w:r w:rsidR="00FE1389">
        <w:t xml:space="preserve"> over query attributes and</w:t>
      </w:r>
      <w:r w:rsidR="00FE1389" w:rsidRPr="008D7C87">
        <w:t xml:space="preserve"> increase result recall and precision.</w:t>
      </w:r>
    </w:p>
    <w:p w14:paraId="68570D49" w14:textId="431BA9EC" w:rsidR="007B74EF" w:rsidRDefault="00C430EB" w:rsidP="007B74EF">
      <w:pPr>
        <w:pStyle w:val="berschrift2"/>
      </w:pPr>
      <w:r>
        <w:t xml:space="preserve">Data </w:t>
      </w:r>
      <w:r w:rsidR="007B74EF">
        <w:t>Validation</w:t>
      </w:r>
    </w:p>
    <w:p w14:paraId="6EA599FC" w14:textId="13B16110" w:rsidR="008D7C87" w:rsidRDefault="008D7C87" w:rsidP="008D7C87">
      <w:pPr>
        <w:jc w:val="both"/>
      </w:pPr>
      <w:r w:rsidRPr="00460D65">
        <w:lastRenderedPageBreak/>
        <w:t>The XSD</w:t>
      </w:r>
      <w:r w:rsidR="00B6267E">
        <w:t>+</w:t>
      </w:r>
      <w:r w:rsidRPr="00460D65">
        <w:t>CV set-up allows for multiple data validation levels to be established</w:t>
      </w:r>
      <w:r w:rsidR="00452ACD">
        <w:t xml:space="preserve"> in an onion layered approach</w:t>
      </w:r>
      <w:r w:rsidRPr="00460D65">
        <w:t xml:space="preserve">, contributing to data consistency, completeness and overall quality assurance. </w:t>
      </w:r>
      <w:r w:rsidR="00452ACD">
        <w:t>In OW</w:t>
      </w:r>
      <w:r w:rsidR="00C430EB">
        <w:t xml:space="preserve">L-DL it is difficult to set </w:t>
      </w:r>
      <w:r w:rsidR="00B6267E">
        <w:t>distinct</w:t>
      </w:r>
      <w:r w:rsidR="00C430EB">
        <w:t xml:space="preserve"> stringency-levels on data consistency checks. </w:t>
      </w:r>
      <w:r w:rsidR="00452ACD">
        <w:t>Although the expressivity regime dictates the types of reasoning on the data, an</w:t>
      </w:r>
      <w:r w:rsidR="00E62C8D">
        <w:t xml:space="preserve"> OWL</w:t>
      </w:r>
      <w:r w:rsidR="00452ACD">
        <w:t xml:space="preserve"> ontology is either totally consistent or inconsistent</w:t>
      </w:r>
      <w:r w:rsidR="00B6267E">
        <w:rPr>
          <w:rStyle w:val="Funotenzeichen"/>
        </w:rPr>
        <w:footnoteReference w:id="12"/>
      </w:r>
      <w:r w:rsidR="00452ACD">
        <w:t>.</w:t>
      </w:r>
    </w:p>
    <w:p w14:paraId="0621445B" w14:textId="45A68384" w:rsidR="00AE4CD3" w:rsidRDefault="00B6267E" w:rsidP="00BB2AC5">
      <w:pPr>
        <w:jc w:val="both"/>
        <w:rPr>
          <w:lang w:val="en-GB"/>
        </w:rPr>
      </w:pPr>
      <w:r>
        <w:t xml:space="preserve">Here, </w:t>
      </w:r>
      <w:r w:rsidR="008D7C87" w:rsidRPr="008D7C87">
        <w:t>XML syntax and struc</w:t>
      </w:r>
      <w:r w:rsidR="00DA2BD8">
        <w:t xml:space="preserve">tural validity of XML instances, e.g. </w:t>
      </w:r>
      <w:r w:rsidR="008D7C87" w:rsidRPr="008D7C87">
        <w:t>XML element and attribute positions, order and cardinality</w:t>
      </w:r>
      <w:r w:rsidR="00DA2BD8">
        <w:t>,</w:t>
      </w:r>
      <w:r w:rsidR="008D7C87" w:rsidRPr="008D7C87">
        <w:t xml:space="preserve"> can be validated </w:t>
      </w:r>
      <w:r w:rsidR="00EC2775">
        <w:t>by an XML parser against the XSD</w:t>
      </w:r>
      <w:r w:rsidR="008D7C87" w:rsidRPr="008D7C87">
        <w:t xml:space="preserve">. Additional mapping </w:t>
      </w:r>
      <w:r w:rsidR="00BA5452">
        <w:t xml:space="preserve">rule </w:t>
      </w:r>
      <w:r w:rsidR="008D7C87" w:rsidRPr="008D7C87">
        <w:t xml:space="preserve">files </w:t>
      </w:r>
      <w:r w:rsidR="00BA5452">
        <w:t>are used to</w:t>
      </w:r>
      <w:r w:rsidR="008D7C87" w:rsidRPr="008D7C87">
        <w:t xml:space="preserve"> enforce semantic </w:t>
      </w:r>
      <w:r w:rsidR="004F0715" w:rsidRPr="008D7C87">
        <w:t>validity by</w:t>
      </w:r>
      <w:r w:rsidR="008D7C87" w:rsidRPr="008D7C87">
        <w:t xml:space="preserve"> specifying which CV terms are allowed </w:t>
      </w:r>
      <w:r w:rsidR="00E62C8D">
        <w:t>for</w:t>
      </w:r>
      <w:r w:rsidR="008D7C87" w:rsidRPr="008D7C87">
        <w:t xml:space="preserve"> an element as well as the</w:t>
      </w:r>
      <w:r w:rsidR="00BA5452">
        <w:t>ir</w:t>
      </w:r>
      <w:r w:rsidR="008D7C87" w:rsidRPr="008D7C87">
        <w:t xml:space="preserve"> order and cardinality. A </w:t>
      </w:r>
      <w:r w:rsidR="00F14BF0">
        <w:t>dedicated</w:t>
      </w:r>
      <w:r w:rsidR="008D7C87" w:rsidRPr="008D7C87">
        <w:t xml:space="preserve"> </w:t>
      </w:r>
      <w:r w:rsidR="004F0715">
        <w:t xml:space="preserve">semantic </w:t>
      </w:r>
      <w:r w:rsidR="008D7C87" w:rsidRPr="008D7C87">
        <w:t>validator</w:t>
      </w:r>
      <w:r w:rsidR="004F0715">
        <w:rPr>
          <w:rStyle w:val="Funotenzeichen"/>
        </w:rPr>
        <w:footnoteReference w:id="13"/>
      </w:r>
      <w:r w:rsidR="008D7C87" w:rsidRPr="008D7C87">
        <w:t xml:space="preserve"> checks that the criteria outlined by the mapping file are being met </w:t>
      </w:r>
      <w:r w:rsidR="00E62C8D">
        <w:t>by</w:t>
      </w:r>
      <w:r w:rsidR="008D7C87" w:rsidRPr="008D7C87">
        <w:t xml:space="preserve"> a given XML instance.</w:t>
      </w:r>
      <w:r w:rsidR="004F0715">
        <w:t xml:space="preserve"> </w:t>
      </w:r>
      <w:r w:rsidR="00BA5452">
        <w:rPr>
          <w:lang w:val="en-GB"/>
        </w:rPr>
        <w:t>It</w:t>
      </w:r>
      <w:r w:rsidR="008D7C87">
        <w:rPr>
          <w:lang w:val="en-GB"/>
        </w:rPr>
        <w:t xml:space="preserve"> enforces </w:t>
      </w:r>
      <w:r w:rsidR="00452ACD">
        <w:rPr>
          <w:lang w:val="en-GB"/>
        </w:rPr>
        <w:t xml:space="preserve">simple IF-THEN </w:t>
      </w:r>
      <w:r w:rsidR="008D7C87">
        <w:rPr>
          <w:lang w:val="en-GB"/>
        </w:rPr>
        <w:t>rules not only making sure that the terms are actually found in a specified CV, but also that the correct terms are used in correct location</w:t>
      </w:r>
      <w:r w:rsidR="00CF6B5E">
        <w:rPr>
          <w:lang w:val="en-GB"/>
        </w:rPr>
        <w:t>s</w:t>
      </w:r>
      <w:r w:rsidR="008D7C87">
        <w:rPr>
          <w:lang w:val="en-GB"/>
        </w:rPr>
        <w:t xml:space="preserve"> (XML Tag</w:t>
      </w:r>
      <w:r w:rsidR="00CF6B5E">
        <w:rPr>
          <w:lang w:val="en-GB"/>
        </w:rPr>
        <w:t>s</w:t>
      </w:r>
      <w:r w:rsidR="008D7C87">
        <w:rPr>
          <w:lang w:val="en-GB"/>
        </w:rPr>
        <w:t>) in the XML document and the required terms are present the correct number of times</w:t>
      </w:r>
      <w:r w:rsidR="00452ACD">
        <w:rPr>
          <w:lang w:val="en-GB"/>
        </w:rPr>
        <w:t>. E.g.</w:t>
      </w:r>
      <w:r w:rsidR="008D7C87" w:rsidRPr="000872AB">
        <w:rPr>
          <w:lang w:val="en-GB"/>
        </w:rPr>
        <w:t xml:space="preserve"> that there are two filler values </w:t>
      </w:r>
      <w:r w:rsidR="00452ACD">
        <w:rPr>
          <w:lang w:val="en-GB"/>
        </w:rPr>
        <w:t xml:space="preserve">“Kelvin” or “Degree Celsius” </w:t>
      </w:r>
      <w:r w:rsidR="008D7C87" w:rsidRPr="000872AB">
        <w:rPr>
          <w:lang w:val="en-GB"/>
        </w:rPr>
        <w:t xml:space="preserve">allowed for the </w:t>
      </w:r>
      <w:proofErr w:type="spellStart"/>
      <w:r w:rsidR="008D7C87" w:rsidRPr="000872AB">
        <w:rPr>
          <w:lang w:val="en-GB"/>
        </w:rPr>
        <w:t>SampleTemperature</w:t>
      </w:r>
      <w:proofErr w:type="spellEnd"/>
      <w:r w:rsidR="008D7C87" w:rsidRPr="000872AB">
        <w:rPr>
          <w:lang w:val="en-GB"/>
        </w:rPr>
        <w:t xml:space="preserve">-Element, and that these must come from the Unit Ontologies’ “temperature unit” </w:t>
      </w:r>
      <w:proofErr w:type="spellStart"/>
      <w:r w:rsidR="008D7C87" w:rsidRPr="000872AB">
        <w:rPr>
          <w:lang w:val="en-GB"/>
        </w:rPr>
        <w:t>subtree</w:t>
      </w:r>
      <w:proofErr w:type="spellEnd"/>
      <w:r w:rsidR="008D7C87" w:rsidRPr="000872AB">
        <w:rPr>
          <w:lang w:val="en-GB"/>
        </w:rPr>
        <w:t>.</w:t>
      </w:r>
      <w:r w:rsidR="008D7C87">
        <w:rPr>
          <w:lang w:val="en-GB"/>
        </w:rPr>
        <w:t xml:space="preserve"> This allows greater flexibility in the schema, but enforces order in how the CV terms are used. This will require </w:t>
      </w:r>
      <w:r w:rsidR="004F0715">
        <w:rPr>
          <w:lang w:val="en-GB"/>
        </w:rPr>
        <w:t xml:space="preserve">the discipline of using the </w:t>
      </w:r>
      <w:r w:rsidR="00974B57">
        <w:rPr>
          <w:lang w:val="en-GB"/>
        </w:rPr>
        <w:t xml:space="preserve">semantic </w:t>
      </w:r>
      <w:r w:rsidR="008D7C87">
        <w:rPr>
          <w:lang w:val="en-GB"/>
        </w:rPr>
        <w:t>validat</w:t>
      </w:r>
      <w:r w:rsidR="00452ACD">
        <w:rPr>
          <w:lang w:val="en-GB"/>
        </w:rPr>
        <w:t xml:space="preserve">or exploiting validation rules </w:t>
      </w:r>
      <w:r w:rsidR="008D7C87">
        <w:rPr>
          <w:lang w:val="en-GB"/>
        </w:rPr>
        <w:t xml:space="preserve">for checking an annotation prior to storage and submission. </w:t>
      </w:r>
    </w:p>
    <w:p w14:paraId="72BC9F6E" w14:textId="2933CECC" w:rsidR="00696824" w:rsidRDefault="008D7C87" w:rsidP="00696824">
      <w:pPr>
        <w:jc w:val="both"/>
        <w:rPr>
          <w:sz w:val="18"/>
          <w:szCs w:val="18"/>
        </w:rPr>
      </w:pPr>
      <w:r>
        <w:rPr>
          <w:lang w:val="en-GB"/>
        </w:rPr>
        <w:t>The result is that new technologies or information can be accommodated with adjustments to the controlled vocabulary and validator, not to the schema which hence can stay stable.</w:t>
      </w:r>
    </w:p>
    <w:p w14:paraId="493D3D5D" w14:textId="40DB35E6" w:rsidR="00696824" w:rsidRPr="00696824" w:rsidRDefault="00696824" w:rsidP="00696824">
      <w:pPr>
        <w:rPr>
          <w:szCs w:val="20"/>
        </w:rPr>
      </w:pPr>
      <w:r w:rsidRPr="00696824">
        <w:rPr>
          <w:szCs w:val="20"/>
        </w:rPr>
        <w:t>Validating the above XML data snippet with the following validation rule (HTML version)</w:t>
      </w:r>
    </w:p>
    <w:p w14:paraId="0D344A6F" w14:textId="77777777" w:rsidR="00696824" w:rsidRPr="00696824" w:rsidRDefault="00696824" w:rsidP="00696824">
      <w:pPr>
        <w:rPr>
          <w:rFonts w:ascii="Courier New" w:hAnsi="Courier New" w:cs="Courier New"/>
          <w:sz w:val="18"/>
          <w:szCs w:val="18"/>
        </w:rPr>
      </w:pPr>
      <w:proofErr w:type="spellStart"/>
      <w:r w:rsidRPr="00696824">
        <w:rPr>
          <w:rFonts w:ascii="Courier New" w:hAnsi="Courier New" w:cs="Courier New"/>
          <w:sz w:val="18"/>
          <w:szCs w:val="18"/>
        </w:rPr>
        <w:t>Identifier</w:t>
      </w:r>
      <w:proofErr w:type="gramStart"/>
      <w:r w:rsidRPr="00696824">
        <w:rPr>
          <w:rFonts w:ascii="Courier New" w:hAnsi="Courier New" w:cs="Courier New"/>
          <w:sz w:val="18"/>
          <w:szCs w:val="18"/>
        </w:rPr>
        <w:t>:sampleAcquisitionTemperature</w:t>
      </w:r>
      <w:proofErr w:type="gramEnd"/>
      <w:r w:rsidRPr="00696824">
        <w:rPr>
          <w:rFonts w:ascii="Courier New" w:hAnsi="Courier New" w:cs="Courier New"/>
          <w:sz w:val="18"/>
          <w:szCs w:val="18"/>
        </w:rPr>
        <w:t>_must</w:t>
      </w:r>
      <w:proofErr w:type="spellEnd"/>
    </w:p>
    <w:p w14:paraId="2A183DA5" w14:textId="77777777" w:rsidR="00696824" w:rsidRPr="00696824" w:rsidRDefault="00696824" w:rsidP="00696824">
      <w:pPr>
        <w:rPr>
          <w:rFonts w:ascii="Courier New" w:hAnsi="Courier New" w:cs="Courier New"/>
          <w:sz w:val="18"/>
          <w:szCs w:val="18"/>
        </w:rPr>
      </w:pPr>
      <w:r w:rsidRPr="00696824">
        <w:rPr>
          <w:rFonts w:ascii="Courier New" w:hAnsi="Courier New" w:cs="Courier New"/>
          <w:sz w:val="18"/>
          <w:szCs w:val="18"/>
        </w:rPr>
        <w:t>Element</w:t>
      </w:r>
      <w:proofErr w:type="gramStart"/>
      <w:r w:rsidRPr="00696824">
        <w:rPr>
          <w:rFonts w:ascii="Courier New" w:hAnsi="Courier New" w:cs="Courier New"/>
          <w:sz w:val="18"/>
          <w:szCs w:val="18"/>
        </w:rPr>
        <w:t>:/</w:t>
      </w:r>
      <w:proofErr w:type="spellStart"/>
      <w:proofErr w:type="gramEnd"/>
      <w:r w:rsidRPr="00696824">
        <w:rPr>
          <w:rFonts w:ascii="Courier New" w:hAnsi="Courier New" w:cs="Courier New"/>
          <w:sz w:val="18"/>
          <w:szCs w:val="18"/>
        </w:rPr>
        <w:t>nmrML</w:t>
      </w:r>
      <w:proofErr w:type="spellEnd"/>
      <w:r w:rsidRPr="00696824">
        <w:rPr>
          <w:rFonts w:ascii="Courier New" w:hAnsi="Courier New" w:cs="Courier New"/>
          <w:sz w:val="18"/>
          <w:szCs w:val="18"/>
        </w:rPr>
        <w:t>/acquisition/acquisition1D/ acquisitionParameterSet/sampleAcquisitionTemperature@unitAccession</w:t>
      </w:r>
    </w:p>
    <w:p w14:paraId="7F01BB0E" w14:textId="77777777" w:rsidR="00696824" w:rsidRPr="00696824" w:rsidRDefault="00696824" w:rsidP="00696824">
      <w:pPr>
        <w:rPr>
          <w:rFonts w:ascii="Courier New" w:hAnsi="Courier New" w:cs="Courier New"/>
          <w:sz w:val="18"/>
          <w:szCs w:val="18"/>
        </w:rPr>
      </w:pPr>
      <w:r w:rsidRPr="00696824">
        <w:rPr>
          <w:rFonts w:ascii="Courier New" w:hAnsi="Courier New" w:cs="Courier New"/>
          <w:sz w:val="18"/>
          <w:szCs w:val="18"/>
        </w:rPr>
        <w:t>Requirement level:</w:t>
      </w:r>
      <w:r w:rsidRPr="00696824">
        <w:rPr>
          <w:rFonts w:ascii="Courier New" w:hAnsi="Courier New" w:cs="Courier New"/>
          <w:sz w:val="18"/>
          <w:szCs w:val="18"/>
        </w:rPr>
        <w:tab/>
        <w:t>MUST</w:t>
      </w:r>
    </w:p>
    <w:p w14:paraId="2F75EA7F" w14:textId="77777777" w:rsidR="00696824" w:rsidRPr="00696824" w:rsidRDefault="00696824" w:rsidP="00696824">
      <w:pPr>
        <w:rPr>
          <w:rFonts w:ascii="Courier New" w:hAnsi="Courier New" w:cs="Courier New"/>
          <w:sz w:val="18"/>
          <w:szCs w:val="18"/>
        </w:rPr>
      </w:pPr>
      <w:r w:rsidRPr="00696824">
        <w:rPr>
          <w:rFonts w:ascii="Courier New" w:hAnsi="Courier New" w:cs="Courier New"/>
          <w:sz w:val="18"/>
          <w:szCs w:val="18"/>
        </w:rPr>
        <w:t>Term: UO</w:t>
      </w:r>
      <w:proofErr w:type="gramStart"/>
      <w:r w:rsidRPr="00696824">
        <w:rPr>
          <w:rFonts w:ascii="Courier New" w:hAnsi="Courier New" w:cs="Courier New"/>
          <w:sz w:val="18"/>
          <w:szCs w:val="18"/>
        </w:rPr>
        <w:t>:0000012</w:t>
      </w:r>
      <w:proofErr w:type="gramEnd"/>
      <w:r w:rsidRPr="00696824">
        <w:rPr>
          <w:rFonts w:ascii="Courier New" w:hAnsi="Courier New" w:cs="Courier New"/>
          <w:sz w:val="18"/>
          <w:szCs w:val="18"/>
        </w:rPr>
        <w:t xml:space="preserve"> ! </w:t>
      </w:r>
      <w:proofErr w:type="gramStart"/>
      <w:r w:rsidRPr="00696824">
        <w:rPr>
          <w:rFonts w:ascii="Courier New" w:hAnsi="Courier New" w:cs="Courier New"/>
          <w:sz w:val="18"/>
          <w:szCs w:val="18"/>
        </w:rPr>
        <w:t>kelvin</w:t>
      </w:r>
      <w:proofErr w:type="gramEnd"/>
    </w:p>
    <w:p w14:paraId="46E349A2" w14:textId="1C45A1FC" w:rsidR="004F0715" w:rsidRPr="00E62C8D" w:rsidRDefault="00696824" w:rsidP="00696824">
      <w:pPr>
        <w:rPr>
          <w:szCs w:val="20"/>
        </w:rPr>
      </w:pPr>
      <w:proofErr w:type="gramStart"/>
      <w:r w:rsidRPr="00E62C8D">
        <w:rPr>
          <w:szCs w:val="20"/>
        </w:rPr>
        <w:t>hence</w:t>
      </w:r>
      <w:proofErr w:type="gramEnd"/>
      <w:r w:rsidRPr="00E62C8D">
        <w:rPr>
          <w:szCs w:val="20"/>
        </w:rPr>
        <w:t xml:space="preserve"> would result in a validation error, as the temperature is specified in deg</w:t>
      </w:r>
      <w:r w:rsidR="00E62C8D" w:rsidRPr="00E62C8D">
        <w:rPr>
          <w:szCs w:val="20"/>
        </w:rPr>
        <w:t>ree</w:t>
      </w:r>
      <w:r w:rsidRPr="00E62C8D">
        <w:rPr>
          <w:szCs w:val="20"/>
        </w:rPr>
        <w:t xml:space="preserve"> Celsius rather than Kelvin. </w:t>
      </w:r>
      <w:r w:rsidR="004F0715" w:rsidRPr="00E62C8D">
        <w:rPr>
          <w:szCs w:val="20"/>
        </w:rPr>
        <w:t>The mapping file combined with the CV can also be used for intelligent support in data acquisition, i.e. when creating an interface that records NMR experiment information it can populate a drop down menu or an autocomplete box with plausible entries.</w:t>
      </w:r>
    </w:p>
    <w:p w14:paraId="162871E3" w14:textId="0EF7CDF3" w:rsidR="00CF6B5E" w:rsidRDefault="00CF6B5E" w:rsidP="00CF6B5E">
      <w:pPr>
        <w:pStyle w:val="berschrift2"/>
      </w:pPr>
      <w:r>
        <w:t>Comparison of skills required by approaches</w:t>
      </w:r>
    </w:p>
    <w:p w14:paraId="66390EEB" w14:textId="41ADB44D" w:rsidR="00BC16FE" w:rsidRDefault="00BC16FE" w:rsidP="00976B21">
      <w:r>
        <w:lastRenderedPageBreak/>
        <w:t xml:space="preserve">Table </w:t>
      </w:r>
      <w:r w:rsidR="00F26A8B">
        <w:t>2</w:t>
      </w:r>
      <w:r>
        <w:t xml:space="preserve"> </w:t>
      </w:r>
      <w:r w:rsidR="0083466C">
        <w:t>summarizes</w:t>
      </w:r>
      <w:r>
        <w:t xml:space="preserve"> the </w:t>
      </w:r>
      <w:r w:rsidR="0057490F">
        <w:t>f</w:t>
      </w:r>
      <w:r w:rsidR="0057490F" w:rsidRPr="0057490F">
        <w:t>eatures leveraged on by the</w:t>
      </w:r>
      <w:r w:rsidR="0057490F">
        <w:t xml:space="preserve"> biomedical data curator applying the different KR approaches for data annotation and storage. In amendment to Tab 1, it also highlights some of the</w:t>
      </w:r>
      <w:r w:rsidR="0057490F" w:rsidRPr="0057490F">
        <w:t xml:space="preserve"> </w:t>
      </w:r>
      <w:r>
        <w:t xml:space="preserve">skill levels required on </w:t>
      </w:r>
      <w:r w:rsidR="0057490F">
        <w:t>the end-user side in comparison.</w:t>
      </w:r>
    </w:p>
    <w:p w14:paraId="35FE4AE0" w14:textId="1A462421" w:rsidR="00036AEC" w:rsidRDefault="00036AEC" w:rsidP="00036AEC">
      <w:pPr>
        <w:pStyle w:val="Tablecaption"/>
      </w:pPr>
      <w:r>
        <w:rPr>
          <w:b/>
          <w:bCs/>
        </w:rPr>
        <w:t xml:space="preserve">Table </w:t>
      </w:r>
      <w:r w:rsidR="00F26A8B">
        <w:rPr>
          <w:b/>
          <w:bCs/>
        </w:rPr>
        <w:t>2</w:t>
      </w:r>
      <w:r>
        <w:rPr>
          <w:b/>
          <w:bCs/>
        </w:rPr>
        <w:t>.</w:t>
      </w:r>
      <w:r>
        <w:t>C</w:t>
      </w:r>
      <w:r w:rsidRPr="003C6453">
        <w:t>omparison</w:t>
      </w:r>
      <w:r>
        <w:t xml:space="preserve"> of </w:t>
      </w:r>
      <w:r w:rsidR="0057490F">
        <w:t>different KR Methods</w:t>
      </w:r>
    </w:p>
    <w:tbl>
      <w:tblPr>
        <w:tblW w:w="0" w:type="auto"/>
        <w:tblCellMar>
          <w:left w:w="0" w:type="dxa"/>
          <w:right w:w="0" w:type="dxa"/>
        </w:tblCellMar>
        <w:tblLook w:val="0000" w:firstRow="0" w:lastRow="0" w:firstColumn="0" w:lastColumn="0" w:noHBand="0" w:noVBand="0"/>
      </w:tblPr>
      <w:tblGrid>
        <w:gridCol w:w="1223"/>
        <w:gridCol w:w="996"/>
        <w:gridCol w:w="1287"/>
        <w:gridCol w:w="814"/>
      </w:tblGrid>
      <w:tr w:rsidR="00036AEC" w14:paraId="6790BB5A" w14:textId="77777777" w:rsidTr="0057490F">
        <w:tc>
          <w:tcPr>
            <w:tcW w:w="1223" w:type="dxa"/>
            <w:tcBorders>
              <w:top w:val="single" w:sz="4" w:space="0" w:color="auto"/>
              <w:bottom w:val="single" w:sz="4" w:space="0" w:color="auto"/>
            </w:tcBorders>
          </w:tcPr>
          <w:p w14:paraId="778B56BA" w14:textId="77777777" w:rsidR="00036AEC" w:rsidRPr="005F46BF" w:rsidRDefault="00036AEC" w:rsidP="00BC787A">
            <w:pPr>
              <w:pStyle w:val="TableColumnhead"/>
              <w:rPr>
                <w:b/>
              </w:rPr>
            </w:pPr>
            <w:r>
              <w:rPr>
                <w:b/>
              </w:rPr>
              <w:t>Issue</w:t>
            </w:r>
          </w:p>
        </w:tc>
        <w:tc>
          <w:tcPr>
            <w:tcW w:w="996" w:type="dxa"/>
            <w:tcBorders>
              <w:top w:val="single" w:sz="4" w:space="0" w:color="auto"/>
              <w:bottom w:val="single" w:sz="4" w:space="0" w:color="auto"/>
            </w:tcBorders>
          </w:tcPr>
          <w:p w14:paraId="378B183B" w14:textId="2C710365" w:rsidR="00036AEC" w:rsidRPr="005F46BF" w:rsidRDefault="00036AEC" w:rsidP="00B6267E">
            <w:pPr>
              <w:pStyle w:val="TableColumnhead"/>
              <w:rPr>
                <w:b/>
              </w:rPr>
            </w:pPr>
            <w:r w:rsidRPr="005F46BF">
              <w:rPr>
                <w:b/>
              </w:rPr>
              <w:t>XSD</w:t>
            </w:r>
            <w:r w:rsidR="00B6267E">
              <w:rPr>
                <w:b/>
              </w:rPr>
              <w:t>+</w:t>
            </w:r>
            <w:r w:rsidRPr="005F46BF">
              <w:rPr>
                <w:b/>
              </w:rPr>
              <w:t>CV</w:t>
            </w:r>
          </w:p>
        </w:tc>
        <w:tc>
          <w:tcPr>
            <w:tcW w:w="1287" w:type="dxa"/>
            <w:tcBorders>
              <w:top w:val="single" w:sz="4" w:space="0" w:color="auto"/>
              <w:bottom w:val="single" w:sz="4" w:space="0" w:color="auto"/>
            </w:tcBorders>
          </w:tcPr>
          <w:p w14:paraId="6E2D503E" w14:textId="77777777" w:rsidR="00036AEC" w:rsidRPr="005F46BF" w:rsidRDefault="00036AEC" w:rsidP="00BC787A">
            <w:pPr>
              <w:pStyle w:val="TableColumnhead"/>
              <w:rPr>
                <w:b/>
              </w:rPr>
            </w:pPr>
            <w:r w:rsidRPr="005F46BF">
              <w:rPr>
                <w:b/>
              </w:rPr>
              <w:t xml:space="preserve">OWL-DL </w:t>
            </w:r>
          </w:p>
        </w:tc>
        <w:tc>
          <w:tcPr>
            <w:tcW w:w="814" w:type="dxa"/>
            <w:tcBorders>
              <w:top w:val="single" w:sz="4" w:space="0" w:color="auto"/>
              <w:bottom w:val="single" w:sz="4" w:space="0" w:color="auto"/>
            </w:tcBorders>
          </w:tcPr>
          <w:p w14:paraId="5B6C5F4C" w14:textId="77777777" w:rsidR="00036AEC" w:rsidRPr="005F46BF" w:rsidRDefault="00036AEC" w:rsidP="00BC787A">
            <w:pPr>
              <w:pStyle w:val="TableColumnhead"/>
              <w:rPr>
                <w:b/>
              </w:rPr>
            </w:pPr>
            <w:r w:rsidRPr="005F46BF">
              <w:rPr>
                <w:b/>
              </w:rPr>
              <w:t>Frames</w:t>
            </w:r>
          </w:p>
        </w:tc>
      </w:tr>
      <w:tr w:rsidR="00036AEC" w14:paraId="51B2CDD5" w14:textId="77777777" w:rsidTr="0057490F">
        <w:tc>
          <w:tcPr>
            <w:tcW w:w="1223" w:type="dxa"/>
            <w:tcBorders>
              <w:top w:val="single" w:sz="4" w:space="0" w:color="auto"/>
            </w:tcBorders>
          </w:tcPr>
          <w:p w14:paraId="3670563F" w14:textId="77777777" w:rsidR="00036AEC" w:rsidRDefault="00036AEC" w:rsidP="00BC787A">
            <w:pPr>
              <w:pStyle w:val="Tablebodyfirst"/>
            </w:pPr>
            <w:r>
              <w:t>Editor</w:t>
            </w:r>
          </w:p>
        </w:tc>
        <w:tc>
          <w:tcPr>
            <w:tcW w:w="996" w:type="dxa"/>
            <w:tcBorders>
              <w:top w:val="single" w:sz="4" w:space="0" w:color="auto"/>
            </w:tcBorders>
          </w:tcPr>
          <w:p w14:paraId="0EA96D9B" w14:textId="62CAAD0B" w:rsidR="00036AEC" w:rsidRDefault="00036AEC" w:rsidP="007C16AB">
            <w:pPr>
              <w:pStyle w:val="Tablebodyfirst"/>
            </w:pPr>
            <w:r>
              <w:t>XML Editor</w:t>
            </w:r>
          </w:p>
        </w:tc>
        <w:tc>
          <w:tcPr>
            <w:tcW w:w="1287" w:type="dxa"/>
            <w:tcBorders>
              <w:top w:val="single" w:sz="4" w:space="0" w:color="auto"/>
            </w:tcBorders>
          </w:tcPr>
          <w:p w14:paraId="14DE8810" w14:textId="145D5F3F" w:rsidR="00036AEC" w:rsidRDefault="007C16AB" w:rsidP="00BC787A">
            <w:pPr>
              <w:pStyle w:val="Tablebodyfirst"/>
            </w:pPr>
            <w:r>
              <w:t xml:space="preserve">OWL </w:t>
            </w:r>
            <w:r w:rsidR="00036AEC">
              <w:t>Ontology Editor (P</w:t>
            </w:r>
            <w:r>
              <w:t>rotege</w:t>
            </w:r>
            <w:r w:rsidR="00036AEC">
              <w:t>4)</w:t>
            </w:r>
          </w:p>
        </w:tc>
        <w:tc>
          <w:tcPr>
            <w:tcW w:w="814" w:type="dxa"/>
            <w:tcBorders>
              <w:top w:val="single" w:sz="4" w:space="0" w:color="auto"/>
            </w:tcBorders>
          </w:tcPr>
          <w:p w14:paraId="38167C7E" w14:textId="24BEF9A9" w:rsidR="00036AEC" w:rsidRDefault="00036AEC" w:rsidP="00BC787A">
            <w:pPr>
              <w:pStyle w:val="Tablebodyfirst"/>
            </w:pPr>
            <w:r>
              <w:t>Ontology Editor (P</w:t>
            </w:r>
            <w:r w:rsidR="007C16AB">
              <w:t>rotege</w:t>
            </w:r>
            <w:r>
              <w:t>3.x)</w:t>
            </w:r>
          </w:p>
        </w:tc>
      </w:tr>
      <w:tr w:rsidR="00036AEC" w14:paraId="4D53BE96" w14:textId="77777777" w:rsidTr="0057490F">
        <w:tc>
          <w:tcPr>
            <w:tcW w:w="1223" w:type="dxa"/>
          </w:tcPr>
          <w:p w14:paraId="538F38F9" w14:textId="77777777" w:rsidR="00036AEC" w:rsidRDefault="00036AEC" w:rsidP="00BC787A">
            <w:pPr>
              <w:pStyle w:val="Tablebodyfirst"/>
            </w:pPr>
            <w:r>
              <w:t>Syntax</w:t>
            </w:r>
          </w:p>
        </w:tc>
        <w:tc>
          <w:tcPr>
            <w:tcW w:w="996" w:type="dxa"/>
          </w:tcPr>
          <w:p w14:paraId="38898512" w14:textId="356552F8" w:rsidR="00036AEC" w:rsidRDefault="00036AEC" w:rsidP="00036AEC">
            <w:pPr>
              <w:pStyle w:val="Tablebodyfirst"/>
            </w:pPr>
            <w:r>
              <w:t>XML</w:t>
            </w:r>
          </w:p>
        </w:tc>
        <w:tc>
          <w:tcPr>
            <w:tcW w:w="1287" w:type="dxa"/>
          </w:tcPr>
          <w:p w14:paraId="0EC2CA80" w14:textId="7C9A193A" w:rsidR="00036AEC" w:rsidRDefault="00036AEC" w:rsidP="00BC787A">
            <w:pPr>
              <w:pStyle w:val="Tablebodyfirst"/>
            </w:pPr>
            <w:r>
              <w:t>RDF, OWL</w:t>
            </w:r>
          </w:p>
        </w:tc>
        <w:tc>
          <w:tcPr>
            <w:tcW w:w="814" w:type="dxa"/>
          </w:tcPr>
          <w:p w14:paraId="61DF4480" w14:textId="77777777" w:rsidR="00036AEC" w:rsidRDefault="00036AEC" w:rsidP="00BC787A">
            <w:pPr>
              <w:pStyle w:val="Tablebodyfirst"/>
            </w:pPr>
            <w:r>
              <w:t>PINS &amp; PONT</w:t>
            </w:r>
          </w:p>
        </w:tc>
      </w:tr>
      <w:tr w:rsidR="00036AEC" w14:paraId="084F23BF" w14:textId="77777777" w:rsidTr="0057490F">
        <w:tc>
          <w:tcPr>
            <w:tcW w:w="1223" w:type="dxa"/>
          </w:tcPr>
          <w:p w14:paraId="20C36366" w14:textId="6A49C1D4" w:rsidR="00036AEC" w:rsidRDefault="00036AEC" w:rsidP="00BC787A">
            <w:pPr>
              <w:pStyle w:val="Tablebody"/>
            </w:pPr>
            <w:r>
              <w:t>Semanti</w:t>
            </w:r>
            <w:r w:rsidR="00E24C8B">
              <w:t>c</w:t>
            </w:r>
            <w:r w:rsidR="00AE4CD3">
              <w:t>s</w:t>
            </w:r>
          </w:p>
        </w:tc>
        <w:tc>
          <w:tcPr>
            <w:tcW w:w="996" w:type="dxa"/>
          </w:tcPr>
          <w:p w14:paraId="02C910E8" w14:textId="3EC6C393" w:rsidR="00036AEC" w:rsidRDefault="00036AEC" w:rsidP="00BC787A">
            <w:pPr>
              <w:pStyle w:val="Tablebody"/>
            </w:pPr>
            <w:r>
              <w:t>Term hierarchy</w:t>
            </w:r>
            <w:r w:rsidR="00AE4CD3">
              <w:t>/DAG</w:t>
            </w:r>
          </w:p>
        </w:tc>
        <w:tc>
          <w:tcPr>
            <w:tcW w:w="1287" w:type="dxa"/>
          </w:tcPr>
          <w:p w14:paraId="769A4761" w14:textId="77777777" w:rsidR="00036AEC" w:rsidRDefault="00036AEC" w:rsidP="00BC787A">
            <w:pPr>
              <w:pStyle w:val="Tablebody"/>
            </w:pPr>
            <w:r>
              <w:t>DL, set theory</w:t>
            </w:r>
          </w:p>
        </w:tc>
        <w:tc>
          <w:tcPr>
            <w:tcW w:w="814" w:type="dxa"/>
          </w:tcPr>
          <w:p w14:paraId="17B14FCD" w14:textId="77777777" w:rsidR="00036AEC" w:rsidRDefault="00036AEC" w:rsidP="00036AEC">
            <w:pPr>
              <w:pStyle w:val="Tablebody"/>
            </w:pPr>
            <w:r>
              <w:t>Frames, OOM, CLIPS</w:t>
            </w:r>
          </w:p>
        </w:tc>
      </w:tr>
      <w:tr w:rsidR="00036AEC" w14:paraId="7F10C9FA" w14:textId="77777777" w:rsidTr="0057490F">
        <w:tc>
          <w:tcPr>
            <w:tcW w:w="1223" w:type="dxa"/>
          </w:tcPr>
          <w:p w14:paraId="5F1B19AC" w14:textId="77777777" w:rsidR="00036AEC" w:rsidRDefault="00036AEC" w:rsidP="00BC787A">
            <w:pPr>
              <w:pStyle w:val="Tablebody"/>
            </w:pPr>
            <w:r>
              <w:t>Constraints</w:t>
            </w:r>
          </w:p>
        </w:tc>
        <w:tc>
          <w:tcPr>
            <w:tcW w:w="996" w:type="dxa"/>
          </w:tcPr>
          <w:p w14:paraId="2DB4B9AC" w14:textId="623C1102" w:rsidR="00036AEC" w:rsidRDefault="00036AEC" w:rsidP="00BC787A">
            <w:pPr>
              <w:pStyle w:val="Tablebody"/>
            </w:pPr>
            <w:r>
              <w:t>XSD, Rules</w:t>
            </w:r>
          </w:p>
        </w:tc>
        <w:tc>
          <w:tcPr>
            <w:tcW w:w="1287" w:type="dxa"/>
          </w:tcPr>
          <w:p w14:paraId="0943BB54" w14:textId="77777777" w:rsidR="00036AEC" w:rsidRDefault="00036AEC" w:rsidP="00BC787A">
            <w:pPr>
              <w:pStyle w:val="Tablebody"/>
            </w:pPr>
            <w:r>
              <w:t>Axioms (constructors, domain, range)</w:t>
            </w:r>
          </w:p>
        </w:tc>
        <w:tc>
          <w:tcPr>
            <w:tcW w:w="814" w:type="dxa"/>
          </w:tcPr>
          <w:p w14:paraId="06762FB4" w14:textId="77777777" w:rsidR="00036AEC" w:rsidRDefault="00036AEC" w:rsidP="00BC787A">
            <w:pPr>
              <w:pStyle w:val="Tablebody"/>
            </w:pPr>
            <w:r>
              <w:t>Facets, PAL constraint</w:t>
            </w:r>
          </w:p>
        </w:tc>
      </w:tr>
      <w:tr w:rsidR="00036AEC" w14:paraId="42E28C85" w14:textId="77777777" w:rsidTr="0057490F">
        <w:tc>
          <w:tcPr>
            <w:tcW w:w="1223" w:type="dxa"/>
          </w:tcPr>
          <w:p w14:paraId="35425126" w14:textId="77777777" w:rsidR="00036AEC" w:rsidRDefault="00036AEC" w:rsidP="00BC787A">
            <w:pPr>
              <w:pStyle w:val="Tablebody"/>
            </w:pPr>
            <w:r>
              <w:t>Main KR Idioms</w:t>
            </w:r>
          </w:p>
        </w:tc>
        <w:tc>
          <w:tcPr>
            <w:tcW w:w="996" w:type="dxa"/>
          </w:tcPr>
          <w:p w14:paraId="2A9DE3A5" w14:textId="77777777" w:rsidR="00AE4CD3" w:rsidRDefault="00036AEC" w:rsidP="00BC787A">
            <w:pPr>
              <w:pStyle w:val="Tablebody"/>
            </w:pPr>
            <w:r>
              <w:t xml:space="preserve"> Entity, Attribute,</w:t>
            </w:r>
          </w:p>
          <w:p w14:paraId="4C2FE024" w14:textId="3026F970" w:rsidR="00036AEC" w:rsidRDefault="00AE4CD3" w:rsidP="00BC787A">
            <w:pPr>
              <w:pStyle w:val="Tablebody"/>
            </w:pPr>
            <w:r>
              <w:t>CV</w:t>
            </w:r>
            <w:r w:rsidR="00036AEC">
              <w:t xml:space="preserve"> Term, Unit, Value</w:t>
            </w:r>
          </w:p>
        </w:tc>
        <w:tc>
          <w:tcPr>
            <w:tcW w:w="1287" w:type="dxa"/>
          </w:tcPr>
          <w:p w14:paraId="63B6ADE7" w14:textId="77777777" w:rsidR="00036AEC" w:rsidRDefault="00036AEC" w:rsidP="00BC787A">
            <w:pPr>
              <w:pStyle w:val="Tablebody"/>
            </w:pPr>
            <w:r>
              <w:t xml:space="preserve">Class, Individual, object property, </w:t>
            </w:r>
            <w:proofErr w:type="spellStart"/>
            <w:r>
              <w:t>datatypes</w:t>
            </w:r>
            <w:proofErr w:type="spellEnd"/>
          </w:p>
        </w:tc>
        <w:tc>
          <w:tcPr>
            <w:tcW w:w="814" w:type="dxa"/>
          </w:tcPr>
          <w:p w14:paraId="723A552D" w14:textId="77777777" w:rsidR="00036AEC" w:rsidRDefault="00036AEC" w:rsidP="00BC787A">
            <w:pPr>
              <w:pStyle w:val="Tablebody"/>
            </w:pPr>
            <w:r>
              <w:t xml:space="preserve">Concepts, slots, </w:t>
            </w:r>
            <w:proofErr w:type="spellStart"/>
            <w:r>
              <w:t>datatypes</w:t>
            </w:r>
            <w:proofErr w:type="spellEnd"/>
            <w:r>
              <w:t xml:space="preserve"> </w:t>
            </w:r>
          </w:p>
        </w:tc>
      </w:tr>
    </w:tbl>
    <w:p w14:paraId="74960ED1" w14:textId="77777777" w:rsidR="00976B21" w:rsidRDefault="00976B21" w:rsidP="00976B21">
      <w:pPr>
        <w:pStyle w:val="berschrift1"/>
      </w:pPr>
      <w:r>
        <w:t>Discussion</w:t>
      </w:r>
    </w:p>
    <w:p w14:paraId="29357C2A" w14:textId="02EF45E5" w:rsidR="003478C0" w:rsidRDefault="006E18DF" w:rsidP="00742A01">
      <w:pPr>
        <w:jc w:val="both"/>
      </w:pPr>
      <w:r w:rsidRPr="00075CBA">
        <w:t xml:space="preserve">A large part of current discussions in the biomedical </w:t>
      </w:r>
      <w:proofErr w:type="spellStart"/>
      <w:r w:rsidRPr="00075CBA">
        <w:t>ontolo-gy</w:t>
      </w:r>
      <w:proofErr w:type="spellEnd"/>
      <w:r w:rsidRPr="00075CBA">
        <w:t xml:space="preserve"> field is devoted to OWL and description logics (DL) semantics. Beside its computational performance issues </w:t>
      </w:r>
      <w:r w:rsidR="003E5372">
        <w:t xml:space="preserve">for tableau reasoning </w:t>
      </w:r>
      <w:r w:rsidRPr="00075CBA">
        <w:t>in big data set-ups, DL se</w:t>
      </w:r>
      <w:r w:rsidR="00974B57">
        <w:t>mantics is rather comp</w:t>
      </w:r>
      <w:r w:rsidR="00EC2775">
        <w:t>l</w:t>
      </w:r>
      <w:r w:rsidR="00974B57">
        <w:t>ex and re</w:t>
      </w:r>
      <w:r w:rsidRPr="00075CBA">
        <w:t>quires users to get acquainted with its set theoretic basis. These characteristics have hindered widespread application of DL expressivity in high throughput data exchange and annotation.</w:t>
      </w:r>
      <w:r w:rsidR="00974B57">
        <w:t xml:space="preserve"> </w:t>
      </w:r>
      <w:r w:rsidR="00586413">
        <w:t>Although s</w:t>
      </w:r>
      <w:r w:rsidR="00974B57">
        <w:t>trategies for simplifying DL complexity were discussed in an earlier pap</w:t>
      </w:r>
      <w:r w:rsidR="00586413">
        <w:t>er (</w:t>
      </w:r>
      <w:proofErr w:type="spellStart"/>
      <w:r w:rsidR="00586413">
        <w:t>Schober</w:t>
      </w:r>
      <w:proofErr w:type="spellEnd"/>
      <w:r w:rsidR="00586413">
        <w:t xml:space="preserve"> 2010), DL expertise is still not as abundant as needed for larger peer-produced formal ontology creation</w:t>
      </w:r>
      <w:r w:rsidR="00904C98">
        <w:t xml:space="preserve"> and exploitation</w:t>
      </w:r>
      <w:r w:rsidR="00586413">
        <w:t>.</w:t>
      </w:r>
      <w:r w:rsidR="00904C98">
        <w:t xml:space="preserve"> </w:t>
      </w:r>
      <w:r w:rsidR="00E63705">
        <w:t>Although through its recommendation by the W3C</w:t>
      </w:r>
      <w:r w:rsidR="00904C98">
        <w:t>,</w:t>
      </w:r>
      <w:r w:rsidR="00E63705">
        <w:t xml:space="preserve"> OWL became a major player even in the semantic web domain, many people do not </w:t>
      </w:r>
      <w:r w:rsidR="00904C98">
        <w:t>leverage on</w:t>
      </w:r>
      <w:r w:rsidR="00E63705">
        <w:t xml:space="preserve"> DL expressivity</w:t>
      </w:r>
      <w:r w:rsidR="00D87829">
        <w:rPr>
          <w:rStyle w:val="Funotenzeichen"/>
        </w:rPr>
        <w:footnoteReference w:id="14"/>
      </w:r>
      <w:r w:rsidR="00904C98">
        <w:t xml:space="preserve"> in OWL ontologies</w:t>
      </w:r>
      <w:r w:rsidR="00E63705">
        <w:t>.</w:t>
      </w:r>
    </w:p>
    <w:p w14:paraId="16B449EC" w14:textId="74927038" w:rsidR="00586413" w:rsidRDefault="003F3274" w:rsidP="00742A01">
      <w:pPr>
        <w:jc w:val="both"/>
      </w:pPr>
      <w:r>
        <w:t>DL w</w:t>
      </w:r>
      <w:r w:rsidR="00974B57">
        <w:t>as never good at data-</w:t>
      </w:r>
      <w:r>
        <w:t>capture</w:t>
      </w:r>
      <w:r w:rsidR="00E04ACF">
        <w:t xml:space="preserve"> (Schulz 2010)</w:t>
      </w:r>
      <w:r>
        <w:t xml:space="preserve"> and no </w:t>
      </w:r>
      <w:r w:rsidR="00974B57">
        <w:t>easy-to-</w:t>
      </w:r>
      <w:r w:rsidR="003478C0">
        <w:t xml:space="preserve">use </w:t>
      </w:r>
      <w:r>
        <w:t>knowledge acquisition</w:t>
      </w:r>
      <w:r w:rsidR="00974B57">
        <w:t xml:space="preserve"> (KA)</w:t>
      </w:r>
      <w:r>
        <w:t xml:space="preserve"> forms</w:t>
      </w:r>
      <w:r w:rsidR="003478C0">
        <w:t xml:space="preserve"> </w:t>
      </w:r>
      <w:r w:rsidR="00974B57">
        <w:t xml:space="preserve">that constrain user entries to </w:t>
      </w:r>
      <w:proofErr w:type="gramStart"/>
      <w:r w:rsidR="00974B57">
        <w:t>allowed</w:t>
      </w:r>
      <w:proofErr w:type="gramEnd"/>
      <w:r w:rsidR="00974B57">
        <w:t xml:space="preserve"> </w:t>
      </w:r>
      <w:proofErr w:type="spellStart"/>
      <w:r w:rsidR="00974B57">
        <w:t>datatypes</w:t>
      </w:r>
      <w:proofErr w:type="spellEnd"/>
      <w:r w:rsidR="00974B57">
        <w:t xml:space="preserve"> </w:t>
      </w:r>
      <w:r w:rsidR="003478C0">
        <w:t>are available, e.g</w:t>
      </w:r>
      <w:r w:rsidR="00D31AFF">
        <w:t>.</w:t>
      </w:r>
      <w:r w:rsidR="003478C0">
        <w:t xml:space="preserve"> like in F</w:t>
      </w:r>
      <w:r w:rsidR="00F14BF0">
        <w:t>r</w:t>
      </w:r>
      <w:r w:rsidR="003478C0">
        <w:t>ames. Such tools</w:t>
      </w:r>
      <w:r w:rsidR="00317A3F">
        <w:rPr>
          <w:rStyle w:val="Funotenzeichen"/>
        </w:rPr>
        <w:footnoteReference w:id="15"/>
      </w:r>
      <w:r w:rsidR="003478C0">
        <w:t xml:space="preserve"> are only </w:t>
      </w:r>
      <w:r w:rsidR="00974B57">
        <w:t xml:space="preserve">now </w:t>
      </w:r>
      <w:r w:rsidR="003478C0">
        <w:t>emerging</w:t>
      </w:r>
      <w:r w:rsidR="00F14BF0">
        <w:t>.</w:t>
      </w:r>
    </w:p>
    <w:p w14:paraId="68ACBFCA" w14:textId="798ECE66" w:rsidR="00E1793D" w:rsidRDefault="00F14BF0" w:rsidP="00E1793D">
      <w:pPr>
        <w:jc w:val="both"/>
      </w:pPr>
      <w:r>
        <w:t>Moreover,</w:t>
      </w:r>
      <w:r w:rsidR="00E63705">
        <w:t xml:space="preserve"> one can </w:t>
      </w:r>
      <w:r w:rsidR="00586413">
        <w:t xml:space="preserve">often </w:t>
      </w:r>
      <w:r w:rsidR="00E63705">
        <w:t xml:space="preserve">find DL </w:t>
      </w:r>
      <w:proofErr w:type="spellStart"/>
      <w:r w:rsidR="00E63705">
        <w:t>axiomatised</w:t>
      </w:r>
      <w:proofErr w:type="spellEnd"/>
      <w:r w:rsidR="00E63705">
        <w:t xml:space="preserve"> class definitions which put the burden of capturing many properties of an individual or class which serve proper classification and reasoning, but are </w:t>
      </w:r>
      <w:r w:rsidR="00974B57">
        <w:t xml:space="preserve">trivial </w:t>
      </w:r>
      <w:r w:rsidR="00E62C8D">
        <w:t>and</w:t>
      </w:r>
      <w:r w:rsidR="00974B57">
        <w:t xml:space="preserve"> </w:t>
      </w:r>
      <w:r w:rsidR="00E63705">
        <w:t xml:space="preserve">uninteresting for the scientific </w:t>
      </w:r>
      <w:r w:rsidR="00E63705">
        <w:lastRenderedPageBreak/>
        <w:t>life science domain end user.</w:t>
      </w:r>
      <w:r w:rsidR="00586413" w:rsidRPr="00586413">
        <w:t xml:space="preserve"> </w:t>
      </w:r>
      <w:r w:rsidR="00E1793D">
        <w:t xml:space="preserve">We doubt that axioms that are good for consistency checking and untangling, are </w:t>
      </w:r>
      <w:r w:rsidR="00904C98">
        <w:t>necessarily</w:t>
      </w:r>
      <w:r w:rsidR="00E1793D">
        <w:t xml:space="preserve"> good for providing usable search attributes</w:t>
      </w:r>
      <w:r w:rsidR="00E62C8D">
        <w:t>.</w:t>
      </w:r>
      <w:r w:rsidR="00E1793D">
        <w:t xml:space="preserve"> We found that information retrieval is in fact often not well supported by </w:t>
      </w:r>
      <w:r w:rsidR="00904C98">
        <w:t>DL</w:t>
      </w:r>
      <w:r w:rsidR="00E55707">
        <w:t xml:space="preserve"> axioms</w:t>
      </w:r>
      <w:r w:rsidR="00E1793D">
        <w:t>, e.g. in the following OBI example</w:t>
      </w:r>
    </w:p>
    <w:p w14:paraId="0ADA318A" w14:textId="77777777" w:rsidR="00E1793D" w:rsidRDefault="00E1793D" w:rsidP="00E1793D">
      <w:pPr>
        <w:jc w:val="both"/>
      </w:pPr>
    </w:p>
    <w:p w14:paraId="46468645" w14:textId="2B42BC48" w:rsidR="00E1793D" w:rsidRPr="0015096D" w:rsidRDefault="00E1793D" w:rsidP="00E1793D">
      <w:pPr>
        <w:jc w:val="both"/>
        <w:rPr>
          <w:rFonts w:ascii="Courier New" w:hAnsi="Courier New" w:cs="Courier New"/>
          <w:sz w:val="18"/>
          <w:szCs w:val="18"/>
        </w:rPr>
      </w:pPr>
      <w:r w:rsidRPr="0015096D">
        <w:rPr>
          <w:rFonts w:ascii="Courier New" w:hAnsi="Courier New" w:cs="Courier New"/>
          <w:sz w:val="18"/>
          <w:szCs w:val="18"/>
        </w:rPr>
        <w:t xml:space="preserve">Manufacturer </w:t>
      </w:r>
      <w:proofErr w:type="spellStart"/>
      <w:r w:rsidRPr="0015096D">
        <w:rPr>
          <w:rFonts w:ascii="Courier New" w:hAnsi="Courier New" w:cs="Courier New"/>
          <w:sz w:val="18"/>
          <w:szCs w:val="18"/>
        </w:rPr>
        <w:t>SubclassOf</w:t>
      </w:r>
      <w:proofErr w:type="spellEnd"/>
      <w:r w:rsidRPr="0015096D">
        <w:rPr>
          <w:rFonts w:ascii="Courier New" w:hAnsi="Courier New" w:cs="Courier New"/>
          <w:sz w:val="18"/>
          <w:szCs w:val="18"/>
        </w:rPr>
        <w:t xml:space="preserve"> </w:t>
      </w:r>
      <w:proofErr w:type="spellStart"/>
      <w:r w:rsidRPr="0015096D">
        <w:rPr>
          <w:rFonts w:ascii="Courier New" w:hAnsi="Courier New" w:cs="Courier New"/>
          <w:sz w:val="18"/>
          <w:szCs w:val="18"/>
        </w:rPr>
        <w:t>MaterialEntity</w:t>
      </w:r>
      <w:proofErr w:type="spellEnd"/>
      <w:r w:rsidRPr="0015096D">
        <w:rPr>
          <w:rFonts w:ascii="Courier New" w:hAnsi="Courier New" w:cs="Courier New"/>
          <w:sz w:val="18"/>
          <w:szCs w:val="18"/>
        </w:rPr>
        <w:t xml:space="preserve"> </w:t>
      </w:r>
      <w:r w:rsidR="0083466C">
        <w:rPr>
          <w:rFonts w:ascii="Courier New" w:hAnsi="Courier New" w:cs="Courier New"/>
          <w:sz w:val="18"/>
          <w:szCs w:val="18"/>
        </w:rPr>
        <w:t>and</w:t>
      </w:r>
    </w:p>
    <w:p w14:paraId="1A99CF66" w14:textId="77777777" w:rsidR="00E1793D" w:rsidRPr="0015096D" w:rsidRDefault="00E1793D" w:rsidP="00E1793D">
      <w:pPr>
        <w:jc w:val="both"/>
        <w:rPr>
          <w:rFonts w:ascii="Courier New" w:hAnsi="Courier New" w:cs="Courier New"/>
          <w:i/>
          <w:sz w:val="18"/>
          <w:szCs w:val="18"/>
        </w:rPr>
      </w:pPr>
      <w:proofErr w:type="spellStart"/>
      <w:proofErr w:type="gramStart"/>
      <w:r w:rsidRPr="0015096D">
        <w:rPr>
          <w:rFonts w:ascii="Courier New" w:hAnsi="Courier New" w:cs="Courier New"/>
          <w:i/>
          <w:sz w:val="18"/>
          <w:szCs w:val="18"/>
        </w:rPr>
        <w:t>equivalentTo</w:t>
      </w:r>
      <w:proofErr w:type="spellEnd"/>
      <w:proofErr w:type="gramEnd"/>
    </w:p>
    <w:p w14:paraId="71CE6871" w14:textId="77777777" w:rsidR="00E55707" w:rsidRDefault="00E1793D" w:rsidP="00E1793D">
      <w:pPr>
        <w:jc w:val="both"/>
        <w:rPr>
          <w:rFonts w:ascii="Courier New" w:hAnsi="Courier New" w:cs="Courier New"/>
          <w:sz w:val="18"/>
          <w:szCs w:val="18"/>
        </w:rPr>
      </w:pPr>
      <w:r w:rsidRPr="0015096D">
        <w:rPr>
          <w:rFonts w:ascii="Courier New" w:hAnsi="Courier New" w:cs="Courier New"/>
          <w:sz w:val="18"/>
          <w:szCs w:val="18"/>
        </w:rPr>
        <w:t>('Homo sapiens' or organization</w:t>
      </w:r>
      <w:proofErr w:type="gramStart"/>
      <w:r w:rsidRPr="0015096D">
        <w:rPr>
          <w:rFonts w:ascii="Courier New" w:hAnsi="Courier New" w:cs="Courier New"/>
          <w:sz w:val="18"/>
          <w:szCs w:val="18"/>
        </w:rPr>
        <w:t>)and</w:t>
      </w:r>
      <w:proofErr w:type="gramEnd"/>
    </w:p>
    <w:p w14:paraId="7FD6FC28" w14:textId="3B0BD896" w:rsidR="00E1793D" w:rsidRPr="0015096D" w:rsidRDefault="00E1793D" w:rsidP="00E1793D">
      <w:pPr>
        <w:jc w:val="both"/>
        <w:rPr>
          <w:rFonts w:ascii="Courier New" w:hAnsi="Courier New" w:cs="Courier New"/>
          <w:sz w:val="18"/>
          <w:szCs w:val="18"/>
        </w:rPr>
      </w:pPr>
      <w:proofErr w:type="gramStart"/>
      <w:r w:rsidRPr="0015096D">
        <w:rPr>
          <w:rFonts w:ascii="Courier New" w:hAnsi="Courier New" w:cs="Courier New"/>
          <w:sz w:val="18"/>
          <w:szCs w:val="18"/>
        </w:rPr>
        <w:t>(</w:t>
      </w:r>
      <w:r w:rsidRPr="0015096D">
        <w:rPr>
          <w:rFonts w:ascii="Courier New" w:hAnsi="Courier New" w:cs="Courier New"/>
          <w:i/>
          <w:sz w:val="18"/>
          <w:szCs w:val="18"/>
        </w:rPr>
        <w:t>'has</w:t>
      </w:r>
      <w:proofErr w:type="gramEnd"/>
      <w:r w:rsidRPr="0015096D">
        <w:rPr>
          <w:rFonts w:ascii="Courier New" w:hAnsi="Courier New" w:cs="Courier New"/>
          <w:i/>
          <w:sz w:val="18"/>
          <w:szCs w:val="18"/>
        </w:rPr>
        <w:t xml:space="preserve"> role</w:t>
      </w:r>
      <w:r w:rsidRPr="0015096D">
        <w:rPr>
          <w:rFonts w:ascii="Courier New" w:hAnsi="Courier New" w:cs="Courier New"/>
          <w:sz w:val="18"/>
          <w:szCs w:val="18"/>
        </w:rPr>
        <w:t>' some 'manufacturer role')</w:t>
      </w:r>
    </w:p>
    <w:p w14:paraId="75947CCB" w14:textId="77777777" w:rsidR="00E1793D" w:rsidRDefault="00E1793D" w:rsidP="00E1793D">
      <w:pPr>
        <w:jc w:val="both"/>
      </w:pPr>
      <w:r>
        <w:t xml:space="preserve"> </w:t>
      </w:r>
    </w:p>
    <w:p w14:paraId="21880B3C" w14:textId="2DD15360" w:rsidR="00A84D7E" w:rsidRDefault="00E1793D" w:rsidP="00DF06FC">
      <w:pPr>
        <w:jc w:val="both"/>
      </w:pPr>
      <w:r>
        <w:t xml:space="preserve">the word-cloud that comes intuitively to the end users mind when mentioning ‚manufacturer‘ is not well matched, e.g. the </w:t>
      </w:r>
      <w:proofErr w:type="spellStart"/>
      <w:r>
        <w:t>axiomatisation</w:t>
      </w:r>
      <w:proofErr w:type="spellEnd"/>
      <w:r>
        <w:t xml:space="preserve"> misses out on important aspects like product lists, contact details, location, etc.</w:t>
      </w:r>
      <w:r w:rsidR="000A4CE1">
        <w:t xml:space="preserve"> to be expected in a data centric environment.</w:t>
      </w:r>
      <w:r>
        <w:t xml:space="preserve"> I</w:t>
      </w:r>
      <w:r w:rsidR="000A4CE1">
        <w:t>nstead we are informed that a manufacturer has a role manufacturer role</w:t>
      </w:r>
      <w:r w:rsidR="00A84D7E">
        <w:t>, a</w:t>
      </w:r>
      <w:r w:rsidR="0015096D">
        <w:t xml:space="preserve"> statement </w:t>
      </w:r>
      <w:r w:rsidR="00A84D7E">
        <w:t xml:space="preserve">which </w:t>
      </w:r>
      <w:r w:rsidR="0015096D">
        <w:t>will seem trivial</w:t>
      </w:r>
      <w:r w:rsidR="00904C98">
        <w:t>,</w:t>
      </w:r>
      <w:r w:rsidR="0015096D">
        <w:t xml:space="preserve"> if not tautologic</w:t>
      </w:r>
      <w:r w:rsidR="00D31AFF">
        <w:t>al</w:t>
      </w:r>
      <w:r w:rsidR="00904C98">
        <w:t>,</w:t>
      </w:r>
      <w:r w:rsidR="0015096D">
        <w:t xml:space="preserve"> to the end user. </w:t>
      </w:r>
      <w:r w:rsidR="00A84D7E">
        <w:t>Such DL</w:t>
      </w:r>
      <w:r w:rsidR="00A84D7E" w:rsidRPr="00BD4B56">
        <w:t xml:space="preserve"> class def</w:t>
      </w:r>
      <w:r w:rsidR="00A84D7E">
        <w:t xml:space="preserve">initions, </w:t>
      </w:r>
      <w:r w:rsidR="00A84D7E" w:rsidRPr="00BD4B56">
        <w:t xml:space="preserve">exhibit dependencies to </w:t>
      </w:r>
      <w:r w:rsidR="00A84D7E">
        <w:t>c</w:t>
      </w:r>
      <w:r w:rsidR="00A84D7E" w:rsidRPr="00BD4B56">
        <w:t xml:space="preserve">lasses </w:t>
      </w:r>
      <w:r w:rsidR="00A84D7E">
        <w:t>for</w:t>
      </w:r>
      <w:r w:rsidR="00A84D7E" w:rsidRPr="00BD4B56">
        <w:t xml:space="preserve"> which real world </w:t>
      </w:r>
      <w:proofErr w:type="spellStart"/>
      <w:r w:rsidR="00A84D7E" w:rsidRPr="00BD4B56">
        <w:t>owl</w:t>
      </w:r>
      <w:proofErr w:type="gramStart"/>
      <w:r w:rsidR="00A84D7E" w:rsidRPr="00BD4B56">
        <w:t>:individuals</w:t>
      </w:r>
      <w:proofErr w:type="spellEnd"/>
      <w:proofErr w:type="gramEnd"/>
      <w:r w:rsidR="00A84D7E" w:rsidRPr="00BD4B56">
        <w:t xml:space="preserve"> are hard to imagine e.g. what is the instance of a role ?</w:t>
      </w:r>
      <w:r w:rsidR="00A84D7E">
        <w:t xml:space="preserve"> Such </w:t>
      </w:r>
      <w:r w:rsidR="00A84D7E" w:rsidRPr="00BD4B56">
        <w:t>individuals</w:t>
      </w:r>
      <w:r w:rsidR="00A84D7E">
        <w:t>, entered into a knowledge base solely for the sake of fulfilling design patterns for DL reasoning</w:t>
      </w:r>
      <w:r w:rsidR="00A84D7E" w:rsidRPr="00BD4B56">
        <w:t xml:space="preserve"> will </w:t>
      </w:r>
      <w:r w:rsidR="00A84D7E">
        <w:t xml:space="preserve">rather </w:t>
      </w:r>
      <w:r w:rsidR="00A84D7E" w:rsidRPr="00BD4B56">
        <w:t>cause performance problems</w:t>
      </w:r>
      <w:r w:rsidR="00A84D7E">
        <w:t xml:space="preserve"> than supporting terminological end user requirements.</w:t>
      </w:r>
    </w:p>
    <w:p w14:paraId="13AB0B66" w14:textId="7B23BD62" w:rsidR="00DF06FC" w:rsidRDefault="00DF06FC" w:rsidP="00DF06FC">
      <w:pPr>
        <w:jc w:val="both"/>
      </w:pPr>
      <w:r>
        <w:t xml:space="preserve">Another example of modeling against the </w:t>
      </w:r>
      <w:proofErr w:type="spellStart"/>
      <w:r w:rsidR="00A84D7E">
        <w:t>users</w:t>
      </w:r>
      <w:proofErr w:type="spellEnd"/>
      <w:r>
        <w:t xml:space="preserve"> needs, not meeting his requirements is</w:t>
      </w:r>
    </w:p>
    <w:p w14:paraId="23E0FD08" w14:textId="77777777" w:rsidR="00DF06FC" w:rsidRDefault="00DF06FC" w:rsidP="00DF06FC">
      <w:pPr>
        <w:jc w:val="both"/>
      </w:pPr>
    </w:p>
    <w:p w14:paraId="0957DF7F" w14:textId="77777777" w:rsidR="00DF06FC" w:rsidRPr="0015096D" w:rsidRDefault="00DF06FC" w:rsidP="00DF06FC">
      <w:pPr>
        <w:jc w:val="both"/>
        <w:rPr>
          <w:rFonts w:ascii="Courier New" w:hAnsi="Courier New" w:cs="Courier New"/>
          <w:sz w:val="18"/>
          <w:szCs w:val="18"/>
        </w:rPr>
      </w:pPr>
      <w:r w:rsidRPr="0015096D">
        <w:rPr>
          <w:rFonts w:ascii="Courier New" w:hAnsi="Courier New" w:cs="Courier New"/>
          <w:sz w:val="18"/>
          <w:szCs w:val="18"/>
        </w:rPr>
        <w:t xml:space="preserve">Decapitated organism </w:t>
      </w:r>
      <w:proofErr w:type="spellStart"/>
      <w:r w:rsidRPr="0015096D">
        <w:rPr>
          <w:rFonts w:ascii="Courier New" w:hAnsi="Courier New" w:cs="Courier New"/>
          <w:i/>
          <w:sz w:val="18"/>
          <w:szCs w:val="18"/>
        </w:rPr>
        <w:t>equivalentTo</w:t>
      </w:r>
      <w:proofErr w:type="spellEnd"/>
    </w:p>
    <w:p w14:paraId="78178B74" w14:textId="77777777" w:rsidR="00E55707" w:rsidRDefault="00E55707" w:rsidP="00DF06FC">
      <w:pPr>
        <w:jc w:val="both"/>
        <w:rPr>
          <w:rFonts w:ascii="Courier New" w:hAnsi="Courier New" w:cs="Courier New"/>
          <w:sz w:val="18"/>
          <w:szCs w:val="18"/>
        </w:rPr>
      </w:pPr>
      <w:r>
        <w:rPr>
          <w:rFonts w:ascii="Courier New" w:hAnsi="Courier New" w:cs="Courier New"/>
          <w:sz w:val="18"/>
          <w:szCs w:val="18"/>
        </w:rPr>
        <w:t>'</w:t>
      </w:r>
      <w:proofErr w:type="gramStart"/>
      <w:r>
        <w:rPr>
          <w:rFonts w:ascii="Courier New" w:hAnsi="Courier New" w:cs="Courier New"/>
          <w:sz w:val="18"/>
          <w:szCs w:val="18"/>
        </w:rPr>
        <w:t>material</w:t>
      </w:r>
      <w:proofErr w:type="gramEnd"/>
      <w:r>
        <w:rPr>
          <w:rFonts w:ascii="Courier New" w:hAnsi="Courier New" w:cs="Courier New"/>
          <w:sz w:val="18"/>
          <w:szCs w:val="18"/>
        </w:rPr>
        <w:t xml:space="preserve"> entity' and</w:t>
      </w:r>
    </w:p>
    <w:p w14:paraId="0B25B879" w14:textId="3A4DD761" w:rsidR="00DF06FC" w:rsidRDefault="00DF06FC" w:rsidP="00DF06FC">
      <w:pPr>
        <w:jc w:val="both"/>
        <w:rPr>
          <w:rFonts w:ascii="Courier New" w:hAnsi="Courier New" w:cs="Courier New"/>
          <w:sz w:val="18"/>
          <w:szCs w:val="18"/>
        </w:rPr>
      </w:pPr>
      <w:r w:rsidRPr="0015096D">
        <w:rPr>
          <w:rFonts w:ascii="Courier New" w:hAnsi="Courier New" w:cs="Courier New"/>
          <w:sz w:val="18"/>
          <w:szCs w:val="18"/>
        </w:rPr>
        <w:t>(</w:t>
      </w:r>
      <w:proofErr w:type="spellStart"/>
      <w:proofErr w:type="gramStart"/>
      <w:r w:rsidRPr="0015096D">
        <w:rPr>
          <w:rFonts w:ascii="Courier New" w:hAnsi="Courier New" w:cs="Courier New"/>
          <w:i/>
          <w:sz w:val="18"/>
          <w:szCs w:val="18"/>
        </w:rPr>
        <w:t>is_specified_output_of</w:t>
      </w:r>
      <w:proofErr w:type="spellEnd"/>
      <w:proofErr w:type="gramEnd"/>
      <w:r w:rsidRPr="0015096D">
        <w:rPr>
          <w:rFonts w:ascii="Courier New" w:hAnsi="Courier New" w:cs="Courier New"/>
          <w:sz w:val="18"/>
          <w:szCs w:val="18"/>
        </w:rPr>
        <w:t xml:space="preserve"> some decapitation)</w:t>
      </w:r>
    </w:p>
    <w:p w14:paraId="397D8EEC" w14:textId="77777777" w:rsidR="0015096D" w:rsidRPr="0015096D" w:rsidRDefault="0015096D" w:rsidP="00DF06FC">
      <w:pPr>
        <w:jc w:val="both"/>
        <w:rPr>
          <w:rFonts w:ascii="Courier New" w:hAnsi="Courier New" w:cs="Courier New"/>
          <w:sz w:val="18"/>
          <w:szCs w:val="18"/>
        </w:rPr>
      </w:pPr>
    </w:p>
    <w:p w14:paraId="45B2A8C5" w14:textId="03DA94BE" w:rsidR="00A84D7E" w:rsidRDefault="00DF06FC" w:rsidP="00DF06FC">
      <w:pPr>
        <w:jc w:val="both"/>
      </w:pPr>
      <w:r>
        <w:t>, which misses out on the fact that the organism is now consisting of tw</w:t>
      </w:r>
      <w:r w:rsidR="00B40539">
        <w:t>o entities, cut along the head-n</w:t>
      </w:r>
      <w:r>
        <w:t>eck joint, a separated rump with extremities and a head. Also the fact that it is now a dead organism with all its practical and ethical consequences</w:t>
      </w:r>
      <w:r w:rsidR="004202A8">
        <w:t>,</w:t>
      </w:r>
      <w:r>
        <w:t xml:space="preserve"> is missing </w:t>
      </w:r>
      <w:r w:rsidR="0083466C">
        <w:t>in this reductionist definition. In DL, s</w:t>
      </w:r>
      <w:r>
        <w:t xml:space="preserve">uch definitions rely on this information </w:t>
      </w:r>
      <w:r w:rsidR="00E55707">
        <w:t>–</w:t>
      </w:r>
      <w:r>
        <w:t xml:space="preserve"> although being important </w:t>
      </w:r>
      <w:r w:rsidR="00E55707">
        <w:t>–</w:t>
      </w:r>
      <w:r>
        <w:t xml:space="preserve"> being drawn from sometimes distant related entities in the ontology</w:t>
      </w:r>
      <w:r w:rsidR="00A84D7E">
        <w:t xml:space="preserve"> by the </w:t>
      </w:r>
      <w:proofErr w:type="spellStart"/>
      <w:r w:rsidR="00E55707">
        <w:t>reasone</w:t>
      </w:r>
      <w:r w:rsidR="004202A8">
        <w:t>r</w:t>
      </w:r>
      <w:proofErr w:type="spellEnd"/>
      <w:r w:rsidR="00E55707">
        <w:t>, e.g.</w:t>
      </w:r>
      <w:r>
        <w:t xml:space="preserve"> the fact that this definition applies to a livin</w:t>
      </w:r>
      <w:r w:rsidR="00D31AFF">
        <w:t>g o</w:t>
      </w:r>
      <w:r w:rsidR="0015096D">
        <w:t xml:space="preserve">rganism is </w:t>
      </w:r>
      <w:r w:rsidR="00A84D7E">
        <w:t>entailed</w:t>
      </w:r>
      <w:r w:rsidR="0015096D">
        <w:t xml:space="preserve"> in the decapitation p</w:t>
      </w:r>
      <w:r>
        <w:t xml:space="preserve">rocess, whereas the definition itself subclasses material entity. Leveraging only on the local axioms in the definition, it would not exclude a decapitated </w:t>
      </w:r>
      <w:r w:rsidR="00D31AFF">
        <w:t>c</w:t>
      </w:r>
      <w:r>
        <w:t>igar or teddy bear</w:t>
      </w:r>
      <w:r w:rsidR="00486D4A">
        <w:t>, as s</w:t>
      </w:r>
      <w:r>
        <w:t xml:space="preserve">ome of this essential information is factored out elsewhere, i.e. </w:t>
      </w:r>
      <w:r w:rsidR="0083466C">
        <w:t>here</w:t>
      </w:r>
      <w:r>
        <w:t xml:space="preserve"> into </w:t>
      </w:r>
      <w:proofErr w:type="spellStart"/>
      <w:r>
        <w:t>superclasses</w:t>
      </w:r>
      <w:proofErr w:type="spellEnd"/>
      <w:r>
        <w:t xml:space="preserve"> of the decapitation process. This makes the classes very dependent on the contextual model and </w:t>
      </w:r>
      <w:r w:rsidR="0083466C">
        <w:t xml:space="preserve">DL </w:t>
      </w:r>
      <w:r>
        <w:t xml:space="preserve">reasoning and </w:t>
      </w:r>
      <w:r w:rsidR="0083466C">
        <w:t xml:space="preserve">hence </w:t>
      </w:r>
      <w:r>
        <w:t>renders it less usable when wanting to exploit the self-standing</w:t>
      </w:r>
      <w:r w:rsidR="00A84D7E">
        <w:t xml:space="preserve"> local class definition, i.e. when annotating a database entry</w:t>
      </w:r>
      <w:r>
        <w:t>.</w:t>
      </w:r>
    </w:p>
    <w:p w14:paraId="1FDA4E20" w14:textId="2B7E4CD4" w:rsidR="00A406CB" w:rsidRDefault="00486D4A" w:rsidP="00486D4A">
      <w:pPr>
        <w:jc w:val="both"/>
      </w:pPr>
      <w:r>
        <w:t>To</w:t>
      </w:r>
      <w:r w:rsidR="00D65942">
        <w:t xml:space="preserve"> reach domain coverage in an acceptable time in our CV we simply pre</w:t>
      </w:r>
      <w:r w:rsidR="00BC158E">
        <w:t>-</w:t>
      </w:r>
      <w:r w:rsidR="00D65942">
        <w:t>coordinate the terms according to appearance in our use cases. In formal DL ontologies</w:t>
      </w:r>
      <w:r>
        <w:t>,</w:t>
      </w:r>
      <w:r w:rsidR="00D65942">
        <w:t xml:space="preserve"> </w:t>
      </w:r>
      <w:r>
        <w:t xml:space="preserve">modularization policies demand that for each </w:t>
      </w:r>
      <w:r w:rsidR="00D65942">
        <w:t xml:space="preserve">simple class addition of e.g. </w:t>
      </w:r>
      <w:r w:rsidR="00D65942">
        <w:lastRenderedPageBreak/>
        <w:t>“</w:t>
      </w:r>
      <w:r w:rsidR="00D65942" w:rsidRPr="00D65942">
        <w:t>Library based computed concentration</w:t>
      </w:r>
      <w:r w:rsidR="00D65942">
        <w:t xml:space="preserve">” </w:t>
      </w:r>
      <w:r>
        <w:t>its refactored</w:t>
      </w:r>
      <w:r w:rsidR="00D31AFF">
        <w:t xml:space="preserve"> semantic L</w:t>
      </w:r>
      <w:r w:rsidR="00D65942">
        <w:t xml:space="preserve">ego blocks </w:t>
      </w:r>
      <w:r>
        <w:t>are</w:t>
      </w:r>
      <w:r w:rsidR="00D65942">
        <w:t xml:space="preserve"> requesting in external artefacts, i.e. Unit Ontology (concentration), Evidence Ontology (computed), and maybe I</w:t>
      </w:r>
      <w:r w:rsidR="00D31AFF">
        <w:t xml:space="preserve">nformation </w:t>
      </w:r>
      <w:r w:rsidR="00D65942">
        <w:t>A</w:t>
      </w:r>
      <w:r w:rsidR="00D31AFF">
        <w:t xml:space="preserve">rtefact </w:t>
      </w:r>
      <w:r w:rsidR="00D65942">
        <w:t>O</w:t>
      </w:r>
      <w:r w:rsidR="00D31AFF">
        <w:t>ntology</w:t>
      </w:r>
      <w:r w:rsidR="006F504C">
        <w:t xml:space="preserve"> (Library). So, </w:t>
      </w:r>
      <w:proofErr w:type="spellStart"/>
      <w:r w:rsidR="006F504C">
        <w:t>o</w:t>
      </w:r>
      <w:r w:rsidR="00D65942">
        <w:t>rthogonality</w:t>
      </w:r>
      <w:proofErr w:type="spellEnd"/>
      <w:r w:rsidR="00D65942">
        <w:t xml:space="preserve"> assurance</w:t>
      </w:r>
      <w:r w:rsidR="005D3B29">
        <w:t>, besides domain-borders being difficult to determine,</w:t>
      </w:r>
      <w:r w:rsidR="00D65942">
        <w:t xml:space="preserve"> often requires time-costly requests for term additions</w:t>
      </w:r>
      <w:r w:rsidR="005D3B29">
        <w:t xml:space="preserve"> of unavailable terms</w:t>
      </w:r>
      <w:r w:rsidR="00D65942">
        <w:t xml:space="preserve"> in external artefacts, an obstacle we avoid in our pragmatic CV setup.</w:t>
      </w:r>
    </w:p>
    <w:p w14:paraId="7D1BCF1A" w14:textId="4AF99E99" w:rsidR="00002643" w:rsidRDefault="00E76896" w:rsidP="00742A01">
      <w:pPr>
        <w:jc w:val="both"/>
      </w:pPr>
      <w:r>
        <w:t>Frames have a long and successful history in AI and with good support</w:t>
      </w:r>
      <w:r w:rsidR="007413DE">
        <w:t xml:space="preserve"> of config</w:t>
      </w:r>
      <w:r w:rsidR="0081521B">
        <w:t>urable data</w:t>
      </w:r>
      <w:r w:rsidR="00586413">
        <w:t xml:space="preserve"> </w:t>
      </w:r>
      <w:r w:rsidR="0081521B">
        <w:t>t</w:t>
      </w:r>
      <w:r w:rsidR="00586413">
        <w:t>y</w:t>
      </w:r>
      <w:r w:rsidR="0081521B">
        <w:t>pes and KA</w:t>
      </w:r>
      <w:r>
        <w:t xml:space="preserve"> forms they are ideally suited for data capture and </w:t>
      </w:r>
      <w:r w:rsidR="00DD419E" w:rsidRPr="00486D4A">
        <w:rPr>
          <w:i/>
        </w:rPr>
        <w:t>d</w:t>
      </w:r>
      <w:r w:rsidR="0081521B" w:rsidRPr="00486D4A">
        <w:rPr>
          <w:i/>
        </w:rPr>
        <w:t>rag and drop</w:t>
      </w:r>
      <w:r w:rsidR="0081521B">
        <w:t xml:space="preserve"> conceptual </w:t>
      </w:r>
      <w:r>
        <w:t>annotation (</w:t>
      </w:r>
      <w:proofErr w:type="spellStart"/>
      <w:r w:rsidR="0081521B">
        <w:t>Schober</w:t>
      </w:r>
      <w:proofErr w:type="spellEnd"/>
      <w:r w:rsidR="0081521B">
        <w:t xml:space="preserve"> 2005</w:t>
      </w:r>
      <w:r>
        <w:t>)</w:t>
      </w:r>
      <w:r w:rsidR="00486D4A">
        <w:t>. Its intuitive object-</w:t>
      </w:r>
      <w:r w:rsidR="007413DE">
        <w:t xml:space="preserve">oriented top down inheritance, e.g. of default slots with values </w:t>
      </w:r>
      <w:r w:rsidR="00E24C8B">
        <w:t>allows</w:t>
      </w:r>
      <w:r w:rsidR="007413DE">
        <w:t xml:space="preserve"> for many of </w:t>
      </w:r>
      <w:r w:rsidR="00E24C8B">
        <w:t xml:space="preserve">the requirements </w:t>
      </w:r>
      <w:r w:rsidR="007413DE">
        <w:t xml:space="preserve">outlined </w:t>
      </w:r>
      <w:r w:rsidR="00E24C8B">
        <w:t xml:space="preserve">above </w:t>
      </w:r>
      <w:r w:rsidR="007413DE">
        <w:t>to be met</w:t>
      </w:r>
      <w:r w:rsidR="0081521B">
        <w:t xml:space="preserve"> in one monolithic and coherent format</w:t>
      </w:r>
      <w:r w:rsidR="0081521B">
        <w:rPr>
          <w:rStyle w:val="Funotenzeichen"/>
        </w:rPr>
        <w:footnoteReference w:id="16"/>
      </w:r>
      <w:r w:rsidR="003E5372">
        <w:t>.</w:t>
      </w:r>
      <w:r w:rsidR="00C909B4">
        <w:t xml:space="preserve"> </w:t>
      </w:r>
      <w:r w:rsidR="00C909B4" w:rsidRPr="00C909B4">
        <w:t xml:space="preserve">Frames </w:t>
      </w:r>
      <w:r w:rsidR="003E2423">
        <w:t xml:space="preserve">and our rule based approach </w:t>
      </w:r>
      <w:r w:rsidR="00C909B4" w:rsidRPr="00C909B4">
        <w:t xml:space="preserve">are also closer to the general procedure of </w:t>
      </w:r>
      <w:r w:rsidR="002322F2">
        <w:t>human</w:t>
      </w:r>
      <w:r w:rsidR="00C909B4" w:rsidRPr="00C909B4">
        <w:t xml:space="preserve"> knowledge generation, as due to its non-monotonic reasoning ability, it allows a KB to be expanded slowly by adding new knowledge with effect on the truth value of already </w:t>
      </w:r>
      <w:r w:rsidR="003E2423">
        <w:t>inferred</w:t>
      </w:r>
      <w:r w:rsidR="00C909B4" w:rsidRPr="00C909B4">
        <w:t xml:space="preserve"> statements</w:t>
      </w:r>
      <w:r w:rsidR="002322F2">
        <w:t xml:space="preserve">. Such ability is only now emerging </w:t>
      </w:r>
      <w:bookmarkStart w:id="0" w:name="_GoBack"/>
      <w:bookmarkEnd w:id="0"/>
      <w:r w:rsidR="002322F2">
        <w:t>in the OWL-DL field</w:t>
      </w:r>
      <w:r w:rsidR="002322F2">
        <w:rPr>
          <w:rStyle w:val="Funotenzeichen"/>
        </w:rPr>
        <w:footnoteReference w:id="17"/>
      </w:r>
      <w:r w:rsidR="00C909B4" w:rsidRPr="00C909B4">
        <w:t xml:space="preserve">. </w:t>
      </w:r>
      <w:r w:rsidR="003E5372">
        <w:t xml:space="preserve">The </w:t>
      </w:r>
      <w:r w:rsidR="00E55707">
        <w:t xml:space="preserve">Protégé </w:t>
      </w:r>
      <w:r w:rsidR="003E5372">
        <w:t xml:space="preserve">3 editor is stable and </w:t>
      </w:r>
      <w:r w:rsidR="0099517F">
        <w:t xml:space="preserve">besides data capture and editing, </w:t>
      </w:r>
      <w:r w:rsidR="003E5372">
        <w:t>pro</w:t>
      </w:r>
      <w:r w:rsidR="0099517F">
        <w:t xml:space="preserve">vides </w:t>
      </w:r>
      <w:r w:rsidR="003E5372">
        <w:t>a pletho</w:t>
      </w:r>
      <w:r w:rsidR="0099517F">
        <w:t>ra of plugins for processing, validation, querying and visualization</w:t>
      </w:r>
      <w:r>
        <w:t>.</w:t>
      </w:r>
      <w:r w:rsidR="003E5372">
        <w:t xml:space="preserve"> However this virtue can also be seen as burden, as although one single editing environment can handle all needed KR tasks, the GUI becomes rather com</w:t>
      </w:r>
      <w:r w:rsidR="0099517F">
        <w:t>plex. N</w:t>
      </w:r>
      <w:r w:rsidR="003E5372">
        <w:t xml:space="preserve">on-programmers have difficulties to understand the object oriented modeling principle and users </w:t>
      </w:r>
      <w:r w:rsidR="0099517F">
        <w:t>need to learn OKBC-CLIPS, a non-</w:t>
      </w:r>
      <w:r w:rsidR="00C909B4">
        <w:t>W3C supported KR language.</w:t>
      </w:r>
    </w:p>
    <w:p w14:paraId="232969EC" w14:textId="17BF1DD8" w:rsidR="00E63705" w:rsidRDefault="00C1509D" w:rsidP="00742A01">
      <w:pPr>
        <w:jc w:val="both"/>
      </w:pPr>
      <w:r>
        <w:t>Compared to</w:t>
      </w:r>
      <w:r w:rsidR="00E63705">
        <w:t xml:space="preserve"> DL</w:t>
      </w:r>
      <w:r w:rsidR="00E55707">
        <w:t>-</w:t>
      </w:r>
      <w:r>
        <w:t>based a</w:t>
      </w:r>
      <w:r w:rsidR="00E63705">
        <w:t>pproach</w:t>
      </w:r>
      <w:r>
        <w:t xml:space="preserve">es, </w:t>
      </w:r>
      <w:r w:rsidR="00586413">
        <w:t>our</w:t>
      </w:r>
      <w:r w:rsidR="00E63705">
        <w:t xml:space="preserve"> approach</w:t>
      </w:r>
      <w:r>
        <w:t xml:space="preserve"> </w:t>
      </w:r>
      <w:r w:rsidR="00BC158E">
        <w:t>relies</w:t>
      </w:r>
      <w:r>
        <w:t xml:space="preserve"> on </w:t>
      </w:r>
      <w:r w:rsidR="00586413">
        <w:t>simple taxonomic</w:t>
      </w:r>
      <w:r>
        <w:t xml:space="preserve"> CVs</w:t>
      </w:r>
      <w:r w:rsidR="00E63705">
        <w:t xml:space="preserve">, preferring </w:t>
      </w:r>
      <w:r w:rsidR="00586413">
        <w:t>intuitiveness</w:t>
      </w:r>
      <w:r w:rsidR="00E63705">
        <w:t xml:space="preserve"> over formal rigidness and making no assumptions on any end user skill other than XML</w:t>
      </w:r>
      <w:r w:rsidR="00E55707">
        <w:t xml:space="preserve"> and what a</w:t>
      </w:r>
      <w:r w:rsidR="00C909B4">
        <w:t>n</w:t>
      </w:r>
      <w:r w:rsidR="00E55707">
        <w:t xml:space="preserve"> </w:t>
      </w:r>
      <w:proofErr w:type="spellStart"/>
      <w:r w:rsidR="00E55707" w:rsidRPr="007C29CD">
        <w:rPr>
          <w:i/>
        </w:rPr>
        <w:t>is</w:t>
      </w:r>
      <w:proofErr w:type="spellEnd"/>
      <w:r w:rsidR="00E55707" w:rsidRPr="007C29CD">
        <w:rPr>
          <w:i/>
        </w:rPr>
        <w:t>-a</w:t>
      </w:r>
      <w:r w:rsidR="00E55707">
        <w:t xml:space="preserve"> hierarchy of terms is</w:t>
      </w:r>
      <w:r w:rsidR="00E63705">
        <w:t>.</w:t>
      </w:r>
    </w:p>
    <w:p w14:paraId="261904C3" w14:textId="19E8946E" w:rsidR="00F00297" w:rsidRDefault="00E63705" w:rsidP="00742A01">
      <w:pPr>
        <w:jc w:val="both"/>
      </w:pPr>
      <w:r>
        <w:t xml:space="preserve">Our approach has the advantage of being an addition that complements parallel DL approaches applied in the background i.e. for </w:t>
      </w:r>
      <w:r w:rsidR="00787A0C">
        <w:t>T-Box-reasoning-</w:t>
      </w:r>
      <w:r w:rsidR="00586413">
        <w:t xml:space="preserve">enabled </w:t>
      </w:r>
      <w:r w:rsidR="00787A0C">
        <w:t>o</w:t>
      </w:r>
      <w:r>
        <w:t xml:space="preserve">ntology maintenance tasks, rather than </w:t>
      </w:r>
      <w:r w:rsidR="00097331">
        <w:t xml:space="preserve">validation through </w:t>
      </w:r>
      <w:r w:rsidR="00787A0C">
        <w:t>A-</w:t>
      </w:r>
      <w:r>
        <w:t xml:space="preserve">Box reasoning on data. </w:t>
      </w:r>
      <w:r w:rsidR="00A7254B">
        <w:t>In a</w:t>
      </w:r>
      <w:r w:rsidR="00E55707">
        <w:t>n additional</w:t>
      </w:r>
      <w:r w:rsidR="00A7254B">
        <w:t xml:space="preserve"> reverse approach, </w:t>
      </w:r>
      <w:r>
        <w:t xml:space="preserve">lexical patterns in term names can still be exploited to support DL </w:t>
      </w:r>
      <w:proofErr w:type="spellStart"/>
      <w:r>
        <w:t>axiomatisation</w:t>
      </w:r>
      <w:proofErr w:type="spellEnd"/>
      <w:r>
        <w:t xml:space="preserve"> of CVs.</w:t>
      </w:r>
      <w:r w:rsidR="00036AEC">
        <w:t xml:space="preserve"> </w:t>
      </w:r>
      <w:r w:rsidR="0015096D">
        <w:t xml:space="preserve">However, efforts to </w:t>
      </w:r>
      <w:proofErr w:type="spellStart"/>
      <w:r w:rsidR="0015096D">
        <w:t>axiomatis</w:t>
      </w:r>
      <w:r w:rsidR="00DD419E">
        <w:t>e</w:t>
      </w:r>
      <w:proofErr w:type="spellEnd"/>
      <w:r w:rsidR="00DD419E">
        <w:t xml:space="preserve"> the GO taxonomy were perceived as a very time consuming endeavor (</w:t>
      </w:r>
      <w:proofErr w:type="spellStart"/>
      <w:r w:rsidR="00DD419E">
        <w:t>Wroe</w:t>
      </w:r>
      <w:proofErr w:type="spellEnd"/>
      <w:r w:rsidR="00DD419E">
        <w:t xml:space="preserve"> 2003). </w:t>
      </w:r>
      <w:r>
        <w:t>As DL tools become more mature and computational power increases, classific</w:t>
      </w:r>
      <w:r w:rsidR="00B40539">
        <w:t>ation, consistency checks via T-B</w:t>
      </w:r>
      <w:r>
        <w:t>ox tableau reasoning can later still be d</w:t>
      </w:r>
      <w:r w:rsidR="0015096D">
        <w:t xml:space="preserve">one on such </w:t>
      </w:r>
      <w:proofErr w:type="spellStart"/>
      <w:r w:rsidR="0015096D">
        <w:t>axiomatis</w:t>
      </w:r>
      <w:r w:rsidR="0069341F">
        <w:t>ed</w:t>
      </w:r>
      <w:proofErr w:type="spellEnd"/>
      <w:r w:rsidR="0069341F">
        <w:t xml:space="preserve"> DL</w:t>
      </w:r>
      <w:r>
        <w:t xml:space="preserve"> ontologies.</w:t>
      </w:r>
    </w:p>
    <w:p w14:paraId="1474C2AB" w14:textId="521A6888" w:rsidR="0069341F" w:rsidRDefault="0009264C" w:rsidP="00742A01">
      <w:pPr>
        <w:jc w:val="both"/>
      </w:pPr>
      <w:r>
        <w:t>The approach to outsource completeness and co</w:t>
      </w:r>
      <w:r w:rsidR="00A7254B">
        <w:t xml:space="preserve">nsistency checks into XML rules </w:t>
      </w:r>
      <w:r>
        <w:t>suit</w:t>
      </w:r>
      <w:r w:rsidR="00A7254B">
        <w:t xml:space="preserve">s large data sets better, as rule systems are faster </w:t>
      </w:r>
      <w:r>
        <w:t xml:space="preserve">than the slow DL tableau reasoning </w:t>
      </w:r>
      <w:r w:rsidR="0099517F">
        <w:t>approaches</w:t>
      </w:r>
      <w:r w:rsidR="00BC158E">
        <w:t>. B</w:t>
      </w:r>
      <w:r w:rsidR="00A7254B">
        <w:t>esides performance</w:t>
      </w:r>
      <w:r w:rsidR="00BC158E">
        <w:t>,</w:t>
      </w:r>
      <w:r w:rsidR="00A7254B">
        <w:t xml:space="preserve"> </w:t>
      </w:r>
      <w:r>
        <w:t xml:space="preserve">they are also better coping with unfinished and incomplete/missing data as </w:t>
      </w:r>
      <w:r w:rsidR="0069341F">
        <w:t>rules</w:t>
      </w:r>
      <w:r>
        <w:t xml:space="preserve"> act </w:t>
      </w:r>
      <w:r>
        <w:lastRenderedPageBreak/>
        <w:t xml:space="preserve">rather locally, whereas one distant missing axiom can </w:t>
      </w:r>
      <w:r w:rsidR="0069341F">
        <w:t>render</w:t>
      </w:r>
      <w:r>
        <w:t xml:space="preserve"> a whol</w:t>
      </w:r>
      <w:r w:rsidR="00036AEC">
        <w:t>e DL KB</w:t>
      </w:r>
      <w:r w:rsidR="0069341F">
        <w:t xml:space="preserve"> branch</w:t>
      </w:r>
      <w:r w:rsidR="00036AEC">
        <w:t xml:space="preserve"> invalid.</w:t>
      </w:r>
    </w:p>
    <w:p w14:paraId="28D86C15" w14:textId="68F8F06F" w:rsidR="0009264C" w:rsidRDefault="00D84E05" w:rsidP="00742A01">
      <w:pPr>
        <w:jc w:val="both"/>
      </w:pPr>
      <w:r>
        <w:t>On</w:t>
      </w:r>
      <w:r w:rsidR="00280CB0">
        <w:t xml:space="preserve"> another line</w:t>
      </w:r>
      <w:r>
        <w:t>,</w:t>
      </w:r>
      <w:r w:rsidR="00280CB0">
        <w:t xml:space="preserve"> the separation of CV term creation and </w:t>
      </w:r>
      <w:r>
        <w:t xml:space="preserve">their </w:t>
      </w:r>
      <w:r w:rsidR="0069341F">
        <w:t xml:space="preserve">formal semantic definition and validation can be seen as outsourcing the </w:t>
      </w:r>
      <w:r w:rsidR="00280CB0">
        <w:t>‘business logic’</w:t>
      </w:r>
      <w:r>
        <w:t xml:space="preserve"> </w:t>
      </w:r>
      <w:r w:rsidR="00DD419E">
        <w:t>from the d</w:t>
      </w:r>
      <w:r w:rsidR="0069341F">
        <w:t>ata layer, enabling more freedom on the end user side.</w:t>
      </w:r>
      <w:r w:rsidR="00DD419E">
        <w:t xml:space="preserve"> </w:t>
      </w:r>
      <w:r w:rsidR="00DD419E" w:rsidRPr="00912C68">
        <w:t xml:space="preserve">Conflating the validation layer with the terminology layer makes the overall artefact not only hard to grasp for end users, but it also decreases </w:t>
      </w:r>
      <w:r w:rsidR="00232F66" w:rsidRPr="00912C68">
        <w:t>sh</w:t>
      </w:r>
      <w:r w:rsidR="00206A44">
        <w:t>ell-</w:t>
      </w:r>
      <w:r w:rsidR="00232F66">
        <w:t>wise</w:t>
      </w:r>
      <w:r w:rsidR="00D31AFF">
        <w:t xml:space="preserve"> processing as all KR idi</w:t>
      </w:r>
      <w:r w:rsidR="00DD419E" w:rsidRPr="00912C68">
        <w:t>oms are inherently dependent on and interrelated with each other.</w:t>
      </w:r>
    </w:p>
    <w:p w14:paraId="11B720CC" w14:textId="62D9A261" w:rsidR="0009264C" w:rsidRDefault="0009264C" w:rsidP="00742A01">
      <w:pPr>
        <w:jc w:val="both"/>
      </w:pPr>
      <w:r>
        <w:t xml:space="preserve">Our approach is also rather flexible with </w:t>
      </w:r>
      <w:proofErr w:type="spellStart"/>
      <w:r>
        <w:t>datatype</w:t>
      </w:r>
      <w:proofErr w:type="spellEnd"/>
      <w:r>
        <w:t xml:space="preserve"> specifica</w:t>
      </w:r>
      <w:r w:rsidR="00036AEC">
        <w:t xml:space="preserve">tions, i.e. allows </w:t>
      </w:r>
      <w:r w:rsidR="00D31AFF">
        <w:t>capturing</w:t>
      </w:r>
      <w:r w:rsidR="00036AEC">
        <w:t xml:space="preserve"> value-u</w:t>
      </w:r>
      <w:r>
        <w:t>nit pairs.</w:t>
      </w:r>
    </w:p>
    <w:p w14:paraId="072AFC5A" w14:textId="546DF3C9" w:rsidR="00FB7A24" w:rsidRPr="00FB7A24" w:rsidRDefault="00FB7A24" w:rsidP="00742A01">
      <w:pPr>
        <w:jc w:val="both"/>
      </w:pPr>
      <w:r w:rsidRPr="000D081C">
        <w:t xml:space="preserve">We propose to let the </w:t>
      </w:r>
      <w:r w:rsidR="00BC158E">
        <w:t xml:space="preserve">pragmatic life-science users and academic formal logics </w:t>
      </w:r>
      <w:proofErr w:type="spellStart"/>
      <w:r w:rsidR="00BC158E">
        <w:t>ontologists</w:t>
      </w:r>
      <w:proofErr w:type="spellEnd"/>
      <w:r w:rsidR="00BC158E" w:rsidDel="00A85D6B">
        <w:t xml:space="preserve"> </w:t>
      </w:r>
      <w:r w:rsidRPr="000D081C">
        <w:t>do what they are best in</w:t>
      </w:r>
      <w:r w:rsidR="00BC158E">
        <w:t>,</w:t>
      </w:r>
      <w:r w:rsidRPr="000D081C">
        <w:t xml:space="preserve"> and leverage on the best of both worlds</w:t>
      </w:r>
      <w:r w:rsidR="003C7F26">
        <w:t>, i.e.</w:t>
      </w:r>
      <w:r w:rsidRPr="000D081C">
        <w:t xml:space="preserve"> by connecting them in a</w:t>
      </w:r>
      <w:r w:rsidR="000D081C" w:rsidRPr="000D081C">
        <w:t xml:space="preserve"> two-</w:t>
      </w:r>
      <w:r w:rsidR="007C29CD">
        <w:t>tiered h</w:t>
      </w:r>
      <w:r w:rsidRPr="000D081C">
        <w:t xml:space="preserve">ybrid approach along what was already proposed </w:t>
      </w:r>
      <w:r w:rsidR="000D081C" w:rsidRPr="000D081C">
        <w:t xml:space="preserve">in Cornet </w:t>
      </w:r>
      <w:r w:rsidR="00BC158E">
        <w:t>(</w:t>
      </w:r>
      <w:r w:rsidR="000D081C" w:rsidRPr="000D081C">
        <w:t>2005</w:t>
      </w:r>
      <w:r w:rsidR="00BC158E">
        <w:t>)</w:t>
      </w:r>
      <w:r w:rsidR="000D081C" w:rsidRPr="000D081C">
        <w:t>.</w:t>
      </w:r>
      <w:r w:rsidR="000D081C">
        <w:t xml:space="preserve"> </w:t>
      </w:r>
      <w:r w:rsidR="000D081C" w:rsidRPr="000D081C">
        <w:t>This way, CVs in our simple set-up ca</w:t>
      </w:r>
      <w:r w:rsidR="007C29CD">
        <w:t xml:space="preserve">n leverage from DL </w:t>
      </w:r>
      <w:proofErr w:type="spellStart"/>
      <w:r w:rsidR="007C29CD">
        <w:t>axiomatised</w:t>
      </w:r>
      <w:proofErr w:type="spellEnd"/>
      <w:r w:rsidR="007C29CD">
        <w:t xml:space="preserve"> t</w:t>
      </w:r>
      <w:r w:rsidR="000D081C" w:rsidRPr="000D081C">
        <w:t xml:space="preserve">op level resources, even when our </w:t>
      </w:r>
      <w:proofErr w:type="spellStart"/>
      <w:r w:rsidR="000D081C" w:rsidRPr="000D081C">
        <w:t>nmrML</w:t>
      </w:r>
      <w:proofErr w:type="spellEnd"/>
      <w:r w:rsidR="000D081C" w:rsidRPr="000D081C">
        <w:t xml:space="preserve"> itself stays </w:t>
      </w:r>
      <w:proofErr w:type="spellStart"/>
      <w:r w:rsidR="000D081C" w:rsidRPr="000D081C">
        <w:t>unaxiomatised</w:t>
      </w:r>
      <w:proofErr w:type="spellEnd"/>
      <w:r w:rsidR="007C29CD">
        <w:t xml:space="preserve">, e.g. </w:t>
      </w:r>
      <w:r w:rsidR="000D081C" w:rsidRPr="000D081C">
        <w:t>we import</w:t>
      </w:r>
      <w:r w:rsidR="007C29CD">
        <w:t>ed</w:t>
      </w:r>
      <w:r w:rsidR="000D081C" w:rsidRPr="000D081C">
        <w:t xml:space="preserve"> and </w:t>
      </w:r>
      <w:proofErr w:type="spellStart"/>
      <w:r w:rsidR="000D081C" w:rsidRPr="000D081C">
        <w:t>subclass</w:t>
      </w:r>
      <w:r w:rsidR="007C29CD">
        <w:t>ed</w:t>
      </w:r>
      <w:proofErr w:type="spellEnd"/>
      <w:r w:rsidR="000D081C" w:rsidRPr="000D081C">
        <w:t xml:space="preserve"> an </w:t>
      </w:r>
      <w:proofErr w:type="spellStart"/>
      <w:r w:rsidR="000D081C" w:rsidRPr="000D081C">
        <w:t>axiomatised</w:t>
      </w:r>
      <w:proofErr w:type="spellEnd"/>
      <w:r w:rsidR="000D081C" w:rsidRPr="000D081C">
        <w:t xml:space="preserve"> top level ontology (TLO)</w:t>
      </w:r>
      <w:r w:rsidR="007C29CD">
        <w:t>. R</w:t>
      </w:r>
      <w:r w:rsidR="000D081C" w:rsidRPr="000D081C">
        <w:t xml:space="preserve">unning a DL </w:t>
      </w:r>
      <w:proofErr w:type="spellStart"/>
      <w:r w:rsidR="000D081C" w:rsidRPr="000D081C">
        <w:t>reasoner</w:t>
      </w:r>
      <w:proofErr w:type="spellEnd"/>
      <w:r w:rsidR="000D081C" w:rsidRPr="000D081C">
        <w:t xml:space="preserve"> on </w:t>
      </w:r>
      <w:proofErr w:type="spellStart"/>
      <w:r w:rsidR="000D081C" w:rsidRPr="000D081C">
        <w:t>nmrCV.owl</w:t>
      </w:r>
      <w:proofErr w:type="spellEnd"/>
      <w:r w:rsidR="000D081C" w:rsidRPr="000D081C">
        <w:t xml:space="preserve">, </w:t>
      </w:r>
      <w:r w:rsidR="007C29CD">
        <w:t>a</w:t>
      </w:r>
      <w:r w:rsidR="000D081C" w:rsidRPr="000D081C">
        <w:t xml:space="preserve"> class 'chemical compound formula‘ was detected as inconsistent, because 'chemical compound formula' was asserted as 'information object' AND 'chemical compound attribute' (a subclass of 'quality'), but the TLO declared 'quality' and 'information object' as disjoint</w:t>
      </w:r>
      <w:r w:rsidR="000D081C">
        <w:rPr>
          <w:rStyle w:val="Funotenzeichen"/>
        </w:rPr>
        <w:footnoteReference w:id="18"/>
      </w:r>
      <w:r w:rsidR="000D081C" w:rsidRPr="000D081C">
        <w:t>. But we ask again, would any such loss of distinction of being a quality vs a</w:t>
      </w:r>
      <w:r w:rsidR="00D31AFF">
        <w:t>n i</w:t>
      </w:r>
      <w:r w:rsidR="000D081C" w:rsidRPr="000D081C">
        <w:t xml:space="preserve">nformation content entity really be a source of erroneous scientific interpretation with impact on our use case </w:t>
      </w:r>
      <w:r w:rsidR="00F66148" w:rsidRPr="000D081C">
        <w:t xml:space="preserve">fulfilment? </w:t>
      </w:r>
      <w:r w:rsidR="000D081C" w:rsidRPr="000D081C">
        <w:t>We feel these questions need a more thorough investigation.</w:t>
      </w:r>
    </w:p>
    <w:p w14:paraId="3971EA4E" w14:textId="77777777" w:rsidR="00976B21" w:rsidRDefault="00976B21" w:rsidP="00976B21">
      <w:pPr>
        <w:pStyle w:val="berschrift1"/>
      </w:pPr>
      <w:r>
        <w:t>Conclusions</w:t>
      </w:r>
    </w:p>
    <w:p w14:paraId="032DA44F" w14:textId="3222F394" w:rsidR="00A303DC" w:rsidRDefault="007A31E8" w:rsidP="00BB2AC5">
      <w:pPr>
        <w:pStyle w:val="ParaNoInd"/>
      </w:pPr>
      <w:r>
        <w:t xml:space="preserve">The </w:t>
      </w:r>
      <w:proofErr w:type="spellStart"/>
      <w:r>
        <w:t>omics</w:t>
      </w:r>
      <w:proofErr w:type="spellEnd"/>
      <w:r>
        <w:t xml:space="preserve"> communities need efficient processing tools and results on </w:t>
      </w:r>
      <w:r w:rsidR="003C7F26">
        <w:t>available</w:t>
      </w:r>
      <w:r>
        <w:t xml:space="preserve"> data today and cannot afford to wait </w:t>
      </w:r>
      <w:r w:rsidR="00BC158E">
        <w:t>until mature</w:t>
      </w:r>
      <w:r>
        <w:t xml:space="preserve"> DL ontologies are available in sufficient </w:t>
      </w:r>
      <w:r w:rsidR="003C7F26">
        <w:t xml:space="preserve">coverage and </w:t>
      </w:r>
      <w:r>
        <w:t>granularity. These just take too much time to build</w:t>
      </w:r>
      <w:r w:rsidR="009249E7">
        <w:t xml:space="preserve"> and it is not clear that they capture what the end-users really need</w:t>
      </w:r>
      <w:r w:rsidR="009249E7">
        <w:rPr>
          <w:rStyle w:val="Funotenzeichen"/>
        </w:rPr>
        <w:footnoteReference w:id="19"/>
      </w:r>
      <w:r>
        <w:t xml:space="preserve">. </w:t>
      </w:r>
      <w:r w:rsidR="00215E1D">
        <w:t>We have outlined justifications for a pragmatic approach for life science data standards, which shifts semantics from ontologies to rules and exemplif</w:t>
      </w:r>
      <w:r w:rsidR="007C29CD">
        <w:t>ied</w:t>
      </w:r>
      <w:r w:rsidR="00215E1D">
        <w:t xml:space="preserve"> them by indicating how they contribute to end-user compliance. </w:t>
      </w:r>
      <w:r w:rsidR="009249E7">
        <w:t>Our simple taxonom</w:t>
      </w:r>
      <w:r w:rsidR="00915DDB">
        <w:t>ies</w:t>
      </w:r>
      <w:r w:rsidR="009249E7">
        <w:t>/CV</w:t>
      </w:r>
      <w:r w:rsidR="00915DDB">
        <w:t>s</w:t>
      </w:r>
      <w:r w:rsidR="009249E7">
        <w:t xml:space="preserve"> can be </w:t>
      </w:r>
      <w:r w:rsidR="00B57337">
        <w:t>built</w:t>
      </w:r>
      <w:r w:rsidR="009249E7">
        <w:t xml:space="preserve"> by the life scientists themselves in a peer production approach, ensuring fast growth and sufficient </w:t>
      </w:r>
      <w:r w:rsidR="00915DDB">
        <w:t xml:space="preserve">timely </w:t>
      </w:r>
      <w:r w:rsidR="009249E7">
        <w:t xml:space="preserve">domain coverage. </w:t>
      </w:r>
      <w:r w:rsidR="003C6453" w:rsidRPr="004E01E9">
        <w:t xml:space="preserve">The </w:t>
      </w:r>
      <w:proofErr w:type="spellStart"/>
      <w:r w:rsidR="003C6453" w:rsidRPr="004E01E9">
        <w:t>nmrML</w:t>
      </w:r>
      <w:proofErr w:type="spellEnd"/>
      <w:r w:rsidR="003C6453" w:rsidRPr="004E01E9">
        <w:t xml:space="preserve"> standard is </w:t>
      </w:r>
      <w:r w:rsidR="00215E1D">
        <w:t xml:space="preserve">already </w:t>
      </w:r>
      <w:r w:rsidR="003C6453" w:rsidRPr="004E01E9">
        <w:t xml:space="preserve">sanctioned by the metabolomics standards initiative </w:t>
      </w:r>
      <w:r w:rsidR="003C6453">
        <w:t>and</w:t>
      </w:r>
      <w:r w:rsidR="00976B21" w:rsidRPr="00976B21">
        <w:t xml:space="preserve"> is acc</w:t>
      </w:r>
      <w:r w:rsidR="00BC158E">
        <w:t xml:space="preserve">epted by major </w:t>
      </w:r>
      <w:proofErr w:type="spellStart"/>
      <w:r w:rsidR="00BC158E">
        <w:t>open</w:t>
      </w:r>
      <w:r w:rsidR="00976B21" w:rsidRPr="00976B21">
        <w:t>source</w:t>
      </w:r>
      <w:proofErr w:type="spellEnd"/>
      <w:r w:rsidR="00976B21" w:rsidRPr="00976B21">
        <w:t xml:space="preserve"> NMR </w:t>
      </w:r>
      <w:r w:rsidR="00976B21" w:rsidRPr="00976B21">
        <w:lastRenderedPageBreak/>
        <w:t xml:space="preserve">data processing tools. It will serve the </w:t>
      </w:r>
      <w:proofErr w:type="spellStart"/>
      <w:r w:rsidR="00976B21" w:rsidRPr="00976B21">
        <w:t>MetaboLights</w:t>
      </w:r>
      <w:proofErr w:type="spellEnd"/>
      <w:r w:rsidR="00976B21" w:rsidRPr="00976B21">
        <w:t xml:space="preserve"> repository</w:t>
      </w:r>
      <w:r w:rsidR="0099517F">
        <w:t xml:space="preserve"> (</w:t>
      </w:r>
      <w:proofErr w:type="spellStart"/>
      <w:r w:rsidR="0099517F">
        <w:t>Haug</w:t>
      </w:r>
      <w:proofErr w:type="spellEnd"/>
      <w:r w:rsidR="0099517F">
        <w:t xml:space="preserve"> 2013)</w:t>
      </w:r>
      <w:r w:rsidR="00976B21" w:rsidRPr="00976B21">
        <w:t>, and other metabolomics data repositories, with a stable storage format.</w:t>
      </w:r>
      <w:r w:rsidR="00915DDB">
        <w:t xml:space="preserve"> </w:t>
      </w:r>
      <w:r w:rsidR="00DD3FC7">
        <w:t xml:space="preserve">Also tools and parsers are easy to build as we exclusively leverage on established methods and formats. </w:t>
      </w:r>
      <w:r w:rsidR="007C29CD">
        <w:t>M</w:t>
      </w:r>
      <w:r w:rsidR="00A303DC">
        <w:t xml:space="preserve">any aspects of </w:t>
      </w:r>
      <w:r w:rsidR="00BB2AC5">
        <w:t>Minimum Information on an NMR e</w:t>
      </w:r>
      <w:r w:rsidR="00A303DC">
        <w:t>xperiment (MI NMR</w:t>
      </w:r>
      <w:r w:rsidR="00915DDB">
        <w:t xml:space="preserve">, </w:t>
      </w:r>
      <w:proofErr w:type="spellStart"/>
      <w:r w:rsidR="00915DDB">
        <w:t>Rubtsov</w:t>
      </w:r>
      <w:proofErr w:type="spellEnd"/>
      <w:r w:rsidR="00915DDB">
        <w:t xml:space="preserve"> 2007</w:t>
      </w:r>
      <w:r w:rsidR="00A303DC">
        <w:t>) can</w:t>
      </w:r>
      <w:r w:rsidR="007C29CD">
        <w:t xml:space="preserve"> already</w:t>
      </w:r>
      <w:r w:rsidR="00A303DC">
        <w:t xml:space="preserve"> be captured and validated with </w:t>
      </w:r>
      <w:r w:rsidR="00E24C8B">
        <w:t>our</w:t>
      </w:r>
      <w:r w:rsidR="00A303DC">
        <w:t xml:space="preserve"> set-up</w:t>
      </w:r>
      <w:r w:rsidR="00215E1D">
        <w:t>. The outsourcing of semantics into rule sets allows us to be flexible, e.g. having</w:t>
      </w:r>
      <w:r w:rsidR="00BB2AC5">
        <w:t xml:space="preserve"> settings to validate either the basic </w:t>
      </w:r>
      <w:proofErr w:type="spellStart"/>
      <w:r w:rsidR="00BB2AC5">
        <w:t>nmrML</w:t>
      </w:r>
      <w:proofErr w:type="spellEnd"/>
      <w:r w:rsidR="00BB2AC5">
        <w:t xml:space="preserve"> raw data level or at a more comprehensive MI NMR complian</w:t>
      </w:r>
      <w:r w:rsidR="00202318">
        <w:t xml:space="preserve">ce </w:t>
      </w:r>
      <w:r w:rsidR="00BB2AC5">
        <w:t>level, depending on the needs of the user.</w:t>
      </w:r>
      <w:r w:rsidR="00915DDB">
        <w:t xml:space="preserve"> Specifying such stringency levels in a DL KB would be more difficult due to the inherently non-local behavior of the reasoning algorithms.</w:t>
      </w:r>
    </w:p>
    <w:p w14:paraId="06CD4052" w14:textId="146167CB" w:rsidR="007A31E8" w:rsidRDefault="007A31E8" w:rsidP="007A31E8">
      <w:pPr>
        <w:pStyle w:val="ParaNoInd"/>
      </w:pPr>
      <w:r>
        <w:t xml:space="preserve">Positive feedback by vendors at the Metabolomics 2014 conference and the offer to support </w:t>
      </w:r>
      <w:proofErr w:type="spellStart"/>
      <w:r>
        <w:t>nmrML</w:t>
      </w:r>
      <w:proofErr w:type="spellEnd"/>
      <w:r>
        <w:t xml:space="preserve"> parsers in </w:t>
      </w:r>
      <w:r w:rsidR="00D31AFF">
        <w:t xml:space="preserve">the </w:t>
      </w:r>
      <w:proofErr w:type="spellStart"/>
      <w:r w:rsidR="00D31AFF">
        <w:t>ChenomX</w:t>
      </w:r>
      <w:proofErr w:type="spellEnd"/>
      <w:r>
        <w:t xml:space="preserve"> NMR suite hint for a good ‘buy in’ even </w:t>
      </w:r>
      <w:r w:rsidR="00B57337">
        <w:t xml:space="preserve">from </w:t>
      </w:r>
      <w:r w:rsidR="00202318">
        <w:t>commercial companies</w:t>
      </w:r>
      <w:r>
        <w:t xml:space="preserve">, which </w:t>
      </w:r>
      <w:r w:rsidR="003A69E8">
        <w:t>often</w:t>
      </w:r>
      <w:r>
        <w:t xml:space="preserve"> look at </w:t>
      </w:r>
      <w:r w:rsidR="00202318">
        <w:t>OWL-DL formalisms with</w:t>
      </w:r>
      <w:r>
        <w:t xml:space="preserve"> suspicion.</w:t>
      </w:r>
    </w:p>
    <w:p w14:paraId="23861FFB" w14:textId="557D9078" w:rsidR="007720D7" w:rsidRDefault="007720D7" w:rsidP="00BB2AC5">
      <w:pPr>
        <w:pStyle w:val="ParaNoInd"/>
      </w:pPr>
      <w:r>
        <w:t xml:space="preserve">To conclude, the XML/XSD based CV usage is </w:t>
      </w:r>
      <w:r w:rsidR="003A69E8">
        <w:t>well suited to meet the COSMOS requirements for an easy to understand data standard and t</w:t>
      </w:r>
      <w:r>
        <w:t xml:space="preserve">o capture </w:t>
      </w:r>
      <w:r w:rsidR="003A69E8">
        <w:t>our</w:t>
      </w:r>
      <w:r>
        <w:t xml:space="preserve"> experimental data, whereas OWL-DL </w:t>
      </w:r>
      <w:r w:rsidR="002516A1">
        <w:t>better suited</w:t>
      </w:r>
      <w:r>
        <w:t xml:space="preserve"> to formalize background knowledge, and aid in ontology maintenance </w:t>
      </w:r>
      <w:r w:rsidR="002516A1">
        <w:t>and audit</w:t>
      </w:r>
      <w:r>
        <w:t>.</w:t>
      </w:r>
    </w:p>
    <w:p w14:paraId="530DD051" w14:textId="77777777" w:rsidR="000A118B" w:rsidRDefault="000A118B">
      <w:pPr>
        <w:pStyle w:val="AckHead"/>
      </w:pPr>
      <w:r>
        <w:t>acknowledgements</w:t>
      </w:r>
    </w:p>
    <w:p w14:paraId="53FD9222" w14:textId="64F7505A" w:rsidR="00BB2AC5" w:rsidRDefault="00835661">
      <w:pPr>
        <w:pStyle w:val="AckText"/>
      </w:pPr>
      <w:r>
        <w:t>This work was financed via t</w:t>
      </w:r>
      <w:r w:rsidR="000A118B">
        <w:t>h</w:t>
      </w:r>
      <w:r w:rsidR="009D6E4B">
        <w:t xml:space="preserve">e </w:t>
      </w:r>
      <w:r w:rsidR="003B0D67" w:rsidRPr="00835661">
        <w:rPr>
          <w:lang w:val="en-GB"/>
        </w:rPr>
        <w:t xml:space="preserve">EU FP7 project COSMOS grant </w:t>
      </w:r>
      <w:r w:rsidR="003B0D67" w:rsidRPr="00835661">
        <w:t>EC312941</w:t>
      </w:r>
      <w:r>
        <w:t>.</w:t>
      </w:r>
      <w:r w:rsidR="00E24C8B">
        <w:t xml:space="preserve"> </w:t>
      </w:r>
      <w:r w:rsidR="00E24C8B" w:rsidRPr="00E24C8B">
        <w:rPr>
          <w:lang w:val="de-DE"/>
        </w:rPr>
        <w:t xml:space="preserve">GM </w:t>
      </w:r>
      <w:proofErr w:type="spellStart"/>
      <w:r w:rsidR="00E24C8B" w:rsidRPr="00E24C8B">
        <w:rPr>
          <w:lang w:val="de-DE"/>
        </w:rPr>
        <w:t>is</w:t>
      </w:r>
      <w:proofErr w:type="spellEnd"/>
      <w:r w:rsidR="00E24C8B" w:rsidRPr="00E24C8B">
        <w:rPr>
          <w:lang w:val="de-DE"/>
        </w:rPr>
        <w:t xml:space="preserve"> </w:t>
      </w:r>
      <w:proofErr w:type="spellStart"/>
      <w:r w:rsidR="00E24C8B" w:rsidRPr="00E24C8B">
        <w:rPr>
          <w:lang w:val="de-DE"/>
        </w:rPr>
        <w:t>funded</w:t>
      </w:r>
      <w:proofErr w:type="spellEnd"/>
      <w:r w:rsidR="00E24C8B" w:rsidRPr="00E24C8B">
        <w:rPr>
          <w:lang w:val="de-DE"/>
        </w:rPr>
        <w:t xml:space="preserve"> </w:t>
      </w:r>
      <w:proofErr w:type="spellStart"/>
      <w:r w:rsidR="00E24C8B" w:rsidRPr="00E24C8B">
        <w:rPr>
          <w:lang w:val="de-DE"/>
        </w:rPr>
        <w:t>by</w:t>
      </w:r>
      <w:proofErr w:type="spellEnd"/>
      <w:r w:rsidR="00E24C8B" w:rsidRPr="00E24C8B">
        <w:rPr>
          <w:lang w:val="de-DE"/>
        </w:rPr>
        <w:t xml:space="preserve"> </w:t>
      </w:r>
      <w:proofErr w:type="spellStart"/>
      <w:r w:rsidR="00E24C8B" w:rsidRPr="00E24C8B">
        <w:rPr>
          <w:lang w:val="de-DE"/>
        </w:rPr>
        <w:t>the</w:t>
      </w:r>
      <w:proofErr w:type="spellEnd"/>
      <w:r w:rsidR="00E24C8B" w:rsidRPr="00E24C8B">
        <w:rPr>
          <w:lang w:val="de-DE"/>
        </w:rPr>
        <w:t xml:space="preserve"> Deutsche Gesetzliche Unfallversicherung (DGUV) </w:t>
      </w:r>
      <w:proofErr w:type="spellStart"/>
      <w:r w:rsidR="000571CC">
        <w:rPr>
          <w:lang w:val="de-DE"/>
        </w:rPr>
        <w:t>p</w:t>
      </w:r>
      <w:r w:rsidR="000571CC" w:rsidRPr="00E24C8B">
        <w:rPr>
          <w:lang w:val="de-DE"/>
        </w:rPr>
        <w:t>roject</w:t>
      </w:r>
      <w:proofErr w:type="spellEnd"/>
      <w:r w:rsidR="00E24C8B" w:rsidRPr="00E24C8B">
        <w:rPr>
          <w:lang w:val="de-DE"/>
        </w:rPr>
        <w:t xml:space="preserve"> DGUV-Lunge (</w:t>
      </w:r>
      <w:r w:rsidR="00E24C8B" w:rsidRPr="007F142E">
        <w:rPr>
          <w:color w:val="000000" w:themeColor="text1"/>
          <w:lang w:val="de-DE"/>
        </w:rPr>
        <w:t>617.0 FP 339A</w:t>
      </w:r>
      <w:r w:rsidR="00E24C8B" w:rsidRPr="00E24C8B">
        <w:rPr>
          <w:color w:val="1F497D"/>
          <w:lang w:val="de-DE"/>
        </w:rPr>
        <w:t>.</w:t>
      </w:r>
      <w:r w:rsidR="00B523FE" w:rsidRPr="00E24C8B">
        <w:rPr>
          <w:lang w:val="de-DE"/>
        </w:rPr>
        <w:t xml:space="preserve"> </w:t>
      </w:r>
      <w:r w:rsidR="00B523FE">
        <w:t>We thank Carol Goble and the Capulets from the PSI ontology working groups for inspirations.</w:t>
      </w:r>
    </w:p>
    <w:p w14:paraId="41DC12F8" w14:textId="77777777" w:rsidR="000A118B" w:rsidRDefault="000A118B">
      <w:pPr>
        <w:pStyle w:val="RefHead"/>
      </w:pPr>
      <w:r>
        <w:t>References</w:t>
      </w:r>
    </w:p>
    <w:p w14:paraId="32D08E29" w14:textId="77777777" w:rsidR="005C5C3A" w:rsidRPr="00050362" w:rsidRDefault="005C5C3A" w:rsidP="000F6043">
      <w:pPr>
        <w:pStyle w:val="RefText"/>
        <w:rPr>
          <w:lang w:val="de-DE"/>
        </w:rPr>
      </w:pPr>
      <w:proofErr w:type="spellStart"/>
      <w:r w:rsidRPr="00F144C4">
        <w:t>Bada</w:t>
      </w:r>
      <w:proofErr w:type="spellEnd"/>
      <w:r w:rsidRPr="00F144C4">
        <w:t xml:space="preserve"> M, Stevens R, Goble CA, et al (2004) </w:t>
      </w:r>
      <w:proofErr w:type="gramStart"/>
      <w:r w:rsidRPr="00F144C4">
        <w:t>A</w:t>
      </w:r>
      <w:proofErr w:type="gramEnd"/>
      <w:r w:rsidRPr="00F144C4">
        <w:t xml:space="preserve"> short study on the success of the Gene Ontology.</w:t>
      </w:r>
      <w:r>
        <w:t xml:space="preserve"> </w:t>
      </w:r>
      <w:r w:rsidRPr="00050362">
        <w:rPr>
          <w:i/>
          <w:lang w:val="de-DE"/>
        </w:rPr>
        <w:t xml:space="preserve">J Web </w:t>
      </w:r>
      <w:proofErr w:type="spellStart"/>
      <w:r w:rsidRPr="00050362">
        <w:rPr>
          <w:i/>
          <w:lang w:val="de-DE"/>
        </w:rPr>
        <w:t>Semant</w:t>
      </w:r>
      <w:proofErr w:type="spellEnd"/>
      <w:r w:rsidRPr="00050362">
        <w:rPr>
          <w:lang w:val="de-DE"/>
        </w:rPr>
        <w:t xml:space="preserve"> </w:t>
      </w:r>
      <w:r w:rsidRPr="00050362">
        <w:rPr>
          <w:b/>
          <w:lang w:val="de-DE"/>
        </w:rPr>
        <w:t>1</w:t>
      </w:r>
      <w:r w:rsidRPr="00050362">
        <w:rPr>
          <w:lang w:val="de-DE"/>
        </w:rPr>
        <w:t>: 235–240</w:t>
      </w:r>
    </w:p>
    <w:p w14:paraId="348525D0" w14:textId="347259CF" w:rsidR="007B43CE" w:rsidRDefault="007B43CE" w:rsidP="000F6043">
      <w:pPr>
        <w:pStyle w:val="RefText"/>
      </w:pPr>
      <w:proofErr w:type="spellStart"/>
      <w:r w:rsidRPr="00050362">
        <w:rPr>
          <w:lang w:val="de-DE"/>
        </w:rPr>
        <w:t>Boeker</w:t>
      </w:r>
      <w:proofErr w:type="spellEnd"/>
      <w:r w:rsidRPr="00050362">
        <w:rPr>
          <w:lang w:val="de-DE"/>
        </w:rPr>
        <w:t xml:space="preserve"> M, Jansen L, Grewe N, Röhl J, Schober D, et al. </w:t>
      </w:r>
      <w:r>
        <w:t xml:space="preserve">(2013): </w:t>
      </w:r>
      <w:r w:rsidRPr="007B43CE">
        <w:t xml:space="preserve">Effects of Guideline-Based Training on the Quality of Formal Ontologies: A Randomized Controlled Trial. </w:t>
      </w:r>
      <w:proofErr w:type="spellStart"/>
      <w:r w:rsidRPr="007B43CE">
        <w:rPr>
          <w:i/>
        </w:rPr>
        <w:t>PLoS</w:t>
      </w:r>
      <w:proofErr w:type="spellEnd"/>
      <w:r w:rsidRPr="007B43CE">
        <w:rPr>
          <w:i/>
        </w:rPr>
        <w:t xml:space="preserve"> ONE</w:t>
      </w:r>
      <w:r w:rsidRPr="007B43CE">
        <w:t xml:space="preserve"> 8 (</w:t>
      </w:r>
      <w:r w:rsidRPr="007B43CE">
        <w:rPr>
          <w:b/>
        </w:rPr>
        <w:t>5</w:t>
      </w:r>
      <w:r w:rsidRPr="007B43CE">
        <w:t>): e61425.</w:t>
      </w:r>
    </w:p>
    <w:p w14:paraId="3D676AA9" w14:textId="711E13FD" w:rsidR="000D081C" w:rsidRDefault="000D081C" w:rsidP="000F6043">
      <w:pPr>
        <w:pStyle w:val="RefText"/>
      </w:pPr>
      <w:r w:rsidRPr="000D081C">
        <w:t>Cornet</w:t>
      </w:r>
      <w:r>
        <w:t xml:space="preserve"> R, </w:t>
      </w:r>
      <w:r w:rsidRPr="000D081C">
        <w:t>Abu-Hanna</w:t>
      </w:r>
      <w:r>
        <w:t xml:space="preserve"> A (2005)</w:t>
      </w:r>
      <w:r w:rsidRPr="000D081C">
        <w:t xml:space="preserve">: Description logic-based methods for auditing frame-based medical terminological systems. </w:t>
      </w:r>
      <w:proofErr w:type="spellStart"/>
      <w:r w:rsidRPr="000D081C">
        <w:rPr>
          <w:i/>
        </w:rPr>
        <w:t>Artif</w:t>
      </w:r>
      <w:proofErr w:type="spellEnd"/>
      <w:r w:rsidRPr="000D081C">
        <w:rPr>
          <w:i/>
        </w:rPr>
        <w:t xml:space="preserve"> </w:t>
      </w:r>
      <w:proofErr w:type="spellStart"/>
      <w:r w:rsidRPr="000D081C">
        <w:rPr>
          <w:i/>
        </w:rPr>
        <w:t>Int</w:t>
      </w:r>
      <w:proofErr w:type="spellEnd"/>
      <w:r w:rsidRPr="000D081C">
        <w:rPr>
          <w:i/>
        </w:rPr>
        <w:t xml:space="preserve"> in Med</w:t>
      </w:r>
      <w:r w:rsidR="00232F66">
        <w:rPr>
          <w:i/>
        </w:rPr>
        <w:t>,</w:t>
      </w:r>
      <w:r>
        <w:t xml:space="preserve"> 34(</w:t>
      </w:r>
      <w:r w:rsidRPr="000D081C">
        <w:rPr>
          <w:b/>
        </w:rPr>
        <w:t>3</w:t>
      </w:r>
      <w:r>
        <w:t>): 201-217</w:t>
      </w:r>
    </w:p>
    <w:p w14:paraId="05EA7B1D" w14:textId="46457EA5" w:rsidR="005C5C3A" w:rsidRDefault="000571CC" w:rsidP="00EB5DC1">
      <w:pPr>
        <w:pStyle w:val="RefText"/>
      </w:pPr>
      <w:proofErr w:type="spellStart"/>
      <w:r>
        <w:t>Haug</w:t>
      </w:r>
      <w:proofErr w:type="spellEnd"/>
      <w:r>
        <w:t xml:space="preserve"> K, </w:t>
      </w:r>
      <w:proofErr w:type="spellStart"/>
      <w:r>
        <w:t>Salek</w:t>
      </w:r>
      <w:proofErr w:type="spellEnd"/>
      <w:r>
        <w:t xml:space="preserve">, RM, </w:t>
      </w:r>
      <w:proofErr w:type="spellStart"/>
      <w:r>
        <w:t>Conesa</w:t>
      </w:r>
      <w:proofErr w:type="spellEnd"/>
      <w:r>
        <w:t xml:space="preserve"> P</w:t>
      </w:r>
      <w:r w:rsidR="005C5C3A" w:rsidRPr="00EB5DC1">
        <w:t xml:space="preserve">, </w:t>
      </w:r>
      <w:r w:rsidR="005C5C3A">
        <w:t>et al.  (2013)</w:t>
      </w:r>
      <w:r w:rsidR="005C5C3A" w:rsidRPr="00EB5DC1">
        <w:t xml:space="preserve"> </w:t>
      </w:r>
      <w:proofErr w:type="spellStart"/>
      <w:r w:rsidR="005C5C3A" w:rsidRPr="00EB5DC1">
        <w:t>MetaboLights</w:t>
      </w:r>
      <w:proofErr w:type="spellEnd"/>
      <w:r w:rsidR="005C5C3A" w:rsidRPr="00EB5DC1">
        <w:t>--an open-access general-purpose repository for metabolomics stu</w:t>
      </w:r>
      <w:r w:rsidR="005C5C3A">
        <w:t>dies and associated meta-data</w:t>
      </w:r>
      <w:r w:rsidR="005C5C3A" w:rsidRPr="00EB5DC1">
        <w:t xml:space="preserve">. </w:t>
      </w:r>
      <w:proofErr w:type="spellStart"/>
      <w:r w:rsidR="005C5C3A" w:rsidRPr="00E76896">
        <w:rPr>
          <w:i/>
        </w:rPr>
        <w:t>Nucl</w:t>
      </w:r>
      <w:proofErr w:type="spellEnd"/>
      <w:r w:rsidR="00232F66">
        <w:rPr>
          <w:i/>
        </w:rPr>
        <w:t xml:space="preserve"> acids res</w:t>
      </w:r>
      <w:r w:rsidR="005C5C3A" w:rsidRPr="00EB5DC1">
        <w:t xml:space="preserve">, </w:t>
      </w:r>
      <w:r w:rsidR="005C5C3A" w:rsidRPr="00E76896">
        <w:rPr>
          <w:b/>
        </w:rPr>
        <w:t>41</w:t>
      </w:r>
      <w:r w:rsidR="005C5C3A" w:rsidRPr="00EB5DC1">
        <w:t>(Database issue), D781-786, doi:10.1093/</w:t>
      </w:r>
      <w:proofErr w:type="spellStart"/>
      <w:r w:rsidR="005C5C3A" w:rsidRPr="00EB5DC1">
        <w:t>nar</w:t>
      </w:r>
      <w:proofErr w:type="spellEnd"/>
      <w:r w:rsidR="005C5C3A" w:rsidRPr="00EB5DC1">
        <w:t>/gks1004.</w:t>
      </w:r>
    </w:p>
    <w:p w14:paraId="7D04A9DF" w14:textId="4B29597F" w:rsidR="005C5C3A" w:rsidRDefault="000571CC" w:rsidP="00C90713">
      <w:pPr>
        <w:pStyle w:val="RefText"/>
      </w:pPr>
      <w:r>
        <w:t xml:space="preserve">Mayer G, Jones AR, </w:t>
      </w:r>
      <w:proofErr w:type="spellStart"/>
      <w:r>
        <w:t>Binz</w:t>
      </w:r>
      <w:proofErr w:type="spellEnd"/>
      <w:r>
        <w:t xml:space="preserve"> PA</w:t>
      </w:r>
      <w:r w:rsidR="005C5C3A">
        <w:t xml:space="preserve"> et.al. (2013) Controlled vocabularies and ontologies in proteomics: Overview, principles and practice. </w:t>
      </w:r>
      <w:proofErr w:type="spellStart"/>
      <w:r w:rsidR="005C5C3A" w:rsidRPr="00C90713">
        <w:rPr>
          <w:i/>
        </w:rPr>
        <w:t>Biochim</w:t>
      </w:r>
      <w:proofErr w:type="spellEnd"/>
      <w:r w:rsidR="005C5C3A" w:rsidRPr="00C90713">
        <w:rPr>
          <w:i/>
        </w:rPr>
        <w:t xml:space="preserve"> </w:t>
      </w:r>
      <w:proofErr w:type="spellStart"/>
      <w:r w:rsidR="005C5C3A" w:rsidRPr="00C90713">
        <w:rPr>
          <w:i/>
        </w:rPr>
        <w:t>Biophys</w:t>
      </w:r>
      <w:proofErr w:type="spellEnd"/>
      <w:r w:rsidR="005C5C3A" w:rsidRPr="00C90713">
        <w:rPr>
          <w:i/>
        </w:rPr>
        <w:t xml:space="preserve"> </w:t>
      </w:r>
      <w:proofErr w:type="spellStart"/>
      <w:r w:rsidR="005C5C3A" w:rsidRPr="00C90713">
        <w:rPr>
          <w:i/>
        </w:rPr>
        <w:t>Acta</w:t>
      </w:r>
      <w:proofErr w:type="spellEnd"/>
      <w:r w:rsidR="005C5C3A">
        <w:t xml:space="preserve">. Feb 19. </w:t>
      </w:r>
      <w:proofErr w:type="spellStart"/>
      <w:proofErr w:type="gramStart"/>
      <w:r w:rsidR="005C5C3A">
        <w:t>pii</w:t>
      </w:r>
      <w:proofErr w:type="spellEnd"/>
      <w:proofErr w:type="gramEnd"/>
      <w:r w:rsidR="005C5C3A">
        <w:t>: S1570-9639(</w:t>
      </w:r>
      <w:r w:rsidR="005C5C3A" w:rsidRPr="00C90713">
        <w:rPr>
          <w:b/>
        </w:rPr>
        <w:t>13</w:t>
      </w:r>
      <w:r w:rsidR="005C5C3A">
        <w:t xml:space="preserve">)00080-0. </w:t>
      </w:r>
      <w:proofErr w:type="spellStart"/>
      <w:proofErr w:type="gramStart"/>
      <w:r w:rsidR="005C5C3A">
        <w:t>doi</w:t>
      </w:r>
      <w:proofErr w:type="spellEnd"/>
      <w:proofErr w:type="gramEnd"/>
      <w:r w:rsidR="005C5C3A">
        <w:t>: 10.1016/j.bbapap.2013.02.017.</w:t>
      </w:r>
    </w:p>
    <w:p w14:paraId="114FA824" w14:textId="1D06BCEA" w:rsidR="005C5C3A" w:rsidRPr="00EB5DC1" w:rsidRDefault="000571CC" w:rsidP="00EB5DC1">
      <w:pPr>
        <w:pStyle w:val="RefText"/>
      </w:pPr>
      <w:proofErr w:type="spellStart"/>
      <w:r>
        <w:t>Rubtsov</w:t>
      </w:r>
      <w:proofErr w:type="spellEnd"/>
      <w:r>
        <w:t xml:space="preserve"> DV, Jenkins H, Ludwig C, Easton J</w:t>
      </w:r>
      <w:r w:rsidR="005C5C3A" w:rsidRPr="00EB5DC1">
        <w:t>,</w:t>
      </w:r>
      <w:r>
        <w:t xml:space="preserve"> </w:t>
      </w:r>
      <w:r w:rsidR="005C5C3A">
        <w:t xml:space="preserve">et al. </w:t>
      </w:r>
      <w:r w:rsidR="005C5C3A" w:rsidRPr="00EB5DC1">
        <w:t xml:space="preserve"> (2007) Proposed reporting requirements for the description of NMR-b</w:t>
      </w:r>
      <w:r w:rsidR="005C5C3A">
        <w:t xml:space="preserve">ased metabolomics experiments. </w:t>
      </w:r>
      <w:r w:rsidR="005C5C3A" w:rsidRPr="000C4A2A">
        <w:rPr>
          <w:i/>
        </w:rPr>
        <w:t>Metabolomics</w:t>
      </w:r>
      <w:r w:rsidR="005C5C3A">
        <w:t xml:space="preserve">, </w:t>
      </w:r>
      <w:r w:rsidR="005C5C3A" w:rsidRPr="000C4A2A">
        <w:rPr>
          <w:b/>
        </w:rPr>
        <w:t>3</w:t>
      </w:r>
      <w:r w:rsidR="005C5C3A" w:rsidRPr="00EB5DC1">
        <w:t>, 223-229.</w:t>
      </w:r>
    </w:p>
    <w:p w14:paraId="5D146D8F" w14:textId="7566AE19" w:rsidR="005C5C3A" w:rsidRDefault="000571CC" w:rsidP="00EB5DC1">
      <w:pPr>
        <w:pStyle w:val="RefText"/>
      </w:pPr>
      <w:proofErr w:type="spellStart"/>
      <w:r>
        <w:t>Sansone</w:t>
      </w:r>
      <w:proofErr w:type="spellEnd"/>
      <w:r>
        <w:t xml:space="preserve"> SA, Fan</w:t>
      </w:r>
      <w:r w:rsidR="005C5C3A">
        <w:t xml:space="preserve"> </w:t>
      </w:r>
      <w:r>
        <w:t xml:space="preserve">L, </w:t>
      </w:r>
      <w:proofErr w:type="spellStart"/>
      <w:r>
        <w:t>Goodacre</w:t>
      </w:r>
      <w:proofErr w:type="spellEnd"/>
      <w:r w:rsidR="005C5C3A">
        <w:t xml:space="preserve"> </w:t>
      </w:r>
      <w:r>
        <w:t>R</w:t>
      </w:r>
      <w:r w:rsidR="005C5C3A" w:rsidRPr="00EB5DC1">
        <w:t xml:space="preserve"> et al. (2007) </w:t>
      </w:r>
      <w:proofErr w:type="gramStart"/>
      <w:r w:rsidR="005C5C3A" w:rsidRPr="00EB5DC1">
        <w:t>The</w:t>
      </w:r>
      <w:proofErr w:type="gramEnd"/>
      <w:r w:rsidR="005C5C3A" w:rsidRPr="00EB5DC1">
        <w:t xml:space="preserve"> metabolomics standards initiative. </w:t>
      </w:r>
      <w:r w:rsidR="005C5C3A" w:rsidRPr="000C4A2A">
        <w:rPr>
          <w:i/>
        </w:rPr>
        <w:t xml:space="preserve">Nat </w:t>
      </w:r>
      <w:proofErr w:type="spellStart"/>
      <w:r w:rsidR="005C5C3A" w:rsidRPr="000C4A2A">
        <w:rPr>
          <w:i/>
        </w:rPr>
        <w:t>Biotechnol</w:t>
      </w:r>
      <w:proofErr w:type="spellEnd"/>
      <w:r w:rsidR="005C5C3A" w:rsidRPr="00EB5DC1">
        <w:t xml:space="preserve">, </w:t>
      </w:r>
      <w:r w:rsidR="005C5C3A" w:rsidRPr="000C4A2A">
        <w:rPr>
          <w:b/>
        </w:rPr>
        <w:t>25</w:t>
      </w:r>
      <w:r w:rsidR="005C5C3A" w:rsidRPr="00EB5DC1">
        <w:t>, 846–848.</w:t>
      </w:r>
    </w:p>
    <w:p w14:paraId="73BC0187" w14:textId="7310C38D" w:rsidR="005C5C3A" w:rsidRDefault="005C5C3A" w:rsidP="00742A01">
      <w:pPr>
        <w:pStyle w:val="RefText"/>
      </w:pPr>
      <w:proofErr w:type="spellStart"/>
      <w:r>
        <w:lastRenderedPageBreak/>
        <w:t>Schober</w:t>
      </w:r>
      <w:proofErr w:type="spellEnd"/>
      <w:r>
        <w:t xml:space="preserve"> D, </w:t>
      </w:r>
      <w:proofErr w:type="spellStart"/>
      <w:r>
        <w:t>Boeker</w:t>
      </w:r>
      <w:proofErr w:type="spellEnd"/>
      <w:r>
        <w:t xml:space="preserve"> M (2010) </w:t>
      </w:r>
      <w:r w:rsidRPr="000C4A2A">
        <w:t>Ontology Simplification: new buzzword or real need?</w:t>
      </w:r>
      <w:r w:rsidRPr="00F07315">
        <w:t xml:space="preserve"> </w:t>
      </w:r>
      <w:r w:rsidRPr="000C4A2A">
        <w:rPr>
          <w:i/>
        </w:rPr>
        <w:t>2nd Workshop of Ontologies in Biomedicine and Life Sciences (OBML)</w:t>
      </w:r>
      <w:r w:rsidR="00FF26FF">
        <w:t>, Mannheim, 9.-10.9. 2010).</w:t>
      </w:r>
      <w:r w:rsidRPr="00F07315">
        <w:t xml:space="preserve"> </w:t>
      </w:r>
      <w:hyperlink r:id="rId21" w:tgtFrame="_blank" w:history="1">
        <w:r w:rsidRPr="00F07315">
          <w:rPr>
            <w:rStyle w:val="Hyperlink"/>
          </w:rPr>
          <w:t>http://www.bioontology.org/node/628</w:t>
        </w:r>
      </w:hyperlink>
    </w:p>
    <w:p w14:paraId="0E939E8B" w14:textId="77777777" w:rsidR="005C5C3A" w:rsidRDefault="005C5C3A" w:rsidP="00EB5DC1">
      <w:pPr>
        <w:pStyle w:val="RefText"/>
      </w:pPr>
      <w:proofErr w:type="spellStart"/>
      <w:r w:rsidRPr="00E76896">
        <w:t>Schober</w:t>
      </w:r>
      <w:proofErr w:type="spellEnd"/>
      <w:r>
        <w:t xml:space="preserve"> D</w:t>
      </w:r>
      <w:r w:rsidRPr="00E76896">
        <w:t xml:space="preserve">, </w:t>
      </w:r>
      <w:proofErr w:type="spellStart"/>
      <w:r>
        <w:t>Leser</w:t>
      </w:r>
      <w:proofErr w:type="spellEnd"/>
      <w:r>
        <w:t xml:space="preserve"> U, </w:t>
      </w:r>
      <w:proofErr w:type="spellStart"/>
      <w:r>
        <w:t>Zenke</w:t>
      </w:r>
      <w:proofErr w:type="spellEnd"/>
      <w:r>
        <w:t xml:space="preserve"> M, </w:t>
      </w:r>
      <w:r w:rsidRPr="00E76896">
        <w:t>Reich</w:t>
      </w:r>
      <w:r>
        <w:t xml:space="preserve"> JG </w:t>
      </w:r>
      <w:r w:rsidRPr="00E76896">
        <w:t>(2005)</w:t>
      </w:r>
      <w:r>
        <w:t xml:space="preserve"> </w:t>
      </w:r>
      <w:proofErr w:type="spellStart"/>
      <w:r w:rsidRPr="00E76896">
        <w:t>GandrKB</w:t>
      </w:r>
      <w:proofErr w:type="spellEnd"/>
      <w:r w:rsidRPr="00E76896">
        <w:t xml:space="preserve">--ontological microarray annotation and visualization. </w:t>
      </w:r>
      <w:r w:rsidRPr="00E76896">
        <w:rPr>
          <w:i/>
        </w:rPr>
        <w:t xml:space="preserve">Bioinformatics </w:t>
      </w:r>
      <w:r w:rsidRPr="00E76896">
        <w:t>21(</w:t>
      </w:r>
      <w:r w:rsidRPr="00E76896">
        <w:rPr>
          <w:b/>
        </w:rPr>
        <w:t>11</w:t>
      </w:r>
      <w:r>
        <w:t>): 2785-2786</w:t>
      </w:r>
    </w:p>
    <w:p w14:paraId="5035EFC5" w14:textId="42AE7A9F" w:rsidR="005C5C3A" w:rsidRDefault="005C5C3A" w:rsidP="000F6043">
      <w:pPr>
        <w:pStyle w:val="RefText"/>
      </w:pPr>
      <w:r w:rsidRPr="000E0640">
        <w:t xml:space="preserve">Schulz S, </w:t>
      </w:r>
      <w:proofErr w:type="spellStart"/>
      <w:r w:rsidRPr="000E0640">
        <w:t>Schober</w:t>
      </w:r>
      <w:proofErr w:type="spellEnd"/>
      <w:r w:rsidRPr="000E0640">
        <w:t xml:space="preserve"> D, Daniel C, </w:t>
      </w:r>
      <w:r w:rsidR="00CB1B59" w:rsidRPr="000E0640">
        <w:t>et al.</w:t>
      </w:r>
      <w:r w:rsidRPr="000E0640">
        <w:t xml:space="preserve"> </w:t>
      </w:r>
      <w:r>
        <w:t xml:space="preserve">(2010) Bridging the semantics gap between terminologies, ontologies, and information models. </w:t>
      </w:r>
      <w:r w:rsidRPr="000F6043">
        <w:rPr>
          <w:i/>
        </w:rPr>
        <w:t xml:space="preserve">Stud Health </w:t>
      </w:r>
      <w:proofErr w:type="spellStart"/>
      <w:r w:rsidRPr="000F6043">
        <w:rPr>
          <w:i/>
        </w:rPr>
        <w:t>Technol</w:t>
      </w:r>
      <w:proofErr w:type="spellEnd"/>
      <w:r w:rsidRPr="000F6043">
        <w:rPr>
          <w:i/>
        </w:rPr>
        <w:t xml:space="preserve"> Inform</w:t>
      </w:r>
      <w:r>
        <w:t>; 160 (Pt 2): 1000-1004.</w:t>
      </w:r>
    </w:p>
    <w:p w14:paraId="403C3806" w14:textId="5BDE32CE" w:rsidR="005C5C3A" w:rsidRDefault="000571CC" w:rsidP="000F6043">
      <w:pPr>
        <w:pStyle w:val="RefText"/>
      </w:pPr>
      <w:r>
        <w:t xml:space="preserve">Schulz S; </w:t>
      </w:r>
      <w:proofErr w:type="spellStart"/>
      <w:r>
        <w:t>Balkanyi</w:t>
      </w:r>
      <w:proofErr w:type="spellEnd"/>
      <w:r w:rsidR="005C5C3A">
        <w:t xml:space="preserve"> L; Cornet, R; </w:t>
      </w:r>
      <w:proofErr w:type="spellStart"/>
      <w:r w:rsidR="005C5C3A">
        <w:t>Bodenreider</w:t>
      </w:r>
      <w:proofErr w:type="spellEnd"/>
      <w:r w:rsidR="005C5C3A">
        <w:t xml:space="preserve">, O (2013) From Concept Representations to Ontologies: A Paradigm Shift in Health Informatics? </w:t>
      </w:r>
      <w:proofErr w:type="spellStart"/>
      <w:r w:rsidR="005C5C3A" w:rsidRPr="00F144C4">
        <w:rPr>
          <w:i/>
        </w:rPr>
        <w:t>Healthc</w:t>
      </w:r>
      <w:proofErr w:type="spellEnd"/>
      <w:r w:rsidR="005C5C3A" w:rsidRPr="00F144C4">
        <w:rPr>
          <w:i/>
        </w:rPr>
        <w:t xml:space="preserve"> Inform Res</w:t>
      </w:r>
      <w:r w:rsidR="005C5C3A">
        <w:t>.; 19(</w:t>
      </w:r>
      <w:r w:rsidR="005C5C3A" w:rsidRPr="00F144C4">
        <w:rPr>
          <w:b/>
        </w:rPr>
        <w:t>4</w:t>
      </w:r>
      <w:r w:rsidR="005C5C3A">
        <w:t>):235-242</w:t>
      </w:r>
    </w:p>
    <w:p w14:paraId="613E27C0" w14:textId="119CB874" w:rsidR="005C5C3A" w:rsidRDefault="005C5C3A" w:rsidP="00EB5DC1">
      <w:pPr>
        <w:pStyle w:val="RefText"/>
      </w:pPr>
      <w:r w:rsidRPr="00EB5DC1">
        <w:t xml:space="preserve">Taylor CF, Field D, </w:t>
      </w:r>
      <w:proofErr w:type="spellStart"/>
      <w:r w:rsidRPr="00EB5DC1">
        <w:t>Sansone</w:t>
      </w:r>
      <w:proofErr w:type="spellEnd"/>
      <w:r w:rsidRPr="00EB5DC1">
        <w:t xml:space="preserve"> SA, et al.</w:t>
      </w:r>
      <w:r>
        <w:t xml:space="preserve"> (2008) </w:t>
      </w:r>
      <w:r w:rsidRPr="00EB5DC1">
        <w:t xml:space="preserve">Promoting coherent minimum reporting guidelines for biological and biomedical investigations: the MIBBI project, </w:t>
      </w:r>
      <w:r w:rsidRPr="000C4A2A">
        <w:rPr>
          <w:i/>
        </w:rPr>
        <w:t xml:space="preserve">Nat </w:t>
      </w:r>
      <w:proofErr w:type="spellStart"/>
      <w:r w:rsidRPr="000C4A2A">
        <w:rPr>
          <w:i/>
        </w:rPr>
        <w:t>Biotechnol</w:t>
      </w:r>
      <w:proofErr w:type="spellEnd"/>
      <w:r w:rsidRPr="000C4A2A">
        <w:rPr>
          <w:i/>
        </w:rPr>
        <w:t>.</w:t>
      </w:r>
      <w:r w:rsidRPr="00EB5DC1">
        <w:t>;</w:t>
      </w:r>
      <w:r>
        <w:t xml:space="preserve"> </w:t>
      </w:r>
      <w:r w:rsidRPr="000C4A2A">
        <w:rPr>
          <w:b/>
        </w:rPr>
        <w:t>26</w:t>
      </w:r>
      <w:r w:rsidRPr="00EB5DC1">
        <w:t xml:space="preserve">(8):889-96. </w:t>
      </w:r>
      <w:proofErr w:type="spellStart"/>
      <w:proofErr w:type="gramStart"/>
      <w:r w:rsidRPr="00EB5DC1">
        <w:t>doi</w:t>
      </w:r>
      <w:proofErr w:type="spellEnd"/>
      <w:proofErr w:type="gramEnd"/>
      <w:r w:rsidRPr="00EB5DC1">
        <w:t>: 10.1038/nbt.1411. , PMID</w:t>
      </w:r>
      <w:proofErr w:type="gramStart"/>
      <w:r w:rsidRPr="00EB5DC1">
        <w:t>:18688244</w:t>
      </w:r>
      <w:proofErr w:type="gramEnd"/>
    </w:p>
    <w:p w14:paraId="13B865BB" w14:textId="1F855336" w:rsidR="00FE09FE" w:rsidRPr="00FE09FE" w:rsidRDefault="005C5C3A" w:rsidP="00FE09FE">
      <w:pPr>
        <w:pStyle w:val="RefText"/>
      </w:pPr>
      <w:proofErr w:type="spellStart"/>
      <w:r w:rsidRPr="00F144C4">
        <w:t>Wroe</w:t>
      </w:r>
      <w:proofErr w:type="spellEnd"/>
      <w:r w:rsidRPr="00F144C4">
        <w:t xml:space="preserve"> CJ, Stevens R, Goble CA, </w:t>
      </w:r>
      <w:proofErr w:type="spellStart"/>
      <w:r w:rsidRPr="00F144C4">
        <w:t>Ashburner</w:t>
      </w:r>
      <w:proofErr w:type="spellEnd"/>
      <w:r w:rsidRPr="00F144C4">
        <w:t xml:space="preserve"> M. </w:t>
      </w:r>
      <w:r>
        <w:t>(</w:t>
      </w:r>
      <w:r w:rsidRPr="00F144C4">
        <w:t>2003</w:t>
      </w:r>
      <w:r>
        <w:t>)</w:t>
      </w:r>
      <w:r w:rsidRPr="00F144C4">
        <w:t xml:space="preserve"> A methodology to migrate the Gene Ontology to a description logic environment using DAML+OIL.</w:t>
      </w:r>
      <w:r>
        <w:t xml:space="preserve"> </w:t>
      </w:r>
      <w:r w:rsidRPr="00F144C4">
        <w:rPr>
          <w:i/>
        </w:rPr>
        <w:t xml:space="preserve">Pac </w:t>
      </w:r>
      <w:proofErr w:type="spellStart"/>
      <w:r w:rsidRPr="00F144C4">
        <w:rPr>
          <w:i/>
        </w:rPr>
        <w:t>Symp</w:t>
      </w:r>
      <w:proofErr w:type="spellEnd"/>
      <w:r w:rsidRPr="00F144C4">
        <w:rPr>
          <w:i/>
        </w:rPr>
        <w:t xml:space="preserve"> </w:t>
      </w:r>
      <w:proofErr w:type="spellStart"/>
      <w:r w:rsidRPr="00F144C4">
        <w:rPr>
          <w:i/>
        </w:rPr>
        <w:t>Biocomput</w:t>
      </w:r>
      <w:proofErr w:type="spellEnd"/>
      <w:r w:rsidRPr="00F144C4">
        <w:t xml:space="preserve"> </w:t>
      </w:r>
      <w:r w:rsidRPr="00F144C4">
        <w:rPr>
          <w:b/>
        </w:rPr>
        <w:t>8</w:t>
      </w:r>
      <w:r w:rsidRPr="00F144C4">
        <w:t>: 624–635.</w:t>
      </w:r>
    </w:p>
    <w:sectPr w:rsidR="00FE09FE" w:rsidRPr="00FE09FE" w:rsidSect="0043724E">
      <w:headerReference w:type="even" r:id="rId22"/>
      <w:type w:val="continuous"/>
      <w:pgSz w:w="12240" w:h="15840" w:code="1"/>
      <w:pgMar w:top="1400" w:right="1080" w:bottom="1458" w:left="1080" w:header="704" w:footer="784"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98731" w14:textId="77777777" w:rsidR="00A212BA" w:rsidRDefault="00A212BA">
      <w:r>
        <w:separator/>
      </w:r>
    </w:p>
  </w:endnote>
  <w:endnote w:type="continuationSeparator" w:id="0">
    <w:p w14:paraId="55FF09C4" w14:textId="77777777" w:rsidR="00A212BA" w:rsidRDefault="00A21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Light">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72220" w14:textId="77777777" w:rsidR="003A6F86" w:rsidRDefault="00A212BA">
    <w:pPr>
      <w:pStyle w:val="Fuzeile"/>
    </w:pPr>
    <w:r>
      <w:rPr>
        <w:rFonts w:ascii="Helvetica" w:hAnsi="Helvetica"/>
        <w:b/>
        <w:noProof/>
      </w:rPr>
      <w:pict w14:anchorId="0FDEE316">
        <v:line id="_x0000_s2060" style="position:absolute;z-index:251659264;mso-position-vertical-relative:page" from="0,738pt" to="7in,738pt" o:allowoverlap="f" strokeweight=".5pt">
          <w10:wrap anchory="page"/>
          <w10:anchorlock/>
        </v:line>
      </w:pict>
    </w:r>
    <w:r w:rsidR="00D759E5">
      <w:rPr>
        <w:rStyle w:val="Seitenzahl"/>
      </w:rPr>
      <w:fldChar w:fldCharType="begin"/>
    </w:r>
    <w:r w:rsidR="003A6F86">
      <w:rPr>
        <w:rStyle w:val="Seitenzahl"/>
      </w:rPr>
      <w:instrText xml:space="preserve"> PAGE </w:instrText>
    </w:r>
    <w:r w:rsidR="00D759E5">
      <w:rPr>
        <w:rStyle w:val="Seitenzahl"/>
      </w:rPr>
      <w:fldChar w:fldCharType="separate"/>
    </w:r>
    <w:r w:rsidR="002322F2">
      <w:rPr>
        <w:rStyle w:val="Seitenzahl"/>
        <w:noProof/>
      </w:rPr>
      <w:t>6</w:t>
    </w:r>
    <w:r w:rsidR="00D759E5">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6D603" w14:textId="77777777" w:rsidR="003A6F86" w:rsidRDefault="00A212BA">
    <w:pPr>
      <w:pStyle w:val="Fuzeile"/>
      <w:jc w:val="right"/>
    </w:pPr>
    <w:r>
      <w:rPr>
        <w:rFonts w:ascii="Helvetica" w:hAnsi="Helvetica"/>
        <w:b/>
        <w:noProof/>
      </w:rPr>
      <w:pict w14:anchorId="74BA8C1F">
        <v:line id="_x0000_s2061" style="position:absolute;left:0;text-align:left;z-index:251660288;mso-position-vertical-relative:page" from="0,738pt" to="7in,738pt" o:allowoverlap="f" strokeweight=".5pt">
          <w10:wrap anchory="page"/>
          <w10:anchorlock/>
        </v:line>
      </w:pict>
    </w:r>
    <w:r w:rsidR="00D759E5">
      <w:rPr>
        <w:rStyle w:val="Seitenzahl"/>
      </w:rPr>
      <w:fldChar w:fldCharType="begin"/>
    </w:r>
    <w:r w:rsidR="003A6F86">
      <w:rPr>
        <w:rStyle w:val="Seitenzahl"/>
      </w:rPr>
      <w:instrText xml:space="preserve"> PAGE </w:instrText>
    </w:r>
    <w:r w:rsidR="00D759E5">
      <w:rPr>
        <w:rStyle w:val="Seitenzahl"/>
      </w:rPr>
      <w:fldChar w:fldCharType="separate"/>
    </w:r>
    <w:r w:rsidR="002322F2">
      <w:rPr>
        <w:rStyle w:val="Seitenzahl"/>
        <w:noProof/>
      </w:rPr>
      <w:t>5</w:t>
    </w:r>
    <w:r w:rsidR="00D759E5">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883B5" w14:textId="77777777" w:rsidR="003A6F86" w:rsidRDefault="00A212BA">
    <w:pPr>
      <w:pStyle w:val="CopyrightLine"/>
    </w:pPr>
    <w:r>
      <w:rPr>
        <w:noProof/>
        <w:sz w:val="20"/>
      </w:rPr>
      <w:pict w14:anchorId="339E65E4">
        <v:line id="_x0000_s2059" style="position:absolute;z-index:251658240;mso-position-vertical-relative:page" from="0,738pt" to="7in,738pt" o:allowoverlap="f" strokeweight="1pt">
          <w10:wrap anchory="page"/>
          <w10:anchorlock/>
        </v:line>
      </w:pict>
    </w:r>
    <w:r w:rsidR="003A6F86">
      <w:tab/>
    </w:r>
    <w:r w:rsidR="00D759E5">
      <w:rPr>
        <w:rStyle w:val="Seitenzahl"/>
      </w:rPr>
      <w:fldChar w:fldCharType="begin"/>
    </w:r>
    <w:r w:rsidR="003A6F86">
      <w:rPr>
        <w:rStyle w:val="Seitenzahl"/>
      </w:rPr>
      <w:instrText xml:space="preserve"> PAGE </w:instrText>
    </w:r>
    <w:r w:rsidR="00D759E5">
      <w:rPr>
        <w:rStyle w:val="Seitenzahl"/>
      </w:rPr>
      <w:fldChar w:fldCharType="separate"/>
    </w:r>
    <w:r w:rsidR="002322F2">
      <w:rPr>
        <w:rStyle w:val="Seitenzahl"/>
        <w:noProof/>
      </w:rPr>
      <w:t>1</w:t>
    </w:r>
    <w:r w:rsidR="00D759E5">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DCC91" w14:textId="77777777" w:rsidR="00A212BA" w:rsidRDefault="00A212BA">
      <w:pPr>
        <w:pStyle w:val="Fuzeile"/>
        <w:tabs>
          <w:tab w:val="clear" w:pos="4320"/>
          <w:tab w:val="left" w:pos="4860"/>
        </w:tabs>
        <w:spacing w:line="200" w:lineRule="exact"/>
        <w:rPr>
          <w:u w:val="single" w:color="000000"/>
        </w:rPr>
      </w:pPr>
      <w:r>
        <w:rPr>
          <w:u w:val="single" w:color="000000"/>
        </w:rPr>
        <w:tab/>
      </w:r>
    </w:p>
  </w:footnote>
  <w:footnote w:type="continuationSeparator" w:id="0">
    <w:p w14:paraId="4A8A0C28" w14:textId="77777777" w:rsidR="00A212BA" w:rsidRDefault="00A212BA">
      <w:pPr>
        <w:pStyle w:val="Funotentext"/>
        <w:rPr>
          <w:szCs w:val="24"/>
        </w:rPr>
      </w:pPr>
      <w:r>
        <w:continuationSeparator/>
      </w:r>
    </w:p>
  </w:footnote>
  <w:footnote w:type="continuationNotice" w:id="1">
    <w:p w14:paraId="205D280B" w14:textId="77777777" w:rsidR="00A212BA" w:rsidRDefault="00A212BA">
      <w:pPr>
        <w:pStyle w:val="Fuzeile"/>
        <w:spacing w:line="14" w:lineRule="exact"/>
      </w:pPr>
    </w:p>
  </w:footnote>
  <w:footnote w:id="2">
    <w:p w14:paraId="4870B66A" w14:textId="1B48291C" w:rsidR="003A6F86" w:rsidRDefault="003A6F86" w:rsidP="00597DCF">
      <w:pPr>
        <w:pStyle w:val="Funotentext"/>
      </w:pPr>
      <w:r>
        <w:rPr>
          <w:rStyle w:val="Funotenzeichen"/>
          <w:position w:val="-2"/>
        </w:rPr>
        <w:t>*</w:t>
      </w:r>
      <w:r>
        <w:t xml:space="preserve"> To whom corr</w:t>
      </w:r>
      <w:r w:rsidR="0083466C">
        <w:t>espondence should be addressed.</w:t>
      </w:r>
    </w:p>
  </w:footnote>
  <w:footnote w:id="3">
    <w:p w14:paraId="2712DA33" w14:textId="3F35E4D3" w:rsidR="003A6F86" w:rsidRPr="000F6043" w:rsidRDefault="003A6F86">
      <w:pPr>
        <w:pStyle w:val="Funotentext"/>
      </w:pPr>
      <w:r>
        <w:rPr>
          <w:rStyle w:val="Funotenzeichen"/>
        </w:rPr>
        <w:footnoteRef/>
      </w:r>
      <w:r>
        <w:t xml:space="preserve"> </w:t>
      </w:r>
      <w:hyperlink r:id="rId1" w:history="1">
        <w:r w:rsidRPr="00835661">
          <w:rPr>
            <w:rStyle w:val="Hyperlink"/>
          </w:rPr>
          <w:t>http://www.cosmos-fp7.eu/</w:t>
        </w:r>
      </w:hyperlink>
      <w:r w:rsidR="0083466C">
        <w:t xml:space="preserve"> </w:t>
      </w:r>
    </w:p>
  </w:footnote>
  <w:footnote w:id="4">
    <w:p w14:paraId="19499A44" w14:textId="77777777" w:rsidR="003A6F86" w:rsidRPr="003919D6" w:rsidRDefault="003A6F86">
      <w:pPr>
        <w:pStyle w:val="Funotentext"/>
      </w:pPr>
      <w:r>
        <w:rPr>
          <w:rStyle w:val="Funotenzeichen"/>
        </w:rPr>
        <w:footnoteRef/>
      </w:r>
      <w:r>
        <w:t xml:space="preserve"> </w:t>
      </w:r>
      <w:hyperlink r:id="rId2" w:history="1">
        <w:r w:rsidRPr="00F06AA9">
          <w:rPr>
            <w:rStyle w:val="Hyperlink"/>
          </w:rPr>
          <w:t>http://nmrml.org</w:t>
        </w:r>
      </w:hyperlink>
    </w:p>
  </w:footnote>
  <w:footnote w:id="5">
    <w:p w14:paraId="37AFDDF9" w14:textId="77777777" w:rsidR="003A6F86" w:rsidRPr="00C80171" w:rsidRDefault="003A6F86">
      <w:pPr>
        <w:pStyle w:val="Funotentext"/>
      </w:pPr>
      <w:r>
        <w:rPr>
          <w:rStyle w:val="Funotenzeichen"/>
        </w:rPr>
        <w:footnoteRef/>
      </w:r>
      <w:r>
        <w:t xml:space="preserve"> </w:t>
      </w:r>
      <w:hyperlink r:id="rId3" w:history="1">
        <w:r w:rsidRPr="00696566">
          <w:rPr>
            <w:rStyle w:val="Hyperlink"/>
          </w:rPr>
          <w:t>http://www.ncbi.nlm.nih.gov/pmc/articles/PMC2447479/pdf/CFG-05-623.pdf</w:t>
        </w:r>
      </w:hyperlink>
      <w:r>
        <w:t xml:space="preserve"> </w:t>
      </w:r>
    </w:p>
  </w:footnote>
  <w:footnote w:id="6">
    <w:p w14:paraId="5D761267" w14:textId="333B6AE0" w:rsidR="00FE09FE" w:rsidRPr="00805AAB" w:rsidRDefault="00FE09FE" w:rsidP="00FE09FE">
      <w:pPr>
        <w:pStyle w:val="Funotentext"/>
      </w:pPr>
      <w:r>
        <w:rPr>
          <w:rStyle w:val="Funotenzeichen"/>
        </w:rPr>
        <w:footnoteRef/>
      </w:r>
      <w:r>
        <w:t xml:space="preserve"> </w:t>
      </w:r>
      <w:r w:rsidRPr="00805AAB">
        <w:t>There is a strong desire from companies that develop software to keep the data format /XSD stable over time.</w:t>
      </w:r>
    </w:p>
  </w:footnote>
  <w:footnote w:id="7">
    <w:p w14:paraId="15ACE8FD" w14:textId="048FA331" w:rsidR="00FE09FE" w:rsidRPr="00B97387" w:rsidRDefault="00FE09FE" w:rsidP="00FE09FE">
      <w:pPr>
        <w:pStyle w:val="Funotentext"/>
      </w:pPr>
      <w:r>
        <w:rPr>
          <w:rStyle w:val="Funotenzeichen"/>
        </w:rPr>
        <w:footnoteRef/>
      </w:r>
      <w:r>
        <w:t xml:space="preserve"> </w:t>
      </w:r>
      <w:hyperlink r:id="rId4" w:history="1">
        <w:r w:rsidRPr="00CA1C92">
          <w:rPr>
            <w:rStyle w:val="Hyperlink"/>
          </w:rPr>
          <w:t>http://protegewiki.stanford.edu/wiki/DataMaster</w:t>
        </w:r>
      </w:hyperlink>
    </w:p>
  </w:footnote>
  <w:footnote w:id="8">
    <w:p w14:paraId="2572F725" w14:textId="37D8FA29" w:rsidR="00FE09FE" w:rsidRPr="00B54023" w:rsidRDefault="00FE09FE" w:rsidP="00FE09FE">
      <w:pPr>
        <w:pStyle w:val="Funotentext"/>
      </w:pPr>
      <w:r>
        <w:rPr>
          <w:rStyle w:val="Funotenzeichen"/>
        </w:rPr>
        <w:footnoteRef/>
      </w:r>
      <w:r>
        <w:t xml:space="preserve"> </w:t>
      </w:r>
      <w:hyperlink r:id="rId5" w:history="1">
        <w:r w:rsidR="008F5282" w:rsidRPr="0098439B">
          <w:rPr>
            <w:rStyle w:val="Hyperlink"/>
          </w:rPr>
          <w:t>http://protegewiki.stanford.edu/w</w:t>
        </w:r>
        <w:r w:rsidR="008F5282" w:rsidRPr="0098439B">
          <w:rPr>
            <w:rStyle w:val="Hyperlink"/>
          </w:rPr>
          <w:t>i</w:t>
        </w:r>
        <w:r w:rsidR="008F5282" w:rsidRPr="0098439B">
          <w:rPr>
            <w:rStyle w:val="Hyperlink"/>
          </w:rPr>
          <w:t>ki/NoHR</w:t>
        </w:r>
      </w:hyperlink>
      <w:r w:rsidR="008F5282">
        <w:t xml:space="preserve"> </w:t>
      </w:r>
    </w:p>
  </w:footnote>
  <w:footnote w:id="9">
    <w:p w14:paraId="468019FD" w14:textId="41FA5F3D" w:rsidR="00FE09FE" w:rsidRPr="00B97387" w:rsidRDefault="00FE09FE" w:rsidP="00FE09FE">
      <w:pPr>
        <w:pStyle w:val="Funotentext"/>
      </w:pPr>
      <w:r>
        <w:rPr>
          <w:rStyle w:val="Funotenzeichen"/>
        </w:rPr>
        <w:footnoteRef/>
      </w:r>
      <w:r>
        <w:t xml:space="preserve"> </w:t>
      </w:r>
      <w:hyperlink r:id="rId6" w:history="1">
        <w:r w:rsidR="008F5282" w:rsidRPr="0098439B">
          <w:rPr>
            <w:rStyle w:val="Hyperlink"/>
          </w:rPr>
          <w:t>http://protegewiki.stanford.edu/wiki/Protege_Axiom_Language_%28PAL %29_Tabs</w:t>
        </w:r>
      </w:hyperlink>
    </w:p>
  </w:footnote>
  <w:footnote w:id="10">
    <w:p w14:paraId="795A2FB6" w14:textId="77777777" w:rsidR="000E5A48" w:rsidRPr="000F6043" w:rsidRDefault="000E5A48" w:rsidP="000E5A48">
      <w:pPr>
        <w:pStyle w:val="Funotentext"/>
      </w:pPr>
      <w:r>
        <w:rPr>
          <w:rStyle w:val="Funotenzeichen"/>
        </w:rPr>
        <w:footnoteRef/>
      </w:r>
      <w:r>
        <w:t xml:space="preserve"> </w:t>
      </w:r>
      <w:hyperlink r:id="rId7" w:history="1">
        <w:r w:rsidRPr="00696566">
          <w:rPr>
            <w:rStyle w:val="Hyperlink"/>
          </w:rPr>
          <w:t>http://citeseerx.ist.psu.edu/viewdoc/summary?doi=10.1.1.42.3250</w:t>
        </w:r>
      </w:hyperlink>
      <w:r>
        <w:t xml:space="preserve"> </w:t>
      </w:r>
    </w:p>
  </w:footnote>
  <w:footnote w:id="11">
    <w:p w14:paraId="1756EE4F" w14:textId="6CB26DB1" w:rsidR="00F14BF0" w:rsidRPr="00F14BF0" w:rsidRDefault="00F14BF0">
      <w:pPr>
        <w:pStyle w:val="Funotentext"/>
      </w:pPr>
      <w:r>
        <w:rPr>
          <w:rStyle w:val="Funotenzeichen"/>
        </w:rPr>
        <w:footnoteRef/>
      </w:r>
      <w:r>
        <w:t xml:space="preserve"> </w:t>
      </w:r>
      <w:hyperlink r:id="rId8" w:history="1">
        <w:r w:rsidRPr="00696566">
          <w:rPr>
            <w:rStyle w:val="Hyperlink"/>
          </w:rPr>
          <w:t>http://en.wikipedia.org/wiki/Peer_production</w:t>
        </w:r>
      </w:hyperlink>
    </w:p>
  </w:footnote>
  <w:footnote w:id="12">
    <w:p w14:paraId="3381A886" w14:textId="65EAAD55" w:rsidR="00B6267E" w:rsidRPr="00B6267E" w:rsidRDefault="00B6267E">
      <w:pPr>
        <w:pStyle w:val="Funotentext"/>
      </w:pPr>
      <w:r>
        <w:rPr>
          <w:rStyle w:val="Funotenzeichen"/>
        </w:rPr>
        <w:footnoteRef/>
      </w:r>
      <w:r>
        <w:t xml:space="preserve"> </w:t>
      </w:r>
      <w:proofErr w:type="gramStart"/>
      <w:r>
        <w:t>often</w:t>
      </w:r>
      <w:proofErr w:type="gramEnd"/>
      <w:r w:rsidRPr="00B6267E">
        <w:t xml:space="preserve"> violating whol</w:t>
      </w:r>
      <w:r>
        <w:t>e branches, even though subsets</w:t>
      </w:r>
      <w:r w:rsidRPr="00B6267E">
        <w:t xml:space="preserve"> might be correct</w:t>
      </w:r>
      <w:r>
        <w:t>.</w:t>
      </w:r>
    </w:p>
  </w:footnote>
  <w:footnote w:id="13">
    <w:p w14:paraId="52DAEFA9" w14:textId="4AB0ABF9" w:rsidR="004F0715" w:rsidRPr="004F0715" w:rsidRDefault="004F0715">
      <w:pPr>
        <w:pStyle w:val="Funotentext"/>
      </w:pPr>
      <w:r>
        <w:rPr>
          <w:rStyle w:val="Funotenzeichen"/>
        </w:rPr>
        <w:footnoteRef/>
      </w:r>
      <w:r w:rsidR="00912C68">
        <w:t xml:space="preserve"> </w:t>
      </w:r>
      <w:hyperlink r:id="rId9" w:history="1">
        <w:r w:rsidR="00912C68" w:rsidRPr="001974BA">
          <w:rPr>
            <w:rStyle w:val="Hyperlink"/>
          </w:rPr>
          <w:t>http://nmrml.org/validator/</w:t>
        </w:r>
      </w:hyperlink>
      <w:r w:rsidR="00912C68">
        <w:t xml:space="preserve"> </w:t>
      </w:r>
    </w:p>
  </w:footnote>
  <w:footnote w:id="14">
    <w:p w14:paraId="21AAC86C" w14:textId="4C687E5E" w:rsidR="00D87829" w:rsidRPr="00D87829" w:rsidRDefault="00D87829">
      <w:pPr>
        <w:pStyle w:val="Funotentext"/>
      </w:pPr>
      <w:r>
        <w:rPr>
          <w:rStyle w:val="Funotenzeichen"/>
        </w:rPr>
        <w:footnoteRef/>
      </w:r>
      <w:r>
        <w:t xml:space="preserve"> A contributing factor might be that the OWL specification for DL was less stable than XML and underwent transitions from</w:t>
      </w:r>
      <w:r w:rsidR="00F14BF0">
        <w:t xml:space="preserve"> OWL 1</w:t>
      </w:r>
      <w:r>
        <w:t xml:space="preserve"> flavors, over </w:t>
      </w:r>
      <w:r w:rsidR="00F14BF0">
        <w:t>OWL 2</w:t>
      </w:r>
      <w:r>
        <w:t>‘profiles’ to expressivity regimes.</w:t>
      </w:r>
    </w:p>
  </w:footnote>
  <w:footnote w:id="15">
    <w:p w14:paraId="34290A80" w14:textId="77777777" w:rsidR="003A6F86" w:rsidRPr="00317A3F" w:rsidRDefault="003A6F86">
      <w:pPr>
        <w:pStyle w:val="Funotentext"/>
      </w:pPr>
      <w:r>
        <w:rPr>
          <w:rStyle w:val="Funotenzeichen"/>
        </w:rPr>
        <w:footnoteRef/>
      </w:r>
      <w:r>
        <w:t xml:space="preserve"> </w:t>
      </w:r>
      <w:hyperlink r:id="rId10" w:history="1">
        <w:r w:rsidRPr="00696566">
          <w:rPr>
            <w:rStyle w:val="Hyperlink"/>
          </w:rPr>
          <w:t>http://www.isa-tools.org/tools.html</w:t>
        </w:r>
      </w:hyperlink>
      <w:r>
        <w:t xml:space="preserve"> </w:t>
      </w:r>
    </w:p>
  </w:footnote>
  <w:footnote w:id="16">
    <w:p w14:paraId="25849DC1" w14:textId="7523A13F" w:rsidR="0081521B" w:rsidRPr="0081521B" w:rsidRDefault="0081521B">
      <w:pPr>
        <w:pStyle w:val="Funotentext"/>
      </w:pPr>
      <w:r>
        <w:rPr>
          <w:rStyle w:val="Funotenzeichen"/>
        </w:rPr>
        <w:footnoteRef/>
      </w:r>
      <w:r>
        <w:t xml:space="preserve"> It is interesting to note that this formalism is </w:t>
      </w:r>
      <w:r w:rsidR="00097331">
        <w:t xml:space="preserve">gaining attraction again, e.g. </w:t>
      </w:r>
      <w:r>
        <w:t xml:space="preserve"> </w:t>
      </w:r>
      <w:r w:rsidR="00586413">
        <w:t xml:space="preserve">see this conferences </w:t>
      </w:r>
      <w:proofErr w:type="spellStart"/>
      <w:r w:rsidR="00097331" w:rsidRPr="00586413">
        <w:t>OntoStudyEdit</w:t>
      </w:r>
      <w:proofErr w:type="spellEnd"/>
      <w:r w:rsidR="00097331">
        <w:t xml:space="preserve"> </w:t>
      </w:r>
      <w:r w:rsidR="00586413">
        <w:t>submission by</w:t>
      </w:r>
      <w:r w:rsidR="00097331">
        <w:t xml:space="preserve"> A. </w:t>
      </w:r>
      <w:proofErr w:type="spellStart"/>
      <w:r w:rsidR="00586413" w:rsidRPr="00586413">
        <w:t>Uciteli</w:t>
      </w:r>
      <w:proofErr w:type="spellEnd"/>
      <w:r w:rsidR="00586413" w:rsidRPr="00586413">
        <w:t xml:space="preserve"> and H</w:t>
      </w:r>
      <w:r w:rsidR="00097331">
        <w:t xml:space="preserve">. </w:t>
      </w:r>
      <w:proofErr w:type="spellStart"/>
      <w:r w:rsidR="00586413" w:rsidRPr="00586413">
        <w:t>Herre</w:t>
      </w:r>
      <w:proofErr w:type="spellEnd"/>
    </w:p>
  </w:footnote>
  <w:footnote w:id="17">
    <w:p w14:paraId="65463D01" w14:textId="346E47F7" w:rsidR="002322F2" w:rsidRPr="002322F2" w:rsidRDefault="002322F2">
      <w:pPr>
        <w:pStyle w:val="Funotentext"/>
      </w:pPr>
      <w:r>
        <w:rPr>
          <w:rStyle w:val="Funotenzeichen"/>
        </w:rPr>
        <w:footnoteRef/>
      </w:r>
      <w:r>
        <w:t xml:space="preserve"> </w:t>
      </w:r>
      <w:hyperlink r:id="rId11" w:history="1">
        <w:r w:rsidRPr="008C4F77">
          <w:rPr>
            <w:rStyle w:val="Hyperlink"/>
          </w:rPr>
          <w:t>http://www.aifb.kit.edu/web/Epistemic_Reasoning_in_OWL_2_DL</w:t>
        </w:r>
      </w:hyperlink>
      <w:r>
        <w:t xml:space="preserve"> </w:t>
      </w:r>
    </w:p>
  </w:footnote>
  <w:footnote w:id="18">
    <w:p w14:paraId="7D9FD9F6" w14:textId="5DAE87A8" w:rsidR="000D081C" w:rsidRPr="000D081C" w:rsidRDefault="000D081C">
      <w:pPr>
        <w:pStyle w:val="Funotentext"/>
      </w:pPr>
      <w:r>
        <w:rPr>
          <w:rStyle w:val="Funotenzeichen"/>
        </w:rPr>
        <w:footnoteRef/>
      </w:r>
      <w:r>
        <w:t xml:space="preserve"> </w:t>
      </w:r>
      <w:hyperlink r:id="rId12" w:history="1">
        <w:r w:rsidRPr="00945751">
          <w:rPr>
            <w:rStyle w:val="Hyperlink"/>
          </w:rPr>
          <w:t>https://github.com/nmrML/nmrML/issues/62</w:t>
        </w:r>
      </w:hyperlink>
      <w:r>
        <w:t xml:space="preserve"> </w:t>
      </w:r>
      <w:proofErr w:type="gramStart"/>
      <w:r w:rsidR="007C29CD" w:rsidRPr="000D081C">
        <w:t>The</w:t>
      </w:r>
      <w:proofErr w:type="gramEnd"/>
      <w:r w:rsidR="007C29CD" w:rsidRPr="000D081C">
        <w:t xml:space="preserve"> erroneous assertion of object attributes being a quality has now been removed and is now found under information objects.</w:t>
      </w:r>
    </w:p>
  </w:footnote>
  <w:footnote w:id="19">
    <w:p w14:paraId="04113141" w14:textId="4DF264B7" w:rsidR="009249E7" w:rsidRPr="009249E7" w:rsidRDefault="009249E7">
      <w:pPr>
        <w:pStyle w:val="Funotentext"/>
      </w:pPr>
      <w:r>
        <w:rPr>
          <w:rStyle w:val="Funotenzeichen"/>
        </w:rPr>
        <w:footnoteRef/>
      </w:r>
      <w:r>
        <w:t xml:space="preserve"> The Nobel laureate Manfred Eigen states that ‘a </w:t>
      </w:r>
      <w:r w:rsidRPr="009249E7">
        <w:t>theory has only the possibility of being right or wrong. A model has a third possibility; it may be right but irre</w:t>
      </w:r>
      <w:r w:rsidR="00206A44">
        <w:t>levant.’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F613" w14:textId="77777777" w:rsidR="003A6F86" w:rsidRDefault="00A212BA">
    <w:pPr>
      <w:pStyle w:val="Kopfzeile"/>
    </w:pPr>
    <w:r>
      <w:rPr>
        <w:noProof/>
        <w:sz w:val="20"/>
      </w:rPr>
      <w:pict w14:anchorId="3766F41E">
        <v:line id="_x0000_s2057" style="position:absolute;z-index:251656192;mso-position-vertical-relative:page" from="0,51.6pt" to="7in,51.6pt" o:allowoverlap="f" strokeweight=".5pt">
          <w10:wrap anchory="page"/>
          <w10:anchorlock/>
        </v:line>
      </w:pict>
    </w:r>
    <w:proofErr w:type="spellStart"/>
    <w:r w:rsidR="003A6F86">
      <w:t>K.Takahashi</w:t>
    </w:r>
    <w:proofErr w:type="spellEnd"/>
    <w:r w:rsidR="003A6F86">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8F68E" w14:textId="77777777" w:rsidR="003A6F86" w:rsidRDefault="00A212BA">
    <w:pPr>
      <w:pStyle w:val="Kopfzeile"/>
      <w:jc w:val="right"/>
    </w:pPr>
    <w:r>
      <w:rPr>
        <w:noProof/>
        <w:sz w:val="20"/>
      </w:rPr>
      <w:pict w14:anchorId="03AFF1E0">
        <v:line id="_x0000_s2058" style="position:absolute;left:0;text-align:left;z-index:251657216;mso-position-vertical-relative:page" from="0,51.6pt" to="7in,51.6pt" o:allowoverlap="f" strokeweight=".5pt">
          <w10:wrap anchory="page"/>
          <w10:anchorlock/>
        </v:line>
      </w:pict>
    </w:r>
    <w:r>
      <w:fldChar w:fldCharType="begin"/>
    </w:r>
    <w:r>
      <w:instrText xml:space="preserve"> STYLEREF "Article title" \* MERGEFORMAT </w:instrText>
    </w:r>
    <w:r>
      <w:fldChar w:fldCharType="separate"/>
    </w:r>
    <w:r w:rsidR="002322F2">
      <w:rPr>
        <w:noProof/>
      </w:rPr>
      <w:t>Ontology usage in Omics Standards Initiatives: Pros and Cons of enriching XML data formats with controlled vocabulary terms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19423" w14:textId="77777777" w:rsidR="003A6F86" w:rsidRDefault="003A6F86" w:rsidP="00ED7786">
    <w:pPr>
      <w:pStyle w:val="DOILine"/>
      <w:jc w:val="center"/>
      <w:rPr>
        <w:rFonts w:ascii="Helvetica-Light" w:hAnsi="Helvetica-Ligh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A3CCE" w14:textId="77777777" w:rsidR="003A6F86" w:rsidRDefault="00A212BA">
    <w:pPr>
      <w:pStyle w:val="Kopfzeile"/>
      <w:spacing w:after="0"/>
    </w:pPr>
    <w:r>
      <w:rPr>
        <w:noProof/>
      </w:rPr>
      <w:pict w14:anchorId="5EB7B391">
        <v:line id="_x0000_s2056" style="position:absolute;z-index:251655168;mso-position-vertical-relative:page" from="0,51.6pt" to="7in,51.6pt" o:allowoverlap="f" strokeweight=".5pt">
          <w10:wrap anchory="page"/>
          <w10:anchorlock/>
        </v:line>
      </w:pict>
    </w:r>
    <w:r w:rsidR="003A6F86">
      <w:rPr>
        <w:noProof/>
      </w:rPr>
      <w:t xml:space="preserve">D. </w:t>
    </w:r>
    <w:proofErr w:type="gramStart"/>
    <w:r w:rsidR="003A6F86">
      <w:rPr>
        <w:noProof/>
      </w:rPr>
      <w:t xml:space="preserve">Schober </w:t>
    </w:r>
    <w:r w:rsidR="003A6F86">
      <w:t xml:space="preserve"> et</w:t>
    </w:r>
    <w:proofErr w:type="gramEnd"/>
    <w:r w:rsidR="003A6F86">
      <w:t xml:space="preserve">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B33E6"/>
    <w:multiLevelType w:val="hybridMultilevel"/>
    <w:tmpl w:val="BCB26CDA"/>
    <w:lvl w:ilvl="0" w:tplc="D27C5B7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1919A3"/>
    <w:multiLevelType w:val="multilevel"/>
    <w:tmpl w:val="8F0C69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4177AEA"/>
    <w:multiLevelType w:val="hybridMultilevel"/>
    <w:tmpl w:val="66123DD8"/>
    <w:lvl w:ilvl="0" w:tplc="D592CCA6">
      <w:start w:val="1"/>
      <w:numFmt w:val="bullet"/>
      <w:lvlText w:val=""/>
      <w:lvlJc w:val="left"/>
      <w:pPr>
        <w:tabs>
          <w:tab w:val="num" w:pos="720"/>
        </w:tabs>
        <w:ind w:left="720" w:hanging="360"/>
      </w:pPr>
      <w:rPr>
        <w:rFonts w:ascii="Symbol" w:hAnsi="Symbol" w:hint="default"/>
      </w:rPr>
    </w:lvl>
    <w:lvl w:ilvl="1" w:tplc="720466E2" w:tentative="1">
      <w:start w:val="1"/>
      <w:numFmt w:val="bullet"/>
      <w:lvlText w:val=""/>
      <w:lvlJc w:val="left"/>
      <w:pPr>
        <w:tabs>
          <w:tab w:val="num" w:pos="1440"/>
        </w:tabs>
        <w:ind w:left="1440" w:hanging="360"/>
      </w:pPr>
      <w:rPr>
        <w:rFonts w:ascii="Symbol" w:hAnsi="Symbol" w:hint="default"/>
      </w:rPr>
    </w:lvl>
    <w:lvl w:ilvl="2" w:tplc="4B92A92C" w:tentative="1">
      <w:start w:val="1"/>
      <w:numFmt w:val="bullet"/>
      <w:lvlText w:val=""/>
      <w:lvlJc w:val="left"/>
      <w:pPr>
        <w:tabs>
          <w:tab w:val="num" w:pos="2160"/>
        </w:tabs>
        <w:ind w:left="2160" w:hanging="360"/>
      </w:pPr>
      <w:rPr>
        <w:rFonts w:ascii="Symbol" w:hAnsi="Symbol" w:hint="default"/>
      </w:rPr>
    </w:lvl>
    <w:lvl w:ilvl="3" w:tplc="9AA2AACE" w:tentative="1">
      <w:start w:val="1"/>
      <w:numFmt w:val="bullet"/>
      <w:lvlText w:val=""/>
      <w:lvlJc w:val="left"/>
      <w:pPr>
        <w:tabs>
          <w:tab w:val="num" w:pos="2880"/>
        </w:tabs>
        <w:ind w:left="2880" w:hanging="360"/>
      </w:pPr>
      <w:rPr>
        <w:rFonts w:ascii="Symbol" w:hAnsi="Symbol" w:hint="default"/>
      </w:rPr>
    </w:lvl>
    <w:lvl w:ilvl="4" w:tplc="44386F62" w:tentative="1">
      <w:start w:val="1"/>
      <w:numFmt w:val="bullet"/>
      <w:lvlText w:val=""/>
      <w:lvlJc w:val="left"/>
      <w:pPr>
        <w:tabs>
          <w:tab w:val="num" w:pos="3600"/>
        </w:tabs>
        <w:ind w:left="3600" w:hanging="360"/>
      </w:pPr>
      <w:rPr>
        <w:rFonts w:ascii="Symbol" w:hAnsi="Symbol" w:hint="default"/>
      </w:rPr>
    </w:lvl>
    <w:lvl w:ilvl="5" w:tplc="7DB2A32E" w:tentative="1">
      <w:start w:val="1"/>
      <w:numFmt w:val="bullet"/>
      <w:lvlText w:val=""/>
      <w:lvlJc w:val="left"/>
      <w:pPr>
        <w:tabs>
          <w:tab w:val="num" w:pos="4320"/>
        </w:tabs>
        <w:ind w:left="4320" w:hanging="360"/>
      </w:pPr>
      <w:rPr>
        <w:rFonts w:ascii="Symbol" w:hAnsi="Symbol" w:hint="default"/>
      </w:rPr>
    </w:lvl>
    <w:lvl w:ilvl="6" w:tplc="BBCE85BA" w:tentative="1">
      <w:start w:val="1"/>
      <w:numFmt w:val="bullet"/>
      <w:lvlText w:val=""/>
      <w:lvlJc w:val="left"/>
      <w:pPr>
        <w:tabs>
          <w:tab w:val="num" w:pos="5040"/>
        </w:tabs>
        <w:ind w:left="5040" w:hanging="360"/>
      </w:pPr>
      <w:rPr>
        <w:rFonts w:ascii="Symbol" w:hAnsi="Symbol" w:hint="default"/>
      </w:rPr>
    </w:lvl>
    <w:lvl w:ilvl="7" w:tplc="A90010E6" w:tentative="1">
      <w:start w:val="1"/>
      <w:numFmt w:val="bullet"/>
      <w:lvlText w:val=""/>
      <w:lvlJc w:val="left"/>
      <w:pPr>
        <w:tabs>
          <w:tab w:val="num" w:pos="5760"/>
        </w:tabs>
        <w:ind w:left="5760" w:hanging="360"/>
      </w:pPr>
      <w:rPr>
        <w:rFonts w:ascii="Symbol" w:hAnsi="Symbol" w:hint="default"/>
      </w:rPr>
    </w:lvl>
    <w:lvl w:ilvl="8" w:tplc="B82A9BA8" w:tentative="1">
      <w:start w:val="1"/>
      <w:numFmt w:val="bullet"/>
      <w:lvlText w:val=""/>
      <w:lvlJc w:val="left"/>
      <w:pPr>
        <w:tabs>
          <w:tab w:val="num" w:pos="6480"/>
        </w:tabs>
        <w:ind w:left="6480" w:hanging="360"/>
      </w:pPr>
      <w:rPr>
        <w:rFonts w:ascii="Symbol" w:hAnsi="Symbol" w:hint="default"/>
      </w:rPr>
    </w:lvl>
  </w:abstractNum>
  <w:abstractNum w:abstractNumId="3">
    <w:nsid w:val="3D454D26"/>
    <w:multiLevelType w:val="hybridMultilevel"/>
    <w:tmpl w:val="5E02C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8676AB6"/>
    <w:multiLevelType w:val="hybridMultilevel"/>
    <w:tmpl w:val="0EC62FDC"/>
    <w:lvl w:ilvl="0" w:tplc="75105E7A">
      <w:start w:val="1"/>
      <w:numFmt w:val="bullet"/>
      <w:lvlText w:val="•"/>
      <w:lvlJc w:val="left"/>
      <w:pPr>
        <w:tabs>
          <w:tab w:val="num" w:pos="360"/>
        </w:tabs>
        <w:ind w:left="360" w:hanging="360"/>
      </w:pPr>
      <w:rPr>
        <w:rFonts w:ascii="Arial" w:hAnsi="Arial" w:hint="default"/>
      </w:rPr>
    </w:lvl>
    <w:lvl w:ilvl="1" w:tplc="E07E048E">
      <w:start w:val="1"/>
      <w:numFmt w:val="bullet"/>
      <w:lvlText w:val="•"/>
      <w:lvlJc w:val="left"/>
      <w:pPr>
        <w:tabs>
          <w:tab w:val="num" w:pos="1080"/>
        </w:tabs>
        <w:ind w:left="1080" w:hanging="360"/>
      </w:pPr>
      <w:rPr>
        <w:rFonts w:ascii="Arial" w:hAnsi="Arial" w:hint="default"/>
      </w:rPr>
    </w:lvl>
    <w:lvl w:ilvl="2" w:tplc="19983FC4" w:tentative="1">
      <w:start w:val="1"/>
      <w:numFmt w:val="bullet"/>
      <w:lvlText w:val="•"/>
      <w:lvlJc w:val="left"/>
      <w:pPr>
        <w:tabs>
          <w:tab w:val="num" w:pos="1800"/>
        </w:tabs>
        <w:ind w:left="1800" w:hanging="360"/>
      </w:pPr>
      <w:rPr>
        <w:rFonts w:ascii="Arial" w:hAnsi="Arial" w:hint="default"/>
      </w:rPr>
    </w:lvl>
    <w:lvl w:ilvl="3" w:tplc="D4DA3C10" w:tentative="1">
      <w:start w:val="1"/>
      <w:numFmt w:val="bullet"/>
      <w:lvlText w:val="•"/>
      <w:lvlJc w:val="left"/>
      <w:pPr>
        <w:tabs>
          <w:tab w:val="num" w:pos="2520"/>
        </w:tabs>
        <w:ind w:left="2520" w:hanging="360"/>
      </w:pPr>
      <w:rPr>
        <w:rFonts w:ascii="Arial" w:hAnsi="Arial" w:hint="default"/>
      </w:rPr>
    </w:lvl>
    <w:lvl w:ilvl="4" w:tplc="910AC066" w:tentative="1">
      <w:start w:val="1"/>
      <w:numFmt w:val="bullet"/>
      <w:lvlText w:val="•"/>
      <w:lvlJc w:val="left"/>
      <w:pPr>
        <w:tabs>
          <w:tab w:val="num" w:pos="3240"/>
        </w:tabs>
        <w:ind w:left="3240" w:hanging="360"/>
      </w:pPr>
      <w:rPr>
        <w:rFonts w:ascii="Arial" w:hAnsi="Arial" w:hint="default"/>
      </w:rPr>
    </w:lvl>
    <w:lvl w:ilvl="5" w:tplc="C4BE61B2" w:tentative="1">
      <w:start w:val="1"/>
      <w:numFmt w:val="bullet"/>
      <w:lvlText w:val="•"/>
      <w:lvlJc w:val="left"/>
      <w:pPr>
        <w:tabs>
          <w:tab w:val="num" w:pos="3960"/>
        </w:tabs>
        <w:ind w:left="3960" w:hanging="360"/>
      </w:pPr>
      <w:rPr>
        <w:rFonts w:ascii="Arial" w:hAnsi="Arial" w:hint="default"/>
      </w:rPr>
    </w:lvl>
    <w:lvl w:ilvl="6" w:tplc="4D8A024A" w:tentative="1">
      <w:start w:val="1"/>
      <w:numFmt w:val="bullet"/>
      <w:lvlText w:val="•"/>
      <w:lvlJc w:val="left"/>
      <w:pPr>
        <w:tabs>
          <w:tab w:val="num" w:pos="4680"/>
        </w:tabs>
        <w:ind w:left="4680" w:hanging="360"/>
      </w:pPr>
      <w:rPr>
        <w:rFonts w:ascii="Arial" w:hAnsi="Arial" w:hint="default"/>
      </w:rPr>
    </w:lvl>
    <w:lvl w:ilvl="7" w:tplc="31003E50" w:tentative="1">
      <w:start w:val="1"/>
      <w:numFmt w:val="bullet"/>
      <w:lvlText w:val="•"/>
      <w:lvlJc w:val="left"/>
      <w:pPr>
        <w:tabs>
          <w:tab w:val="num" w:pos="5400"/>
        </w:tabs>
        <w:ind w:left="5400" w:hanging="360"/>
      </w:pPr>
      <w:rPr>
        <w:rFonts w:ascii="Arial" w:hAnsi="Arial" w:hint="default"/>
      </w:rPr>
    </w:lvl>
    <w:lvl w:ilvl="8" w:tplc="061CD81E" w:tentative="1">
      <w:start w:val="1"/>
      <w:numFmt w:val="bullet"/>
      <w:lvlText w:val="•"/>
      <w:lvlJc w:val="left"/>
      <w:pPr>
        <w:tabs>
          <w:tab w:val="num" w:pos="6120"/>
        </w:tabs>
        <w:ind w:left="6120" w:hanging="360"/>
      </w:pPr>
      <w:rPr>
        <w:rFonts w:ascii="Arial" w:hAnsi="Arial" w:hint="default"/>
      </w:rPr>
    </w:lvl>
  </w:abstractNum>
  <w:abstractNum w:abstractNumId="7">
    <w:nsid w:val="4C1763C2"/>
    <w:multiLevelType w:val="multilevel"/>
    <w:tmpl w:val="9BC08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26A4F52"/>
    <w:multiLevelType w:val="multilevel"/>
    <w:tmpl w:val="A3F213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3371086"/>
    <w:multiLevelType w:val="multilevel"/>
    <w:tmpl w:val="BD44572A"/>
    <w:lvl w:ilvl="0">
      <w:start w:val="1"/>
      <w:numFmt w:val="decimal"/>
      <w:pStyle w:val="berschrift1"/>
      <w:lvlText w:val="%1"/>
      <w:lvlJc w:val="left"/>
      <w:pPr>
        <w:tabs>
          <w:tab w:val="num" w:pos="360"/>
        </w:tabs>
        <w:ind w:left="360" w:hanging="360"/>
      </w:pPr>
      <w:rPr>
        <w:rFonts w:hint="default"/>
      </w:rPr>
    </w:lvl>
    <w:lvl w:ilvl="1">
      <w:start w:val="1"/>
      <w:numFmt w:val="decimal"/>
      <w:pStyle w:val="berschrift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2840FDA"/>
    <w:multiLevelType w:val="hybridMultilevel"/>
    <w:tmpl w:val="BF9EC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7D44C21"/>
    <w:multiLevelType w:val="hybridMultilevel"/>
    <w:tmpl w:val="D2C2E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8"/>
  </w:num>
  <w:num w:numId="2">
    <w:abstractNumId w:val="11"/>
  </w:num>
  <w:num w:numId="3">
    <w:abstractNumId w:val="5"/>
  </w:num>
  <w:num w:numId="4">
    <w:abstractNumId w:val="4"/>
  </w:num>
  <w:num w:numId="5">
    <w:abstractNumId w:val="10"/>
  </w:num>
  <w:num w:numId="6">
    <w:abstractNumId w:val="10"/>
  </w:num>
  <w:num w:numId="7">
    <w:abstractNumId w:val="10"/>
  </w:num>
  <w:num w:numId="8">
    <w:abstractNumId w:val="14"/>
  </w:num>
  <w:num w:numId="9">
    <w:abstractNumId w:val="2"/>
  </w:num>
  <w:num w:numId="10">
    <w:abstractNumId w:val="6"/>
  </w:num>
  <w:num w:numId="11">
    <w:abstractNumId w:val="1"/>
  </w:num>
  <w:num w:numId="12">
    <w:abstractNumId w:val="7"/>
  </w:num>
  <w:num w:numId="13">
    <w:abstractNumId w:val="9"/>
  </w:num>
  <w:num w:numId="14">
    <w:abstractNumId w:val="12"/>
  </w:num>
  <w:num w:numId="15">
    <w:abstractNumId w:val="3"/>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
  <w:rsids>
    <w:rsidRoot w:val="00517400"/>
    <w:rsid w:val="00001032"/>
    <w:rsid w:val="00002643"/>
    <w:rsid w:val="0000599C"/>
    <w:rsid w:val="000066BF"/>
    <w:rsid w:val="00015C35"/>
    <w:rsid w:val="00022258"/>
    <w:rsid w:val="00027425"/>
    <w:rsid w:val="00032FC9"/>
    <w:rsid w:val="00036AEC"/>
    <w:rsid w:val="00050362"/>
    <w:rsid w:val="000571CC"/>
    <w:rsid w:val="000718B1"/>
    <w:rsid w:val="00075360"/>
    <w:rsid w:val="00075CBA"/>
    <w:rsid w:val="0009264C"/>
    <w:rsid w:val="00095123"/>
    <w:rsid w:val="00097331"/>
    <w:rsid w:val="000A118B"/>
    <w:rsid w:val="000A4CE1"/>
    <w:rsid w:val="000C4A2A"/>
    <w:rsid w:val="000C6D5A"/>
    <w:rsid w:val="000D081C"/>
    <w:rsid w:val="000E0640"/>
    <w:rsid w:val="000E28A5"/>
    <w:rsid w:val="000E37BB"/>
    <w:rsid w:val="000E4D03"/>
    <w:rsid w:val="000E5A48"/>
    <w:rsid w:val="000F6043"/>
    <w:rsid w:val="001046C1"/>
    <w:rsid w:val="00146465"/>
    <w:rsid w:val="0015096D"/>
    <w:rsid w:val="001803FF"/>
    <w:rsid w:val="001A4980"/>
    <w:rsid w:val="001C5A18"/>
    <w:rsid w:val="00202318"/>
    <w:rsid w:val="002027F7"/>
    <w:rsid w:val="00203A20"/>
    <w:rsid w:val="00206A44"/>
    <w:rsid w:val="00215E1D"/>
    <w:rsid w:val="00217824"/>
    <w:rsid w:val="00223274"/>
    <w:rsid w:val="0022506B"/>
    <w:rsid w:val="00227337"/>
    <w:rsid w:val="002322F2"/>
    <w:rsid w:val="00232F66"/>
    <w:rsid w:val="002516A1"/>
    <w:rsid w:val="00251DCF"/>
    <w:rsid w:val="00280CB0"/>
    <w:rsid w:val="0028472B"/>
    <w:rsid w:val="002A376B"/>
    <w:rsid w:val="002A4832"/>
    <w:rsid w:val="002B7F62"/>
    <w:rsid w:val="002C05A6"/>
    <w:rsid w:val="002E1369"/>
    <w:rsid w:val="00316109"/>
    <w:rsid w:val="00317A3F"/>
    <w:rsid w:val="00322898"/>
    <w:rsid w:val="0034758E"/>
    <w:rsid w:val="003478C0"/>
    <w:rsid w:val="00374D99"/>
    <w:rsid w:val="0038640C"/>
    <w:rsid w:val="003919D6"/>
    <w:rsid w:val="00392940"/>
    <w:rsid w:val="003953A0"/>
    <w:rsid w:val="003A1781"/>
    <w:rsid w:val="003A63E1"/>
    <w:rsid w:val="003A69E8"/>
    <w:rsid w:val="003A6F86"/>
    <w:rsid w:val="003B0D67"/>
    <w:rsid w:val="003C6453"/>
    <w:rsid w:val="003C7F26"/>
    <w:rsid w:val="003E2423"/>
    <w:rsid w:val="003E5372"/>
    <w:rsid w:val="003F0A2B"/>
    <w:rsid w:val="003F3274"/>
    <w:rsid w:val="00413BD2"/>
    <w:rsid w:val="004202A8"/>
    <w:rsid w:val="0043724E"/>
    <w:rsid w:val="00452ACD"/>
    <w:rsid w:val="0046571B"/>
    <w:rsid w:val="004816DA"/>
    <w:rsid w:val="00482E14"/>
    <w:rsid w:val="00486D4A"/>
    <w:rsid w:val="0049081D"/>
    <w:rsid w:val="004910CA"/>
    <w:rsid w:val="004916D5"/>
    <w:rsid w:val="004A650E"/>
    <w:rsid w:val="004D702B"/>
    <w:rsid w:val="004E01E9"/>
    <w:rsid w:val="004F0715"/>
    <w:rsid w:val="004F3340"/>
    <w:rsid w:val="005005B6"/>
    <w:rsid w:val="005108CA"/>
    <w:rsid w:val="00517400"/>
    <w:rsid w:val="00536C49"/>
    <w:rsid w:val="005631C6"/>
    <w:rsid w:val="00564BFF"/>
    <w:rsid w:val="0057490F"/>
    <w:rsid w:val="00586413"/>
    <w:rsid w:val="00586CD8"/>
    <w:rsid w:val="005950EB"/>
    <w:rsid w:val="00597DCF"/>
    <w:rsid w:val="005C3486"/>
    <w:rsid w:val="005C5C3A"/>
    <w:rsid w:val="005D3B29"/>
    <w:rsid w:val="005E1F47"/>
    <w:rsid w:val="005E3E0B"/>
    <w:rsid w:val="005F1BAD"/>
    <w:rsid w:val="005F46BF"/>
    <w:rsid w:val="006008E9"/>
    <w:rsid w:val="006202D0"/>
    <w:rsid w:val="00620821"/>
    <w:rsid w:val="00625B9B"/>
    <w:rsid w:val="006319CA"/>
    <w:rsid w:val="00645D42"/>
    <w:rsid w:val="006679B5"/>
    <w:rsid w:val="0069341F"/>
    <w:rsid w:val="00696824"/>
    <w:rsid w:val="006A5B3E"/>
    <w:rsid w:val="006D48B2"/>
    <w:rsid w:val="006E18DF"/>
    <w:rsid w:val="006E47CD"/>
    <w:rsid w:val="006F0839"/>
    <w:rsid w:val="006F504C"/>
    <w:rsid w:val="007106C1"/>
    <w:rsid w:val="007413DE"/>
    <w:rsid w:val="00741587"/>
    <w:rsid w:val="00742A01"/>
    <w:rsid w:val="00754302"/>
    <w:rsid w:val="00765D9C"/>
    <w:rsid w:val="00770329"/>
    <w:rsid w:val="00771C63"/>
    <w:rsid w:val="007720D7"/>
    <w:rsid w:val="007724AF"/>
    <w:rsid w:val="00787A0C"/>
    <w:rsid w:val="007A31E8"/>
    <w:rsid w:val="007A3B7B"/>
    <w:rsid w:val="007A7AD5"/>
    <w:rsid w:val="007B0D55"/>
    <w:rsid w:val="007B43CE"/>
    <w:rsid w:val="007B653B"/>
    <w:rsid w:val="007B74EF"/>
    <w:rsid w:val="007C16AB"/>
    <w:rsid w:val="007C29CD"/>
    <w:rsid w:val="007C5415"/>
    <w:rsid w:val="007E1E60"/>
    <w:rsid w:val="007E416F"/>
    <w:rsid w:val="007F0E6F"/>
    <w:rsid w:val="007F142E"/>
    <w:rsid w:val="00805AAB"/>
    <w:rsid w:val="0081125A"/>
    <w:rsid w:val="0081521B"/>
    <w:rsid w:val="008263DD"/>
    <w:rsid w:val="00826FC5"/>
    <w:rsid w:val="0083466C"/>
    <w:rsid w:val="00835661"/>
    <w:rsid w:val="00835A0E"/>
    <w:rsid w:val="008439F8"/>
    <w:rsid w:val="00847E13"/>
    <w:rsid w:val="008507DD"/>
    <w:rsid w:val="00856777"/>
    <w:rsid w:val="00865CFA"/>
    <w:rsid w:val="0088329D"/>
    <w:rsid w:val="008A3042"/>
    <w:rsid w:val="008D0A47"/>
    <w:rsid w:val="008D7C87"/>
    <w:rsid w:val="008F14BD"/>
    <w:rsid w:val="008F5282"/>
    <w:rsid w:val="009028FA"/>
    <w:rsid w:val="00904C98"/>
    <w:rsid w:val="00904CE2"/>
    <w:rsid w:val="00912C68"/>
    <w:rsid w:val="00915DDB"/>
    <w:rsid w:val="00923C62"/>
    <w:rsid w:val="009249E7"/>
    <w:rsid w:val="00925568"/>
    <w:rsid w:val="00926695"/>
    <w:rsid w:val="00950B34"/>
    <w:rsid w:val="00964C74"/>
    <w:rsid w:val="00966EB6"/>
    <w:rsid w:val="009738A2"/>
    <w:rsid w:val="00974B57"/>
    <w:rsid w:val="00976B21"/>
    <w:rsid w:val="00977BC0"/>
    <w:rsid w:val="009849E1"/>
    <w:rsid w:val="0099517F"/>
    <w:rsid w:val="009A77DA"/>
    <w:rsid w:val="009C6308"/>
    <w:rsid w:val="009D6E4B"/>
    <w:rsid w:val="009F3E1A"/>
    <w:rsid w:val="00A00FF7"/>
    <w:rsid w:val="00A0148F"/>
    <w:rsid w:val="00A11084"/>
    <w:rsid w:val="00A212BA"/>
    <w:rsid w:val="00A303DC"/>
    <w:rsid w:val="00A406CB"/>
    <w:rsid w:val="00A626D4"/>
    <w:rsid w:val="00A7254B"/>
    <w:rsid w:val="00A764E1"/>
    <w:rsid w:val="00A8241B"/>
    <w:rsid w:val="00A84D7E"/>
    <w:rsid w:val="00AC0873"/>
    <w:rsid w:val="00AC2E4E"/>
    <w:rsid w:val="00AE4CD3"/>
    <w:rsid w:val="00AF22CE"/>
    <w:rsid w:val="00B207DE"/>
    <w:rsid w:val="00B40539"/>
    <w:rsid w:val="00B4122F"/>
    <w:rsid w:val="00B45DED"/>
    <w:rsid w:val="00B50906"/>
    <w:rsid w:val="00B523FE"/>
    <w:rsid w:val="00B54023"/>
    <w:rsid w:val="00B57239"/>
    <w:rsid w:val="00B57337"/>
    <w:rsid w:val="00B6267E"/>
    <w:rsid w:val="00B70227"/>
    <w:rsid w:val="00B97387"/>
    <w:rsid w:val="00BA5452"/>
    <w:rsid w:val="00BB2AC5"/>
    <w:rsid w:val="00BC158E"/>
    <w:rsid w:val="00BC16FE"/>
    <w:rsid w:val="00BC2997"/>
    <w:rsid w:val="00BD4B56"/>
    <w:rsid w:val="00BF03C6"/>
    <w:rsid w:val="00C079FC"/>
    <w:rsid w:val="00C1509D"/>
    <w:rsid w:val="00C30CFF"/>
    <w:rsid w:val="00C42781"/>
    <w:rsid w:val="00C430EB"/>
    <w:rsid w:val="00C45D1C"/>
    <w:rsid w:val="00C75B0C"/>
    <w:rsid w:val="00C80171"/>
    <w:rsid w:val="00C90713"/>
    <w:rsid w:val="00C909B4"/>
    <w:rsid w:val="00C949EC"/>
    <w:rsid w:val="00CA1F76"/>
    <w:rsid w:val="00CA260B"/>
    <w:rsid w:val="00CB1B59"/>
    <w:rsid w:val="00CE0826"/>
    <w:rsid w:val="00CE6FB5"/>
    <w:rsid w:val="00CF3F15"/>
    <w:rsid w:val="00CF6B5E"/>
    <w:rsid w:val="00D13C0B"/>
    <w:rsid w:val="00D31AFF"/>
    <w:rsid w:val="00D550DD"/>
    <w:rsid w:val="00D64D05"/>
    <w:rsid w:val="00D65942"/>
    <w:rsid w:val="00D759E5"/>
    <w:rsid w:val="00D81C3C"/>
    <w:rsid w:val="00D84E05"/>
    <w:rsid w:val="00D87829"/>
    <w:rsid w:val="00D922D0"/>
    <w:rsid w:val="00DA2BD8"/>
    <w:rsid w:val="00DA4C7F"/>
    <w:rsid w:val="00DB0F8D"/>
    <w:rsid w:val="00DB5C15"/>
    <w:rsid w:val="00DC5793"/>
    <w:rsid w:val="00DD3FC7"/>
    <w:rsid w:val="00DD419E"/>
    <w:rsid w:val="00DF06FC"/>
    <w:rsid w:val="00E04ACF"/>
    <w:rsid w:val="00E056DA"/>
    <w:rsid w:val="00E1793D"/>
    <w:rsid w:val="00E20258"/>
    <w:rsid w:val="00E24C8B"/>
    <w:rsid w:val="00E335E6"/>
    <w:rsid w:val="00E36FD2"/>
    <w:rsid w:val="00E41BC4"/>
    <w:rsid w:val="00E4374E"/>
    <w:rsid w:val="00E469F3"/>
    <w:rsid w:val="00E47788"/>
    <w:rsid w:val="00E529B2"/>
    <w:rsid w:val="00E55707"/>
    <w:rsid w:val="00E61264"/>
    <w:rsid w:val="00E62C8D"/>
    <w:rsid w:val="00E63705"/>
    <w:rsid w:val="00E73121"/>
    <w:rsid w:val="00E76896"/>
    <w:rsid w:val="00E85C09"/>
    <w:rsid w:val="00E86684"/>
    <w:rsid w:val="00EA3414"/>
    <w:rsid w:val="00EB0B61"/>
    <w:rsid w:val="00EB45BB"/>
    <w:rsid w:val="00EB5DC1"/>
    <w:rsid w:val="00EC2775"/>
    <w:rsid w:val="00EC751E"/>
    <w:rsid w:val="00ED5A20"/>
    <w:rsid w:val="00ED7786"/>
    <w:rsid w:val="00EE3DAD"/>
    <w:rsid w:val="00F00297"/>
    <w:rsid w:val="00F06D1A"/>
    <w:rsid w:val="00F07315"/>
    <w:rsid w:val="00F144C4"/>
    <w:rsid w:val="00F14BF0"/>
    <w:rsid w:val="00F26A8B"/>
    <w:rsid w:val="00F3197B"/>
    <w:rsid w:val="00F413BF"/>
    <w:rsid w:val="00F545F2"/>
    <w:rsid w:val="00F66148"/>
    <w:rsid w:val="00F82431"/>
    <w:rsid w:val="00FA4A83"/>
    <w:rsid w:val="00FB7A24"/>
    <w:rsid w:val="00FC4EC9"/>
    <w:rsid w:val="00FE09FE"/>
    <w:rsid w:val="00FE1389"/>
    <w:rsid w:val="00FF2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5BDA657D"/>
  <w15:docId w15:val="{84F6F14B-4863-4560-BF23-209BB612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3724E"/>
    <w:pPr>
      <w:spacing w:line="240" w:lineRule="exact"/>
    </w:pPr>
    <w:rPr>
      <w:rFonts w:ascii="Times" w:hAnsi="Times"/>
      <w:szCs w:val="24"/>
      <w:lang w:val="en-US" w:eastAsia="en-US"/>
    </w:rPr>
  </w:style>
  <w:style w:type="paragraph" w:styleId="berschrift1">
    <w:name w:val="heading 1"/>
    <w:next w:val="Standard"/>
    <w:qFormat/>
    <w:rsid w:val="0043724E"/>
    <w:pPr>
      <w:numPr>
        <w:numId w:val="6"/>
      </w:numPr>
      <w:spacing w:before="226" w:after="60" w:line="260" w:lineRule="exact"/>
      <w:outlineLvl w:val="0"/>
    </w:pPr>
    <w:rPr>
      <w:rFonts w:ascii="Helvetica" w:hAnsi="Helvetica"/>
      <w:b/>
      <w:caps/>
      <w:sz w:val="22"/>
      <w:lang w:val="en-US" w:eastAsia="en-US"/>
    </w:rPr>
  </w:style>
  <w:style w:type="paragraph" w:styleId="berschrift2">
    <w:name w:val="heading 2"/>
    <w:next w:val="Standard"/>
    <w:qFormat/>
    <w:rsid w:val="0043724E"/>
    <w:pPr>
      <w:numPr>
        <w:ilvl w:val="1"/>
        <w:numId w:val="6"/>
      </w:numPr>
      <w:spacing w:before="110" w:after="60"/>
      <w:outlineLvl w:val="1"/>
    </w:pPr>
    <w:rPr>
      <w:b/>
      <w:bCs/>
      <w:sz w:val="22"/>
      <w:lang w:val="en-US" w:eastAsia="en-US"/>
    </w:rPr>
  </w:style>
  <w:style w:type="paragraph" w:styleId="berschrift3">
    <w:name w:val="heading 3"/>
    <w:basedOn w:val="Standard"/>
    <w:next w:val="Standard"/>
    <w:qFormat/>
    <w:rsid w:val="0043724E"/>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43724E"/>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43724E"/>
    <w:pPr>
      <w:spacing w:before="240" w:after="60"/>
      <w:outlineLvl w:val="4"/>
    </w:pPr>
    <w:rPr>
      <w:b/>
      <w:bCs/>
      <w:i/>
      <w:iCs/>
      <w:sz w:val="26"/>
      <w:szCs w:val="26"/>
    </w:rPr>
  </w:style>
  <w:style w:type="paragraph" w:styleId="berschrift6">
    <w:name w:val="heading 6"/>
    <w:basedOn w:val="Standard"/>
    <w:next w:val="Standard"/>
    <w:qFormat/>
    <w:rsid w:val="0043724E"/>
    <w:p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43724E"/>
    <w:pPr>
      <w:spacing w:before="240" w:after="60"/>
      <w:outlineLvl w:val="6"/>
    </w:pPr>
    <w:rPr>
      <w:rFonts w:ascii="Times New Roman" w:hAnsi="Times New Roman"/>
      <w:sz w:val="24"/>
    </w:rPr>
  </w:style>
  <w:style w:type="paragraph" w:styleId="berschrift8">
    <w:name w:val="heading 8"/>
    <w:basedOn w:val="Standard"/>
    <w:next w:val="Standard"/>
    <w:qFormat/>
    <w:rsid w:val="0043724E"/>
    <w:pPr>
      <w:spacing w:before="240" w:after="60"/>
      <w:outlineLvl w:val="7"/>
    </w:pPr>
    <w:rPr>
      <w:rFonts w:ascii="Times New Roman" w:hAnsi="Times New Roman"/>
      <w:i/>
      <w:iCs/>
      <w:sz w:val="24"/>
    </w:rPr>
  </w:style>
  <w:style w:type="paragraph" w:styleId="berschrift9">
    <w:name w:val="heading 9"/>
    <w:basedOn w:val="Standard"/>
    <w:next w:val="Standard"/>
    <w:qFormat/>
    <w:rsid w:val="0043724E"/>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3724E"/>
    <w:pPr>
      <w:tabs>
        <w:tab w:val="center" w:pos="4320"/>
        <w:tab w:val="right" w:pos="8640"/>
      </w:tabs>
      <w:spacing w:after="520" w:line="160" w:lineRule="exact"/>
    </w:pPr>
    <w:rPr>
      <w:rFonts w:ascii="Helvetica" w:hAnsi="Helvetica"/>
      <w:b/>
      <w:i/>
      <w:sz w:val="16"/>
    </w:rPr>
  </w:style>
  <w:style w:type="character" w:styleId="Zeilennummer">
    <w:name w:val="line number"/>
    <w:basedOn w:val="Absatz-Standardschriftart"/>
    <w:rsid w:val="0043724E"/>
  </w:style>
  <w:style w:type="paragraph" w:styleId="Fuzeile">
    <w:name w:val="footer"/>
    <w:basedOn w:val="Standard"/>
    <w:rsid w:val="0043724E"/>
    <w:pPr>
      <w:tabs>
        <w:tab w:val="center" w:pos="4320"/>
        <w:tab w:val="right" w:pos="8640"/>
      </w:tabs>
    </w:pPr>
  </w:style>
  <w:style w:type="paragraph" w:styleId="Funotentext">
    <w:name w:val="footnote text"/>
    <w:basedOn w:val="Standard"/>
    <w:link w:val="FunotentextZchn"/>
    <w:semiHidden/>
    <w:rsid w:val="0043724E"/>
    <w:pPr>
      <w:spacing w:before="20" w:line="200" w:lineRule="exact"/>
    </w:pPr>
    <w:rPr>
      <w:rFonts w:ascii="Times New Roman" w:hAnsi="Times New Roman"/>
      <w:sz w:val="16"/>
      <w:szCs w:val="20"/>
    </w:rPr>
  </w:style>
  <w:style w:type="paragraph" w:customStyle="1" w:styleId="Catchline">
    <w:name w:val="Catchline"/>
    <w:rsid w:val="0043724E"/>
    <w:pPr>
      <w:spacing w:before="140" w:line="160" w:lineRule="exact"/>
      <w:jc w:val="right"/>
    </w:pPr>
    <w:rPr>
      <w:rFonts w:ascii="Helvetica" w:hAnsi="Helvetica"/>
      <w:i/>
      <w:sz w:val="16"/>
      <w:lang w:val="en-US" w:eastAsia="en-US"/>
    </w:rPr>
  </w:style>
  <w:style w:type="paragraph" w:customStyle="1" w:styleId="DOILine">
    <w:name w:val="DOI Line"/>
    <w:basedOn w:val="Catchline"/>
    <w:rsid w:val="0043724E"/>
    <w:pPr>
      <w:spacing w:before="44"/>
    </w:pPr>
  </w:style>
  <w:style w:type="paragraph" w:customStyle="1" w:styleId="Articletitle">
    <w:name w:val="Article title"/>
    <w:rsid w:val="0043724E"/>
    <w:pPr>
      <w:spacing w:before="120" w:line="420" w:lineRule="exact"/>
    </w:pPr>
    <w:rPr>
      <w:rFonts w:ascii="Helvetica" w:hAnsi="Helvetica"/>
      <w:b/>
      <w:i/>
      <w:sz w:val="32"/>
      <w:lang w:val="en-US" w:eastAsia="en-US"/>
    </w:rPr>
  </w:style>
  <w:style w:type="paragraph" w:customStyle="1" w:styleId="Authorname">
    <w:name w:val="Author name"/>
    <w:rsid w:val="0043724E"/>
    <w:pPr>
      <w:spacing w:before="160" w:line="300" w:lineRule="exact"/>
    </w:pPr>
    <w:rPr>
      <w:rFonts w:ascii="Helvetica-Light" w:hAnsi="Helvetica-Light"/>
      <w:i/>
      <w:iCs/>
      <w:sz w:val="26"/>
      <w:lang w:val="en-US" w:eastAsia="en-US"/>
    </w:rPr>
  </w:style>
  <w:style w:type="paragraph" w:customStyle="1" w:styleId="Affilation">
    <w:name w:val="Affilation"/>
    <w:basedOn w:val="Authorname"/>
    <w:rsid w:val="0043724E"/>
    <w:pPr>
      <w:spacing w:before="230" w:after="160" w:line="240" w:lineRule="exact"/>
    </w:pPr>
    <w:rPr>
      <w:sz w:val="20"/>
    </w:rPr>
  </w:style>
  <w:style w:type="paragraph" w:customStyle="1" w:styleId="Received">
    <w:name w:val="Received"/>
    <w:basedOn w:val="Affilation"/>
    <w:rsid w:val="0043724E"/>
    <w:pPr>
      <w:spacing w:before="0" w:after="294"/>
    </w:pPr>
    <w:rPr>
      <w:i w:val="0"/>
      <w:sz w:val="16"/>
    </w:rPr>
  </w:style>
  <w:style w:type="paragraph" w:customStyle="1" w:styleId="AbstractHead">
    <w:name w:val="Abstract Head"/>
    <w:rsid w:val="0043724E"/>
    <w:pPr>
      <w:spacing w:before="210" w:after="10" w:line="180" w:lineRule="exact"/>
      <w:jc w:val="both"/>
    </w:pPr>
    <w:rPr>
      <w:rFonts w:ascii="Helvetica" w:hAnsi="Helvetica"/>
      <w:b/>
      <w:caps/>
      <w:sz w:val="18"/>
      <w:lang w:val="en-US" w:eastAsia="en-US"/>
    </w:rPr>
  </w:style>
  <w:style w:type="paragraph" w:customStyle="1" w:styleId="AbstractText">
    <w:name w:val="Abstract Text"/>
    <w:rsid w:val="0043724E"/>
    <w:pPr>
      <w:spacing w:line="240" w:lineRule="exact"/>
      <w:jc w:val="both"/>
    </w:pPr>
    <w:rPr>
      <w:rFonts w:ascii="Helvetica" w:hAnsi="Helvetica"/>
      <w:sz w:val="18"/>
      <w:lang w:val="en-US" w:eastAsia="en-US"/>
    </w:rPr>
  </w:style>
  <w:style w:type="paragraph" w:customStyle="1" w:styleId="Para">
    <w:name w:val="Para"/>
    <w:rsid w:val="0043724E"/>
    <w:pPr>
      <w:spacing w:line="240" w:lineRule="exact"/>
      <w:ind w:firstLine="170"/>
      <w:jc w:val="both"/>
    </w:pPr>
    <w:rPr>
      <w:lang w:val="en-US" w:eastAsia="en-US"/>
    </w:rPr>
  </w:style>
  <w:style w:type="paragraph" w:customStyle="1" w:styleId="ParaNoInd">
    <w:name w:val="ParaNoInd"/>
    <w:basedOn w:val="Para"/>
    <w:rsid w:val="0043724E"/>
    <w:pPr>
      <w:ind w:firstLine="0"/>
    </w:pPr>
  </w:style>
  <w:style w:type="character" w:styleId="Funotenzeichen">
    <w:name w:val="footnote reference"/>
    <w:basedOn w:val="Absatz-Standardschriftart"/>
    <w:semiHidden/>
    <w:rsid w:val="0043724E"/>
    <w:rPr>
      <w:vertAlign w:val="superscript"/>
    </w:rPr>
  </w:style>
  <w:style w:type="character" w:styleId="Seitenzahl">
    <w:name w:val="page number"/>
    <w:basedOn w:val="Absatz-Standardschriftart"/>
    <w:rsid w:val="0043724E"/>
    <w:rPr>
      <w:rFonts w:ascii="Helvetica" w:hAnsi="Helvetica"/>
      <w:b/>
      <w:sz w:val="18"/>
    </w:rPr>
  </w:style>
  <w:style w:type="paragraph" w:customStyle="1" w:styleId="Ahead">
    <w:name w:val="A head"/>
    <w:basedOn w:val="berschrift1"/>
    <w:rsid w:val="0043724E"/>
    <w:pPr>
      <w:numPr>
        <w:numId w:val="0"/>
      </w:numPr>
    </w:pPr>
  </w:style>
  <w:style w:type="paragraph" w:styleId="Blocktext">
    <w:name w:val="Block Text"/>
    <w:basedOn w:val="Standard"/>
    <w:rsid w:val="0043724E"/>
    <w:pPr>
      <w:spacing w:after="120"/>
      <w:ind w:left="1440" w:right="1440"/>
    </w:pPr>
  </w:style>
  <w:style w:type="character" w:customStyle="1" w:styleId="Chead">
    <w:name w:val="C head"/>
    <w:basedOn w:val="Absatz-Standardschriftart"/>
    <w:rsid w:val="0043724E"/>
    <w:rPr>
      <w:rFonts w:ascii="Times New Roman" w:hAnsi="Times New Roman"/>
      <w:i/>
      <w:sz w:val="20"/>
    </w:rPr>
  </w:style>
  <w:style w:type="paragraph" w:customStyle="1" w:styleId="ParawithChead">
    <w:name w:val="Para with C head"/>
    <w:basedOn w:val="ParaNoInd"/>
    <w:rsid w:val="0043724E"/>
    <w:pPr>
      <w:spacing w:before="126"/>
    </w:pPr>
  </w:style>
  <w:style w:type="paragraph" w:customStyle="1" w:styleId="NumberedList">
    <w:name w:val="Numbered List"/>
    <w:basedOn w:val="ParaNoInd"/>
    <w:rsid w:val="0043724E"/>
    <w:pPr>
      <w:numPr>
        <w:numId w:val="1"/>
      </w:numPr>
      <w:tabs>
        <w:tab w:val="clear" w:pos="720"/>
        <w:tab w:val="left" w:pos="560"/>
      </w:tabs>
      <w:spacing w:before="60"/>
      <w:ind w:left="560" w:hanging="390"/>
    </w:pPr>
  </w:style>
  <w:style w:type="paragraph" w:customStyle="1" w:styleId="NumberedListfirst">
    <w:name w:val="Numbered List first"/>
    <w:basedOn w:val="NumberedList"/>
    <w:rsid w:val="0043724E"/>
    <w:pPr>
      <w:spacing w:before="120"/>
    </w:pPr>
  </w:style>
  <w:style w:type="paragraph" w:customStyle="1" w:styleId="NumberedListlast">
    <w:name w:val="Numbered List last"/>
    <w:basedOn w:val="NumberedList"/>
    <w:rsid w:val="0043724E"/>
    <w:pPr>
      <w:spacing w:after="120"/>
    </w:pPr>
  </w:style>
  <w:style w:type="paragraph" w:customStyle="1" w:styleId="BulletedList">
    <w:name w:val="Bulleted List"/>
    <w:basedOn w:val="ParaNoInd"/>
    <w:rsid w:val="0043724E"/>
    <w:pPr>
      <w:numPr>
        <w:numId w:val="2"/>
      </w:numPr>
      <w:tabs>
        <w:tab w:val="clear" w:pos="560"/>
        <w:tab w:val="left" w:pos="374"/>
      </w:tabs>
      <w:spacing w:before="60"/>
      <w:ind w:left="374" w:hanging="204"/>
    </w:pPr>
  </w:style>
  <w:style w:type="paragraph" w:customStyle="1" w:styleId="BulletedListfirst">
    <w:name w:val="Bulleted List first"/>
    <w:basedOn w:val="BulletedList"/>
    <w:rsid w:val="0043724E"/>
    <w:pPr>
      <w:spacing w:before="120"/>
    </w:pPr>
  </w:style>
  <w:style w:type="paragraph" w:customStyle="1" w:styleId="BulletedListlast">
    <w:name w:val="Bulleted List last"/>
    <w:basedOn w:val="BulletedList"/>
    <w:rsid w:val="0043724E"/>
    <w:pPr>
      <w:spacing w:after="120"/>
    </w:pPr>
  </w:style>
  <w:style w:type="paragraph" w:customStyle="1" w:styleId="MTDisplayEquation">
    <w:name w:val="MTDisplayEquation"/>
    <w:basedOn w:val="ParaNoInd"/>
    <w:next w:val="Standard"/>
    <w:rsid w:val="0043724E"/>
    <w:pPr>
      <w:tabs>
        <w:tab w:val="center" w:pos="2440"/>
        <w:tab w:val="right" w:pos="4860"/>
      </w:tabs>
    </w:pPr>
  </w:style>
  <w:style w:type="paragraph" w:customStyle="1" w:styleId="CopyrightLine">
    <w:name w:val="CopyrightLine"/>
    <w:basedOn w:val="Fuzeile"/>
    <w:rsid w:val="0043724E"/>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43724E"/>
    <w:pPr>
      <w:ind w:left="400" w:hanging="400"/>
    </w:pPr>
  </w:style>
  <w:style w:type="paragraph" w:customStyle="1" w:styleId="UnnumberedListfirst">
    <w:name w:val="Unnumbered List first"/>
    <w:basedOn w:val="UnnumberedList"/>
    <w:rsid w:val="0043724E"/>
    <w:pPr>
      <w:spacing w:before="120"/>
    </w:pPr>
  </w:style>
  <w:style w:type="paragraph" w:customStyle="1" w:styleId="UnnumberedListlast">
    <w:name w:val="Unnumbered List last"/>
    <w:basedOn w:val="UnnumberedList"/>
    <w:rsid w:val="0043724E"/>
    <w:pPr>
      <w:spacing w:after="120"/>
    </w:pPr>
  </w:style>
  <w:style w:type="paragraph" w:styleId="Dokumentstruktur">
    <w:name w:val="Document Map"/>
    <w:basedOn w:val="Standard"/>
    <w:link w:val="DokumentstrukturZchn"/>
    <w:rsid w:val="00482E14"/>
    <w:rPr>
      <w:rFonts w:ascii="Tahoma" w:hAnsi="Tahoma" w:cs="Tahoma"/>
      <w:sz w:val="16"/>
      <w:szCs w:val="16"/>
    </w:rPr>
  </w:style>
  <w:style w:type="paragraph" w:customStyle="1" w:styleId="EquationDisplay">
    <w:name w:val="Equation Display"/>
    <w:basedOn w:val="MTDisplayEquation"/>
    <w:rsid w:val="0043724E"/>
    <w:pPr>
      <w:spacing w:before="120" w:after="120" w:line="240" w:lineRule="auto"/>
    </w:pPr>
  </w:style>
  <w:style w:type="paragraph" w:customStyle="1" w:styleId="FigureCaption">
    <w:name w:val="Figure Caption"/>
    <w:rsid w:val="0043724E"/>
    <w:pPr>
      <w:spacing w:before="290" w:after="240" w:line="220" w:lineRule="exact"/>
      <w:jc w:val="both"/>
    </w:pPr>
    <w:rPr>
      <w:sz w:val="18"/>
      <w:lang w:val="en-US" w:eastAsia="en-US"/>
    </w:rPr>
  </w:style>
  <w:style w:type="paragraph" w:customStyle="1" w:styleId="Tablecaption">
    <w:name w:val="Table caption"/>
    <w:rsid w:val="0043724E"/>
    <w:pPr>
      <w:spacing w:before="240" w:after="260" w:line="200" w:lineRule="exact"/>
    </w:pPr>
    <w:rPr>
      <w:sz w:val="16"/>
      <w:lang w:val="en-US" w:eastAsia="en-US"/>
    </w:rPr>
  </w:style>
  <w:style w:type="paragraph" w:customStyle="1" w:styleId="Tablebody">
    <w:name w:val="Table body"/>
    <w:rsid w:val="0043724E"/>
    <w:pPr>
      <w:spacing w:line="200" w:lineRule="exact"/>
      <w:ind w:left="160" w:hanging="160"/>
    </w:pPr>
    <w:rPr>
      <w:sz w:val="16"/>
      <w:lang w:val="en-US" w:eastAsia="en-US"/>
    </w:rPr>
  </w:style>
  <w:style w:type="paragraph" w:customStyle="1" w:styleId="TableColumnhead">
    <w:name w:val="Table Column head"/>
    <w:basedOn w:val="Tablebody"/>
    <w:rsid w:val="0043724E"/>
    <w:pPr>
      <w:spacing w:before="80" w:after="140"/>
    </w:pPr>
  </w:style>
  <w:style w:type="paragraph" w:customStyle="1" w:styleId="Tablebodyfirst">
    <w:name w:val="Table body first"/>
    <w:basedOn w:val="Tablebody"/>
    <w:rsid w:val="0043724E"/>
    <w:pPr>
      <w:spacing w:before="90"/>
    </w:pPr>
  </w:style>
  <w:style w:type="paragraph" w:customStyle="1" w:styleId="Tablebodylast">
    <w:name w:val="Table body last"/>
    <w:basedOn w:val="Tablebody"/>
    <w:rsid w:val="0043724E"/>
    <w:pPr>
      <w:spacing w:after="134"/>
    </w:pPr>
  </w:style>
  <w:style w:type="paragraph" w:customStyle="1" w:styleId="Tablefootnote">
    <w:name w:val="Table footnote"/>
    <w:rsid w:val="0043724E"/>
    <w:pPr>
      <w:spacing w:before="80" w:line="180" w:lineRule="exact"/>
      <w:jc w:val="both"/>
    </w:pPr>
    <w:rPr>
      <w:sz w:val="14"/>
      <w:lang w:val="en-US" w:eastAsia="en-US"/>
    </w:rPr>
  </w:style>
  <w:style w:type="paragraph" w:customStyle="1" w:styleId="AckHead">
    <w:name w:val="Ack Head"/>
    <w:basedOn w:val="Ahead"/>
    <w:rsid w:val="0043724E"/>
  </w:style>
  <w:style w:type="paragraph" w:customStyle="1" w:styleId="AckText">
    <w:name w:val="Ack Text"/>
    <w:basedOn w:val="ParaNoInd"/>
    <w:rsid w:val="0043724E"/>
  </w:style>
  <w:style w:type="paragraph" w:customStyle="1" w:styleId="RefHead">
    <w:name w:val="Ref Head"/>
    <w:basedOn w:val="Ahead"/>
    <w:rsid w:val="0043724E"/>
  </w:style>
  <w:style w:type="paragraph" w:customStyle="1" w:styleId="RefText">
    <w:name w:val="Ref Text"/>
    <w:rsid w:val="0043724E"/>
    <w:pPr>
      <w:spacing w:line="220" w:lineRule="exact"/>
      <w:ind w:left="227" w:hanging="227"/>
      <w:jc w:val="both"/>
    </w:pPr>
    <w:rPr>
      <w:sz w:val="18"/>
      <w:lang w:val="en-US" w:eastAsia="en-US"/>
    </w:rPr>
  </w:style>
  <w:style w:type="paragraph" w:customStyle="1" w:styleId="BHead">
    <w:name w:val="B Head"/>
    <w:rsid w:val="0043724E"/>
    <w:pPr>
      <w:numPr>
        <w:ilvl w:val="1"/>
        <w:numId w:val="8"/>
      </w:numPr>
      <w:spacing w:before="100" w:after="60" w:line="260" w:lineRule="exact"/>
      <w:outlineLvl w:val="1"/>
    </w:pPr>
    <w:rPr>
      <w:rFonts w:ascii="Helvetica" w:hAnsi="Helvetica"/>
      <w:b/>
      <w:sz w:val="22"/>
      <w:lang w:val="en-US" w:eastAsia="en-US"/>
    </w:rPr>
  </w:style>
  <w:style w:type="paragraph" w:styleId="HTMLAdresse">
    <w:name w:val="HTML Address"/>
    <w:basedOn w:val="Standard"/>
    <w:rsid w:val="0043724E"/>
    <w:rPr>
      <w:i/>
      <w:iCs/>
    </w:rPr>
  </w:style>
  <w:style w:type="character" w:customStyle="1" w:styleId="DokumentstrukturZchn">
    <w:name w:val="Dokumentstruktur Zchn"/>
    <w:basedOn w:val="Absatz-Standardschriftart"/>
    <w:link w:val="Dokumentstruktur"/>
    <w:rsid w:val="00482E14"/>
    <w:rPr>
      <w:rFonts w:ascii="Tahoma" w:hAnsi="Tahoma" w:cs="Tahoma"/>
      <w:sz w:val="16"/>
      <w:szCs w:val="16"/>
    </w:rPr>
  </w:style>
  <w:style w:type="character" w:styleId="Kommentarzeichen">
    <w:name w:val="annotation reference"/>
    <w:basedOn w:val="Absatz-Standardschriftart"/>
    <w:rsid w:val="00BF03C6"/>
    <w:rPr>
      <w:sz w:val="16"/>
      <w:szCs w:val="16"/>
    </w:rPr>
  </w:style>
  <w:style w:type="paragraph" w:styleId="Kommentartext">
    <w:name w:val="annotation text"/>
    <w:basedOn w:val="Standard"/>
    <w:link w:val="KommentartextZchn"/>
    <w:rsid w:val="00BF03C6"/>
    <w:rPr>
      <w:szCs w:val="20"/>
    </w:rPr>
  </w:style>
  <w:style w:type="character" w:customStyle="1" w:styleId="KommentartextZchn">
    <w:name w:val="Kommentartext Zchn"/>
    <w:basedOn w:val="Absatz-Standardschriftart"/>
    <w:link w:val="Kommentartext"/>
    <w:rsid w:val="00BF03C6"/>
    <w:rPr>
      <w:rFonts w:ascii="Times" w:hAnsi="Times"/>
      <w:lang w:val="en-US" w:eastAsia="en-US"/>
    </w:rPr>
  </w:style>
  <w:style w:type="paragraph" w:styleId="Kommentarthema">
    <w:name w:val="annotation subject"/>
    <w:basedOn w:val="Kommentartext"/>
    <w:next w:val="Kommentartext"/>
    <w:link w:val="KommentarthemaZchn"/>
    <w:rsid w:val="00BF03C6"/>
    <w:rPr>
      <w:b/>
      <w:bCs/>
    </w:rPr>
  </w:style>
  <w:style w:type="character" w:customStyle="1" w:styleId="KommentarthemaZchn">
    <w:name w:val="Kommentarthema Zchn"/>
    <w:basedOn w:val="KommentartextZchn"/>
    <w:link w:val="Kommentarthema"/>
    <w:rsid w:val="00BF03C6"/>
    <w:rPr>
      <w:rFonts w:ascii="Times" w:hAnsi="Times"/>
      <w:b/>
      <w:bCs/>
      <w:lang w:val="en-US" w:eastAsia="en-US"/>
    </w:rPr>
  </w:style>
  <w:style w:type="paragraph" w:styleId="Sprechblasentext">
    <w:name w:val="Balloon Text"/>
    <w:basedOn w:val="Standard"/>
    <w:link w:val="SprechblasentextZchn"/>
    <w:rsid w:val="00BF03C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BF03C6"/>
    <w:rPr>
      <w:rFonts w:ascii="Tahoma" w:hAnsi="Tahoma" w:cs="Tahoma"/>
      <w:sz w:val="16"/>
      <w:szCs w:val="16"/>
      <w:lang w:val="en-US" w:eastAsia="en-US"/>
    </w:rPr>
  </w:style>
  <w:style w:type="character" w:styleId="Hyperlink">
    <w:name w:val="Hyperlink"/>
    <w:basedOn w:val="Absatz-Standardschriftart"/>
    <w:rsid w:val="000066BF"/>
    <w:rPr>
      <w:color w:val="0000FF" w:themeColor="hyperlink"/>
      <w:u w:val="single"/>
    </w:rPr>
  </w:style>
  <w:style w:type="paragraph" w:styleId="Listenabsatz">
    <w:name w:val="List Paragraph"/>
    <w:basedOn w:val="Standard"/>
    <w:uiPriority w:val="34"/>
    <w:qFormat/>
    <w:rsid w:val="00835661"/>
    <w:pPr>
      <w:spacing w:line="240" w:lineRule="auto"/>
      <w:ind w:left="720"/>
      <w:contextualSpacing/>
    </w:pPr>
    <w:rPr>
      <w:rFonts w:ascii="Times New Roman" w:hAnsi="Times New Roman"/>
      <w:sz w:val="24"/>
      <w:lang w:val="de-DE" w:eastAsia="de-DE"/>
    </w:rPr>
  </w:style>
  <w:style w:type="table" w:styleId="Tabellenraster">
    <w:name w:val="Table Grid"/>
    <w:basedOn w:val="NormaleTabelle"/>
    <w:rsid w:val="003C6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2E1369"/>
    <w:rPr>
      <w:rFonts w:ascii="Times" w:hAnsi="Times"/>
      <w:szCs w:val="24"/>
      <w:lang w:val="en-US" w:eastAsia="en-US"/>
    </w:rPr>
  </w:style>
  <w:style w:type="character" w:customStyle="1" w:styleId="rwrro">
    <w:name w:val="rwrro"/>
    <w:basedOn w:val="Absatz-Standardschriftart"/>
    <w:rsid w:val="004D702B"/>
  </w:style>
  <w:style w:type="character" w:styleId="BesuchterHyperlink">
    <w:name w:val="FollowedHyperlink"/>
    <w:basedOn w:val="Absatz-Standardschriftart"/>
    <w:semiHidden/>
    <w:unhideWhenUsed/>
    <w:rsid w:val="00215E1D"/>
    <w:rPr>
      <w:color w:val="800080" w:themeColor="followedHyperlink"/>
      <w:u w:val="single"/>
    </w:rPr>
  </w:style>
  <w:style w:type="character" w:customStyle="1" w:styleId="FunotentextZchn">
    <w:name w:val="Fußnotentext Zchn"/>
    <w:basedOn w:val="Absatz-Standardschriftart"/>
    <w:link w:val="Funotentext"/>
    <w:semiHidden/>
    <w:rsid w:val="00F26A8B"/>
    <w:rPr>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82127">
      <w:bodyDiv w:val="1"/>
      <w:marLeft w:val="0"/>
      <w:marRight w:val="0"/>
      <w:marTop w:val="0"/>
      <w:marBottom w:val="0"/>
      <w:divBdr>
        <w:top w:val="none" w:sz="0" w:space="0" w:color="auto"/>
        <w:left w:val="none" w:sz="0" w:space="0" w:color="auto"/>
        <w:bottom w:val="none" w:sz="0" w:space="0" w:color="auto"/>
        <w:right w:val="none" w:sz="0" w:space="0" w:color="auto"/>
      </w:divBdr>
      <w:divsChild>
        <w:div w:id="242952909">
          <w:marLeft w:val="432"/>
          <w:marRight w:val="0"/>
          <w:marTop w:val="77"/>
          <w:marBottom w:val="0"/>
          <w:divBdr>
            <w:top w:val="none" w:sz="0" w:space="0" w:color="auto"/>
            <w:left w:val="none" w:sz="0" w:space="0" w:color="auto"/>
            <w:bottom w:val="none" w:sz="0" w:space="0" w:color="auto"/>
            <w:right w:val="none" w:sz="0" w:space="0" w:color="auto"/>
          </w:divBdr>
        </w:div>
      </w:divsChild>
    </w:div>
    <w:div w:id="332726727">
      <w:bodyDiv w:val="1"/>
      <w:marLeft w:val="0"/>
      <w:marRight w:val="0"/>
      <w:marTop w:val="0"/>
      <w:marBottom w:val="0"/>
      <w:divBdr>
        <w:top w:val="none" w:sz="0" w:space="0" w:color="auto"/>
        <w:left w:val="none" w:sz="0" w:space="0" w:color="auto"/>
        <w:bottom w:val="none" w:sz="0" w:space="0" w:color="auto"/>
        <w:right w:val="none" w:sz="0" w:space="0" w:color="auto"/>
      </w:divBdr>
      <w:divsChild>
        <w:div w:id="627122522">
          <w:marLeft w:val="706"/>
          <w:marRight w:val="0"/>
          <w:marTop w:val="0"/>
          <w:marBottom w:val="0"/>
          <w:divBdr>
            <w:top w:val="none" w:sz="0" w:space="0" w:color="auto"/>
            <w:left w:val="none" w:sz="0" w:space="0" w:color="auto"/>
            <w:bottom w:val="none" w:sz="0" w:space="0" w:color="auto"/>
            <w:right w:val="none" w:sz="0" w:space="0" w:color="auto"/>
          </w:divBdr>
        </w:div>
        <w:div w:id="847451942">
          <w:marLeft w:val="706"/>
          <w:marRight w:val="0"/>
          <w:marTop w:val="0"/>
          <w:marBottom w:val="0"/>
          <w:divBdr>
            <w:top w:val="none" w:sz="0" w:space="0" w:color="auto"/>
            <w:left w:val="none" w:sz="0" w:space="0" w:color="auto"/>
            <w:bottom w:val="none" w:sz="0" w:space="0" w:color="auto"/>
            <w:right w:val="none" w:sz="0" w:space="0" w:color="auto"/>
          </w:divBdr>
        </w:div>
        <w:div w:id="1015350867">
          <w:marLeft w:val="706"/>
          <w:marRight w:val="0"/>
          <w:marTop w:val="0"/>
          <w:marBottom w:val="0"/>
          <w:divBdr>
            <w:top w:val="none" w:sz="0" w:space="0" w:color="auto"/>
            <w:left w:val="none" w:sz="0" w:space="0" w:color="auto"/>
            <w:bottom w:val="none" w:sz="0" w:space="0" w:color="auto"/>
            <w:right w:val="none" w:sz="0" w:space="0" w:color="auto"/>
          </w:divBdr>
        </w:div>
      </w:divsChild>
    </w:div>
    <w:div w:id="464540280">
      <w:bodyDiv w:val="1"/>
      <w:marLeft w:val="0"/>
      <w:marRight w:val="0"/>
      <w:marTop w:val="0"/>
      <w:marBottom w:val="0"/>
      <w:divBdr>
        <w:top w:val="none" w:sz="0" w:space="0" w:color="auto"/>
        <w:left w:val="none" w:sz="0" w:space="0" w:color="auto"/>
        <w:bottom w:val="none" w:sz="0" w:space="0" w:color="auto"/>
        <w:right w:val="none" w:sz="0" w:space="0" w:color="auto"/>
      </w:divBdr>
      <w:divsChild>
        <w:div w:id="1578587073">
          <w:marLeft w:val="0"/>
          <w:marRight w:val="0"/>
          <w:marTop w:val="0"/>
          <w:marBottom w:val="0"/>
          <w:divBdr>
            <w:top w:val="none" w:sz="0" w:space="0" w:color="auto"/>
            <w:left w:val="none" w:sz="0" w:space="0" w:color="auto"/>
            <w:bottom w:val="none" w:sz="0" w:space="0" w:color="auto"/>
            <w:right w:val="none" w:sz="0" w:space="0" w:color="auto"/>
          </w:divBdr>
        </w:div>
        <w:div w:id="998464849">
          <w:marLeft w:val="0"/>
          <w:marRight w:val="0"/>
          <w:marTop w:val="0"/>
          <w:marBottom w:val="0"/>
          <w:divBdr>
            <w:top w:val="none" w:sz="0" w:space="0" w:color="auto"/>
            <w:left w:val="none" w:sz="0" w:space="0" w:color="auto"/>
            <w:bottom w:val="none" w:sz="0" w:space="0" w:color="auto"/>
            <w:right w:val="none" w:sz="0" w:space="0" w:color="auto"/>
          </w:divBdr>
        </w:div>
      </w:divsChild>
    </w:div>
    <w:div w:id="872159898">
      <w:bodyDiv w:val="1"/>
      <w:marLeft w:val="0"/>
      <w:marRight w:val="0"/>
      <w:marTop w:val="0"/>
      <w:marBottom w:val="0"/>
      <w:divBdr>
        <w:top w:val="none" w:sz="0" w:space="0" w:color="auto"/>
        <w:left w:val="none" w:sz="0" w:space="0" w:color="auto"/>
        <w:bottom w:val="none" w:sz="0" w:space="0" w:color="auto"/>
        <w:right w:val="none" w:sz="0" w:space="0" w:color="auto"/>
      </w:divBdr>
    </w:div>
    <w:div w:id="875509312">
      <w:bodyDiv w:val="1"/>
      <w:marLeft w:val="0"/>
      <w:marRight w:val="0"/>
      <w:marTop w:val="0"/>
      <w:marBottom w:val="0"/>
      <w:divBdr>
        <w:top w:val="none" w:sz="0" w:space="0" w:color="auto"/>
        <w:left w:val="none" w:sz="0" w:space="0" w:color="auto"/>
        <w:bottom w:val="none" w:sz="0" w:space="0" w:color="auto"/>
        <w:right w:val="none" w:sz="0" w:space="0" w:color="auto"/>
      </w:divBdr>
    </w:div>
    <w:div w:id="991715282">
      <w:bodyDiv w:val="1"/>
      <w:marLeft w:val="0"/>
      <w:marRight w:val="0"/>
      <w:marTop w:val="0"/>
      <w:marBottom w:val="0"/>
      <w:divBdr>
        <w:top w:val="none" w:sz="0" w:space="0" w:color="auto"/>
        <w:left w:val="none" w:sz="0" w:space="0" w:color="auto"/>
        <w:bottom w:val="none" w:sz="0" w:space="0" w:color="auto"/>
        <w:right w:val="none" w:sz="0" w:space="0" w:color="auto"/>
      </w:divBdr>
    </w:div>
    <w:div w:id="1052967878">
      <w:bodyDiv w:val="1"/>
      <w:marLeft w:val="0"/>
      <w:marRight w:val="0"/>
      <w:marTop w:val="0"/>
      <w:marBottom w:val="0"/>
      <w:divBdr>
        <w:top w:val="none" w:sz="0" w:space="0" w:color="auto"/>
        <w:left w:val="none" w:sz="0" w:space="0" w:color="auto"/>
        <w:bottom w:val="none" w:sz="0" w:space="0" w:color="auto"/>
        <w:right w:val="none" w:sz="0" w:space="0" w:color="auto"/>
      </w:divBdr>
    </w:div>
    <w:div w:id="1210991780">
      <w:bodyDiv w:val="1"/>
      <w:marLeft w:val="0"/>
      <w:marRight w:val="0"/>
      <w:marTop w:val="0"/>
      <w:marBottom w:val="0"/>
      <w:divBdr>
        <w:top w:val="none" w:sz="0" w:space="0" w:color="auto"/>
        <w:left w:val="none" w:sz="0" w:space="0" w:color="auto"/>
        <w:bottom w:val="none" w:sz="0" w:space="0" w:color="auto"/>
        <w:right w:val="none" w:sz="0" w:space="0" w:color="auto"/>
      </w:divBdr>
      <w:divsChild>
        <w:div w:id="1866484612">
          <w:marLeft w:val="0"/>
          <w:marRight w:val="0"/>
          <w:marTop w:val="0"/>
          <w:marBottom w:val="0"/>
          <w:divBdr>
            <w:top w:val="none" w:sz="0" w:space="0" w:color="auto"/>
            <w:left w:val="none" w:sz="0" w:space="0" w:color="auto"/>
            <w:bottom w:val="none" w:sz="0" w:space="0" w:color="auto"/>
            <w:right w:val="none" w:sz="0" w:space="0" w:color="auto"/>
          </w:divBdr>
        </w:div>
        <w:div w:id="35931679">
          <w:marLeft w:val="0"/>
          <w:marRight w:val="0"/>
          <w:marTop w:val="0"/>
          <w:marBottom w:val="0"/>
          <w:divBdr>
            <w:top w:val="none" w:sz="0" w:space="0" w:color="auto"/>
            <w:left w:val="none" w:sz="0" w:space="0" w:color="auto"/>
            <w:bottom w:val="none" w:sz="0" w:space="0" w:color="auto"/>
            <w:right w:val="none" w:sz="0" w:space="0" w:color="auto"/>
          </w:divBdr>
          <w:divsChild>
            <w:div w:id="760638932">
              <w:marLeft w:val="0"/>
              <w:marRight w:val="0"/>
              <w:marTop w:val="0"/>
              <w:marBottom w:val="0"/>
              <w:divBdr>
                <w:top w:val="none" w:sz="0" w:space="0" w:color="auto"/>
                <w:left w:val="none" w:sz="0" w:space="0" w:color="auto"/>
                <w:bottom w:val="none" w:sz="0" w:space="0" w:color="auto"/>
                <w:right w:val="none" w:sz="0" w:space="0" w:color="auto"/>
              </w:divBdr>
            </w:div>
          </w:divsChild>
        </w:div>
        <w:div w:id="165755603">
          <w:marLeft w:val="0"/>
          <w:marRight w:val="0"/>
          <w:marTop w:val="0"/>
          <w:marBottom w:val="0"/>
          <w:divBdr>
            <w:top w:val="none" w:sz="0" w:space="0" w:color="auto"/>
            <w:left w:val="none" w:sz="0" w:space="0" w:color="auto"/>
            <w:bottom w:val="none" w:sz="0" w:space="0" w:color="auto"/>
            <w:right w:val="none" w:sz="0" w:space="0" w:color="auto"/>
          </w:divBdr>
          <w:divsChild>
            <w:div w:id="832643528">
              <w:marLeft w:val="0"/>
              <w:marRight w:val="0"/>
              <w:marTop w:val="0"/>
              <w:marBottom w:val="0"/>
              <w:divBdr>
                <w:top w:val="none" w:sz="0" w:space="0" w:color="auto"/>
                <w:left w:val="none" w:sz="0" w:space="0" w:color="auto"/>
                <w:bottom w:val="none" w:sz="0" w:space="0" w:color="auto"/>
                <w:right w:val="none" w:sz="0" w:space="0" w:color="auto"/>
              </w:divBdr>
            </w:div>
          </w:divsChild>
        </w:div>
        <w:div w:id="807018808">
          <w:marLeft w:val="0"/>
          <w:marRight w:val="0"/>
          <w:marTop w:val="0"/>
          <w:marBottom w:val="0"/>
          <w:divBdr>
            <w:top w:val="none" w:sz="0" w:space="0" w:color="auto"/>
            <w:left w:val="none" w:sz="0" w:space="0" w:color="auto"/>
            <w:bottom w:val="none" w:sz="0" w:space="0" w:color="auto"/>
            <w:right w:val="none" w:sz="0" w:space="0" w:color="auto"/>
          </w:divBdr>
          <w:divsChild>
            <w:div w:id="997462836">
              <w:marLeft w:val="0"/>
              <w:marRight w:val="0"/>
              <w:marTop w:val="0"/>
              <w:marBottom w:val="0"/>
              <w:divBdr>
                <w:top w:val="none" w:sz="0" w:space="0" w:color="auto"/>
                <w:left w:val="none" w:sz="0" w:space="0" w:color="auto"/>
                <w:bottom w:val="none" w:sz="0" w:space="0" w:color="auto"/>
                <w:right w:val="none" w:sz="0" w:space="0" w:color="auto"/>
              </w:divBdr>
            </w:div>
          </w:divsChild>
        </w:div>
        <w:div w:id="713694583">
          <w:marLeft w:val="0"/>
          <w:marRight w:val="0"/>
          <w:marTop w:val="0"/>
          <w:marBottom w:val="0"/>
          <w:divBdr>
            <w:top w:val="none" w:sz="0" w:space="0" w:color="auto"/>
            <w:left w:val="none" w:sz="0" w:space="0" w:color="auto"/>
            <w:bottom w:val="none" w:sz="0" w:space="0" w:color="auto"/>
            <w:right w:val="none" w:sz="0" w:space="0" w:color="auto"/>
          </w:divBdr>
          <w:divsChild>
            <w:div w:id="1729331160">
              <w:marLeft w:val="0"/>
              <w:marRight w:val="0"/>
              <w:marTop w:val="0"/>
              <w:marBottom w:val="0"/>
              <w:divBdr>
                <w:top w:val="none" w:sz="0" w:space="0" w:color="auto"/>
                <w:left w:val="none" w:sz="0" w:space="0" w:color="auto"/>
                <w:bottom w:val="none" w:sz="0" w:space="0" w:color="auto"/>
                <w:right w:val="none" w:sz="0" w:space="0" w:color="auto"/>
              </w:divBdr>
            </w:div>
          </w:divsChild>
        </w:div>
        <w:div w:id="863399496">
          <w:marLeft w:val="0"/>
          <w:marRight w:val="0"/>
          <w:marTop w:val="0"/>
          <w:marBottom w:val="0"/>
          <w:divBdr>
            <w:top w:val="none" w:sz="0" w:space="0" w:color="auto"/>
            <w:left w:val="none" w:sz="0" w:space="0" w:color="auto"/>
            <w:bottom w:val="none" w:sz="0" w:space="0" w:color="auto"/>
            <w:right w:val="none" w:sz="0" w:space="0" w:color="auto"/>
          </w:divBdr>
          <w:divsChild>
            <w:div w:id="1837456201">
              <w:marLeft w:val="0"/>
              <w:marRight w:val="0"/>
              <w:marTop w:val="0"/>
              <w:marBottom w:val="0"/>
              <w:divBdr>
                <w:top w:val="none" w:sz="0" w:space="0" w:color="auto"/>
                <w:left w:val="none" w:sz="0" w:space="0" w:color="auto"/>
                <w:bottom w:val="none" w:sz="0" w:space="0" w:color="auto"/>
                <w:right w:val="none" w:sz="0" w:space="0" w:color="auto"/>
              </w:divBdr>
            </w:div>
          </w:divsChild>
        </w:div>
        <w:div w:id="1851677131">
          <w:marLeft w:val="0"/>
          <w:marRight w:val="0"/>
          <w:marTop w:val="0"/>
          <w:marBottom w:val="0"/>
          <w:divBdr>
            <w:top w:val="none" w:sz="0" w:space="0" w:color="auto"/>
            <w:left w:val="none" w:sz="0" w:space="0" w:color="auto"/>
            <w:bottom w:val="none" w:sz="0" w:space="0" w:color="auto"/>
            <w:right w:val="none" w:sz="0" w:space="0" w:color="auto"/>
          </w:divBdr>
        </w:div>
        <w:div w:id="1651903073">
          <w:marLeft w:val="0"/>
          <w:marRight w:val="0"/>
          <w:marTop w:val="0"/>
          <w:marBottom w:val="0"/>
          <w:divBdr>
            <w:top w:val="none" w:sz="0" w:space="0" w:color="auto"/>
            <w:left w:val="none" w:sz="0" w:space="0" w:color="auto"/>
            <w:bottom w:val="none" w:sz="0" w:space="0" w:color="auto"/>
            <w:right w:val="none" w:sz="0" w:space="0" w:color="auto"/>
          </w:divBdr>
          <w:divsChild>
            <w:div w:id="1752313904">
              <w:marLeft w:val="0"/>
              <w:marRight w:val="0"/>
              <w:marTop w:val="0"/>
              <w:marBottom w:val="0"/>
              <w:divBdr>
                <w:top w:val="none" w:sz="0" w:space="0" w:color="auto"/>
                <w:left w:val="none" w:sz="0" w:space="0" w:color="auto"/>
                <w:bottom w:val="none" w:sz="0" w:space="0" w:color="auto"/>
                <w:right w:val="none" w:sz="0" w:space="0" w:color="auto"/>
              </w:divBdr>
            </w:div>
            <w:div w:id="1229076335">
              <w:marLeft w:val="0"/>
              <w:marRight w:val="0"/>
              <w:marTop w:val="0"/>
              <w:marBottom w:val="0"/>
              <w:divBdr>
                <w:top w:val="none" w:sz="0" w:space="0" w:color="auto"/>
                <w:left w:val="none" w:sz="0" w:space="0" w:color="auto"/>
                <w:bottom w:val="none" w:sz="0" w:space="0" w:color="auto"/>
                <w:right w:val="none" w:sz="0" w:space="0" w:color="auto"/>
              </w:divBdr>
            </w:div>
            <w:div w:id="798651201">
              <w:marLeft w:val="0"/>
              <w:marRight w:val="0"/>
              <w:marTop w:val="0"/>
              <w:marBottom w:val="0"/>
              <w:divBdr>
                <w:top w:val="none" w:sz="0" w:space="0" w:color="auto"/>
                <w:left w:val="none" w:sz="0" w:space="0" w:color="auto"/>
                <w:bottom w:val="none" w:sz="0" w:space="0" w:color="auto"/>
                <w:right w:val="none" w:sz="0" w:space="0" w:color="auto"/>
              </w:divBdr>
            </w:div>
            <w:div w:id="841510391">
              <w:marLeft w:val="0"/>
              <w:marRight w:val="0"/>
              <w:marTop w:val="0"/>
              <w:marBottom w:val="0"/>
              <w:divBdr>
                <w:top w:val="none" w:sz="0" w:space="0" w:color="auto"/>
                <w:left w:val="none" w:sz="0" w:space="0" w:color="auto"/>
                <w:bottom w:val="none" w:sz="0" w:space="0" w:color="auto"/>
                <w:right w:val="none" w:sz="0" w:space="0" w:color="auto"/>
              </w:divBdr>
            </w:div>
            <w:div w:id="996615580">
              <w:marLeft w:val="0"/>
              <w:marRight w:val="0"/>
              <w:marTop w:val="0"/>
              <w:marBottom w:val="0"/>
              <w:divBdr>
                <w:top w:val="none" w:sz="0" w:space="0" w:color="auto"/>
                <w:left w:val="none" w:sz="0" w:space="0" w:color="auto"/>
                <w:bottom w:val="none" w:sz="0" w:space="0" w:color="auto"/>
                <w:right w:val="none" w:sz="0" w:space="0" w:color="auto"/>
              </w:divBdr>
            </w:div>
            <w:div w:id="18267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0679">
      <w:bodyDiv w:val="1"/>
      <w:marLeft w:val="0"/>
      <w:marRight w:val="0"/>
      <w:marTop w:val="0"/>
      <w:marBottom w:val="0"/>
      <w:divBdr>
        <w:top w:val="none" w:sz="0" w:space="0" w:color="auto"/>
        <w:left w:val="none" w:sz="0" w:space="0" w:color="auto"/>
        <w:bottom w:val="none" w:sz="0" w:space="0" w:color="auto"/>
        <w:right w:val="none" w:sz="0" w:space="0" w:color="auto"/>
      </w:divBdr>
    </w:div>
    <w:div w:id="1422137417">
      <w:bodyDiv w:val="1"/>
      <w:marLeft w:val="0"/>
      <w:marRight w:val="0"/>
      <w:marTop w:val="0"/>
      <w:marBottom w:val="0"/>
      <w:divBdr>
        <w:top w:val="none" w:sz="0" w:space="0" w:color="auto"/>
        <w:left w:val="none" w:sz="0" w:space="0" w:color="auto"/>
        <w:bottom w:val="none" w:sz="0" w:space="0" w:color="auto"/>
        <w:right w:val="none" w:sz="0" w:space="0" w:color="auto"/>
      </w:divBdr>
    </w:div>
    <w:div w:id="1651711963">
      <w:bodyDiv w:val="1"/>
      <w:marLeft w:val="0"/>
      <w:marRight w:val="0"/>
      <w:marTop w:val="0"/>
      <w:marBottom w:val="0"/>
      <w:divBdr>
        <w:top w:val="none" w:sz="0" w:space="0" w:color="auto"/>
        <w:left w:val="none" w:sz="0" w:space="0" w:color="auto"/>
        <w:bottom w:val="none" w:sz="0" w:space="0" w:color="auto"/>
        <w:right w:val="none" w:sz="0" w:space="0" w:color="auto"/>
      </w:divBdr>
    </w:div>
    <w:div w:id="1677221677">
      <w:bodyDiv w:val="1"/>
      <w:marLeft w:val="0"/>
      <w:marRight w:val="0"/>
      <w:marTop w:val="0"/>
      <w:marBottom w:val="0"/>
      <w:divBdr>
        <w:top w:val="none" w:sz="0" w:space="0" w:color="auto"/>
        <w:left w:val="none" w:sz="0" w:space="0" w:color="auto"/>
        <w:bottom w:val="none" w:sz="0" w:space="0" w:color="auto"/>
        <w:right w:val="none" w:sz="0" w:space="0" w:color="auto"/>
      </w:divBdr>
      <w:divsChild>
        <w:div w:id="81411938">
          <w:marLeft w:val="432"/>
          <w:marRight w:val="0"/>
          <w:marTop w:val="115"/>
          <w:marBottom w:val="0"/>
          <w:divBdr>
            <w:top w:val="none" w:sz="0" w:space="0" w:color="auto"/>
            <w:left w:val="none" w:sz="0" w:space="0" w:color="auto"/>
            <w:bottom w:val="none" w:sz="0" w:space="0" w:color="auto"/>
            <w:right w:val="none" w:sz="0" w:space="0" w:color="auto"/>
          </w:divBdr>
        </w:div>
        <w:div w:id="95256277">
          <w:marLeft w:val="1800"/>
          <w:marRight w:val="0"/>
          <w:marTop w:val="86"/>
          <w:marBottom w:val="0"/>
          <w:divBdr>
            <w:top w:val="none" w:sz="0" w:space="0" w:color="auto"/>
            <w:left w:val="none" w:sz="0" w:space="0" w:color="auto"/>
            <w:bottom w:val="none" w:sz="0" w:space="0" w:color="auto"/>
            <w:right w:val="none" w:sz="0" w:space="0" w:color="auto"/>
          </w:divBdr>
        </w:div>
        <w:div w:id="212086788">
          <w:marLeft w:val="907"/>
          <w:marRight w:val="0"/>
          <w:marTop w:val="106"/>
          <w:marBottom w:val="0"/>
          <w:divBdr>
            <w:top w:val="none" w:sz="0" w:space="0" w:color="auto"/>
            <w:left w:val="none" w:sz="0" w:space="0" w:color="auto"/>
            <w:bottom w:val="none" w:sz="0" w:space="0" w:color="auto"/>
            <w:right w:val="none" w:sz="0" w:space="0" w:color="auto"/>
          </w:divBdr>
        </w:div>
        <w:div w:id="413626996">
          <w:marLeft w:val="1354"/>
          <w:marRight w:val="0"/>
          <w:marTop w:val="96"/>
          <w:marBottom w:val="0"/>
          <w:divBdr>
            <w:top w:val="none" w:sz="0" w:space="0" w:color="auto"/>
            <w:left w:val="none" w:sz="0" w:space="0" w:color="auto"/>
            <w:bottom w:val="none" w:sz="0" w:space="0" w:color="auto"/>
            <w:right w:val="none" w:sz="0" w:space="0" w:color="auto"/>
          </w:divBdr>
        </w:div>
        <w:div w:id="1029836626">
          <w:marLeft w:val="907"/>
          <w:marRight w:val="0"/>
          <w:marTop w:val="106"/>
          <w:marBottom w:val="0"/>
          <w:divBdr>
            <w:top w:val="none" w:sz="0" w:space="0" w:color="auto"/>
            <w:left w:val="none" w:sz="0" w:space="0" w:color="auto"/>
            <w:bottom w:val="none" w:sz="0" w:space="0" w:color="auto"/>
            <w:right w:val="none" w:sz="0" w:space="0" w:color="auto"/>
          </w:divBdr>
        </w:div>
        <w:div w:id="1046098943">
          <w:marLeft w:val="432"/>
          <w:marRight w:val="0"/>
          <w:marTop w:val="115"/>
          <w:marBottom w:val="0"/>
          <w:divBdr>
            <w:top w:val="none" w:sz="0" w:space="0" w:color="auto"/>
            <w:left w:val="none" w:sz="0" w:space="0" w:color="auto"/>
            <w:bottom w:val="none" w:sz="0" w:space="0" w:color="auto"/>
            <w:right w:val="none" w:sz="0" w:space="0" w:color="auto"/>
          </w:divBdr>
        </w:div>
        <w:div w:id="1414621792">
          <w:marLeft w:val="907"/>
          <w:marRight w:val="0"/>
          <w:marTop w:val="106"/>
          <w:marBottom w:val="0"/>
          <w:divBdr>
            <w:top w:val="none" w:sz="0" w:space="0" w:color="auto"/>
            <w:left w:val="none" w:sz="0" w:space="0" w:color="auto"/>
            <w:bottom w:val="none" w:sz="0" w:space="0" w:color="auto"/>
            <w:right w:val="none" w:sz="0" w:space="0" w:color="auto"/>
          </w:divBdr>
        </w:div>
        <w:div w:id="1415736599">
          <w:marLeft w:val="907"/>
          <w:marRight w:val="0"/>
          <w:marTop w:val="106"/>
          <w:marBottom w:val="0"/>
          <w:divBdr>
            <w:top w:val="none" w:sz="0" w:space="0" w:color="auto"/>
            <w:left w:val="none" w:sz="0" w:space="0" w:color="auto"/>
            <w:bottom w:val="none" w:sz="0" w:space="0" w:color="auto"/>
            <w:right w:val="none" w:sz="0" w:space="0" w:color="auto"/>
          </w:divBdr>
        </w:div>
      </w:divsChild>
    </w:div>
    <w:div w:id="1724795253">
      <w:bodyDiv w:val="1"/>
      <w:marLeft w:val="0"/>
      <w:marRight w:val="0"/>
      <w:marTop w:val="0"/>
      <w:marBottom w:val="0"/>
      <w:divBdr>
        <w:top w:val="none" w:sz="0" w:space="0" w:color="auto"/>
        <w:left w:val="none" w:sz="0" w:space="0" w:color="auto"/>
        <w:bottom w:val="none" w:sz="0" w:space="0" w:color="auto"/>
        <w:right w:val="none" w:sz="0" w:space="0" w:color="auto"/>
      </w:divBdr>
      <w:divsChild>
        <w:div w:id="9643497">
          <w:marLeft w:val="432"/>
          <w:marRight w:val="0"/>
          <w:marTop w:val="115"/>
          <w:marBottom w:val="0"/>
          <w:divBdr>
            <w:top w:val="none" w:sz="0" w:space="0" w:color="auto"/>
            <w:left w:val="none" w:sz="0" w:space="0" w:color="auto"/>
            <w:bottom w:val="none" w:sz="0" w:space="0" w:color="auto"/>
            <w:right w:val="none" w:sz="0" w:space="0" w:color="auto"/>
          </w:divBdr>
        </w:div>
        <w:div w:id="676467836">
          <w:marLeft w:val="907"/>
          <w:marRight w:val="0"/>
          <w:marTop w:val="106"/>
          <w:marBottom w:val="0"/>
          <w:divBdr>
            <w:top w:val="none" w:sz="0" w:space="0" w:color="auto"/>
            <w:left w:val="none" w:sz="0" w:space="0" w:color="auto"/>
            <w:bottom w:val="none" w:sz="0" w:space="0" w:color="auto"/>
            <w:right w:val="none" w:sz="0" w:space="0" w:color="auto"/>
          </w:divBdr>
        </w:div>
        <w:div w:id="1155990374">
          <w:marLeft w:val="432"/>
          <w:marRight w:val="0"/>
          <w:marTop w:val="115"/>
          <w:marBottom w:val="0"/>
          <w:divBdr>
            <w:top w:val="none" w:sz="0" w:space="0" w:color="auto"/>
            <w:left w:val="none" w:sz="0" w:space="0" w:color="auto"/>
            <w:bottom w:val="none" w:sz="0" w:space="0" w:color="auto"/>
            <w:right w:val="none" w:sz="0" w:space="0" w:color="auto"/>
          </w:divBdr>
        </w:div>
        <w:div w:id="1855919007">
          <w:marLeft w:val="432"/>
          <w:marRight w:val="0"/>
          <w:marTop w:val="115"/>
          <w:marBottom w:val="0"/>
          <w:divBdr>
            <w:top w:val="none" w:sz="0" w:space="0" w:color="auto"/>
            <w:left w:val="none" w:sz="0" w:space="0" w:color="auto"/>
            <w:bottom w:val="none" w:sz="0" w:space="0" w:color="auto"/>
            <w:right w:val="none" w:sz="0" w:space="0" w:color="auto"/>
          </w:divBdr>
        </w:div>
        <w:div w:id="2025085372">
          <w:marLeft w:val="907"/>
          <w:marRight w:val="0"/>
          <w:marTop w:val="106"/>
          <w:marBottom w:val="0"/>
          <w:divBdr>
            <w:top w:val="none" w:sz="0" w:space="0" w:color="auto"/>
            <w:left w:val="none" w:sz="0" w:space="0" w:color="auto"/>
            <w:bottom w:val="none" w:sz="0" w:space="0" w:color="auto"/>
            <w:right w:val="none" w:sz="0" w:space="0" w:color="auto"/>
          </w:divBdr>
        </w:div>
      </w:divsChild>
    </w:div>
    <w:div w:id="1799372609">
      <w:bodyDiv w:val="1"/>
      <w:marLeft w:val="0"/>
      <w:marRight w:val="0"/>
      <w:marTop w:val="0"/>
      <w:marBottom w:val="0"/>
      <w:divBdr>
        <w:top w:val="none" w:sz="0" w:space="0" w:color="auto"/>
        <w:left w:val="none" w:sz="0" w:space="0" w:color="auto"/>
        <w:bottom w:val="none" w:sz="0" w:space="0" w:color="auto"/>
        <w:right w:val="none" w:sz="0" w:space="0" w:color="auto"/>
      </w:divBdr>
    </w:div>
    <w:div w:id="1911571497">
      <w:bodyDiv w:val="1"/>
      <w:marLeft w:val="0"/>
      <w:marRight w:val="0"/>
      <w:marTop w:val="0"/>
      <w:marBottom w:val="0"/>
      <w:divBdr>
        <w:top w:val="none" w:sz="0" w:space="0" w:color="auto"/>
        <w:left w:val="none" w:sz="0" w:space="0" w:color="auto"/>
        <w:bottom w:val="none" w:sz="0" w:space="0" w:color="auto"/>
        <w:right w:val="none" w:sz="0" w:space="0" w:color="auto"/>
      </w:divBdr>
    </w:div>
    <w:div w:id="1982925477">
      <w:bodyDiv w:val="1"/>
      <w:marLeft w:val="0"/>
      <w:marRight w:val="0"/>
      <w:marTop w:val="0"/>
      <w:marBottom w:val="0"/>
      <w:divBdr>
        <w:top w:val="none" w:sz="0" w:space="0" w:color="auto"/>
        <w:left w:val="none" w:sz="0" w:space="0" w:color="auto"/>
        <w:bottom w:val="none" w:sz="0" w:space="0" w:color="auto"/>
        <w:right w:val="none" w:sz="0" w:space="0" w:color="auto"/>
      </w:divBdr>
      <w:divsChild>
        <w:div w:id="1411122365">
          <w:marLeft w:val="907"/>
          <w:marRight w:val="0"/>
          <w:marTop w:val="106"/>
          <w:marBottom w:val="0"/>
          <w:divBdr>
            <w:top w:val="none" w:sz="0" w:space="0" w:color="auto"/>
            <w:left w:val="none" w:sz="0" w:space="0" w:color="auto"/>
            <w:bottom w:val="none" w:sz="0" w:space="0" w:color="auto"/>
            <w:right w:val="none" w:sz="0" w:space="0" w:color="auto"/>
          </w:divBdr>
        </w:div>
        <w:div w:id="1627077996">
          <w:marLeft w:val="907"/>
          <w:marRight w:val="0"/>
          <w:marTop w:val="106"/>
          <w:marBottom w:val="0"/>
          <w:divBdr>
            <w:top w:val="none" w:sz="0" w:space="0" w:color="auto"/>
            <w:left w:val="none" w:sz="0" w:space="0" w:color="auto"/>
            <w:bottom w:val="none" w:sz="0" w:space="0" w:color="auto"/>
            <w:right w:val="none" w:sz="0" w:space="0" w:color="auto"/>
          </w:divBdr>
        </w:div>
        <w:div w:id="1701860234">
          <w:marLeft w:val="432"/>
          <w:marRight w:val="0"/>
          <w:marTop w:val="115"/>
          <w:marBottom w:val="0"/>
          <w:divBdr>
            <w:top w:val="none" w:sz="0" w:space="0" w:color="auto"/>
            <w:left w:val="none" w:sz="0" w:space="0" w:color="auto"/>
            <w:bottom w:val="none" w:sz="0" w:space="0" w:color="auto"/>
            <w:right w:val="none" w:sz="0" w:space="0" w:color="auto"/>
          </w:divBdr>
        </w:div>
        <w:div w:id="1799764752">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chober@ipb-halle.de" TargetMode="External"/><Relationship Id="rId13" Type="http://schemas.openxmlformats.org/officeDocument/2006/relationships/hyperlink" Target="mailto:reza.salek@ebi.ac.uk"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bioontology.org/node/628" TargetMode="External"/><Relationship Id="rId7" Type="http://schemas.openxmlformats.org/officeDocument/2006/relationships/endnotes" Target="endnotes.xml"/><Relationship Id="rId12" Type="http://schemas.openxmlformats.org/officeDocument/2006/relationships/hyperlink" Target="mailto:mayerg97@rub.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ing@bordeaux.inra.f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mailto:djacob65@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michael.wilson@ualberta.ca" TargetMode="External"/><Relationship Id="rId14" Type="http://schemas.openxmlformats.org/officeDocument/2006/relationships/hyperlink" Target="mailto:sneumann@ipb-halle.de" TargetMode="External"/><Relationship Id="rId22" Type="http://schemas.openxmlformats.org/officeDocument/2006/relationships/header" Target="header4.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Peer_production" TargetMode="External"/><Relationship Id="rId3" Type="http://schemas.openxmlformats.org/officeDocument/2006/relationships/hyperlink" Target="http://www.ncbi.nlm.nih.gov/pmc/articles/PMC2447479/pdf/CFG-05-623.pdf" TargetMode="External"/><Relationship Id="rId7" Type="http://schemas.openxmlformats.org/officeDocument/2006/relationships/hyperlink" Target="http://citeseerx.ist.psu.edu/viewdoc/summary?doi=10.1.1.42.3250" TargetMode="External"/><Relationship Id="rId12" Type="http://schemas.openxmlformats.org/officeDocument/2006/relationships/hyperlink" Target="https://github.com/nmrML/nmrML/issues/62" TargetMode="External"/><Relationship Id="rId2" Type="http://schemas.openxmlformats.org/officeDocument/2006/relationships/hyperlink" Target="http://nmrml.org" TargetMode="External"/><Relationship Id="rId1" Type="http://schemas.openxmlformats.org/officeDocument/2006/relationships/hyperlink" Target="http://www.cosmos-fp7.eu/" TargetMode="External"/><Relationship Id="rId6" Type="http://schemas.openxmlformats.org/officeDocument/2006/relationships/hyperlink" Target="http://protegewiki.stanford.edu/wiki/Protege_Axiom_Language_%28PAL%20%29_Tabs" TargetMode="External"/><Relationship Id="rId11" Type="http://schemas.openxmlformats.org/officeDocument/2006/relationships/hyperlink" Target="http://www.aifb.kit.edu/web/Epistemic_Reasoning_in_OWL_2_DL" TargetMode="External"/><Relationship Id="rId5" Type="http://schemas.openxmlformats.org/officeDocument/2006/relationships/hyperlink" Target="http://protegewiki.stanford.edu/wiki/NoHR" TargetMode="External"/><Relationship Id="rId10" Type="http://schemas.openxmlformats.org/officeDocument/2006/relationships/hyperlink" Target="http://www.isa-tools.org/tools.html" TargetMode="External"/><Relationship Id="rId4" Type="http://schemas.openxmlformats.org/officeDocument/2006/relationships/hyperlink" Target="http://protegewiki.stanford.edu/wiki/DataMaster" TargetMode="External"/><Relationship Id="rId9" Type="http://schemas.openxmlformats.org/officeDocument/2006/relationships/hyperlink" Target="http://nmrml.org/valida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chober\AppData\Local\Temp\bioontpaper2011.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9BA9D6-FE86-46E3-B589-99EDE071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bioontpaper2011.dot</Template>
  <TotalTime>0</TotalTime>
  <Pages>6</Pages>
  <Words>3906</Words>
  <Characters>24613</Characters>
  <Application>Microsoft Office Word</Application>
  <DocSecurity>0</DocSecurity>
  <Lines>205</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Bio-Ontologies Submission Template</vt:lpstr>
      <vt:lpstr>Bio-Ontologies Submission Template</vt:lpstr>
    </vt:vector>
  </TitlesOfParts>
  <Company>NISPL</Company>
  <LinksUpToDate>false</LinksUpToDate>
  <CharactersWithSpaces>28463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Bio-Ontologies Submission Template</dc:title>
  <dc:creator>dschober</dc:creator>
  <cp:lastModifiedBy>alle</cp:lastModifiedBy>
  <cp:revision>74</cp:revision>
  <cp:lastPrinted>2014-09-22T09:05:00Z</cp:lastPrinted>
  <dcterms:created xsi:type="dcterms:W3CDTF">2014-08-11T11:09:00Z</dcterms:created>
  <dcterms:modified xsi:type="dcterms:W3CDTF">2014-09-23T10:33:00Z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ies>
</file>