
<file path=[Content_Types].xml><?xml version="1.0" encoding="utf-8"?>
<Types xmlns="http://schemas.openxmlformats.org/package/2006/content-types">
  <Default Extension="png" ContentType="image/png"/>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D07A4" w:rsidRPr="00AD07A4" w:rsidRDefault="00AD07A4" w:rsidP="00AD07A4">
      <w:pPr>
        <w:pStyle w:val="Heading1"/>
        <w:numPr>
          <w:ilvl w:val="0"/>
          <w:numId w:val="20"/>
        </w:numPr>
        <w:overflowPunct w:val="0"/>
        <w:spacing w:after="120"/>
        <w:rPr>
          <w:rFonts w:cs="Arial"/>
        </w:rPr>
      </w:pPr>
      <w:r w:rsidRPr="00AD07A4">
        <w:rPr>
          <w:rFonts w:cs="Arial"/>
        </w:rPr>
        <w:t>General</w:t>
      </w:r>
      <w:bookmarkStart w:id="0" w:name="_GoBack"/>
      <w:bookmarkEnd w:id="0"/>
    </w:p>
    <w:p w:rsidR="00AD07A4" w:rsidRPr="00AD07A4" w:rsidRDefault="00AD07A4" w:rsidP="00AD07A4">
      <w:pPr>
        <w:pStyle w:val="Heading2"/>
        <w:numPr>
          <w:ilvl w:val="1"/>
          <w:numId w:val="20"/>
        </w:numPr>
        <w:overflowPunct w:val="0"/>
        <w:spacing w:before="200" w:after="120"/>
        <w:rPr>
          <w:rFonts w:cs="Arial"/>
        </w:rPr>
      </w:pPr>
      <w:r w:rsidRPr="00AD07A4">
        <w:rPr>
          <w:rFonts w:cs="Arial"/>
        </w:rPr>
        <w:t>Introduction and Intended Use (Informative)</w:t>
      </w:r>
    </w:p>
    <w:p w:rsidR="000F14B9" w:rsidRPr="000F14B9" w:rsidRDefault="00AD07A4" w:rsidP="000F14B9">
      <w:pPr>
        <w:pStyle w:val="BodyText"/>
        <w:rPr>
          <w:rFonts w:ascii="Arial" w:hAnsi="Arial" w:cs="Arial"/>
        </w:rPr>
      </w:pPr>
      <w:r w:rsidRPr="00AD07A4">
        <w:rPr>
          <w:rFonts w:ascii="Arial" w:hAnsi="Arial" w:cs="Arial"/>
        </w:rPr>
        <w:t xml:space="preserve">This Standard defines a multi-pole interface for </w:t>
      </w:r>
      <w:r w:rsidR="00EC51B9">
        <w:rPr>
          <w:rFonts w:ascii="Arial" w:hAnsi="Arial" w:cs="Arial"/>
        </w:rPr>
        <w:t>locomotives and cars</w:t>
      </w:r>
      <w:r w:rsidRPr="00AD07A4">
        <w:rPr>
          <w:rFonts w:ascii="Arial" w:hAnsi="Arial" w:cs="Arial"/>
        </w:rPr>
        <w:t xml:space="preserve">. It is suitable for </w:t>
      </w:r>
      <w:r>
        <w:rPr>
          <w:rFonts w:ascii="Arial" w:hAnsi="Arial" w:cs="Arial"/>
        </w:rPr>
        <w:t>no</w:t>
      </w:r>
      <w:r w:rsidR="00CD6C9C">
        <w:rPr>
          <w:rFonts w:ascii="Arial" w:hAnsi="Arial" w:cs="Arial"/>
        </w:rPr>
        <w:t>n-</w:t>
      </w:r>
      <w:r>
        <w:rPr>
          <w:rFonts w:ascii="Arial" w:hAnsi="Arial" w:cs="Arial"/>
        </w:rPr>
        <w:t>sound decoders in most scales</w:t>
      </w:r>
      <w:r w:rsidRPr="00AD07A4">
        <w:rPr>
          <w:rFonts w:ascii="Arial" w:hAnsi="Arial" w:cs="Arial"/>
        </w:rPr>
        <w:t>.</w:t>
      </w:r>
      <w:r w:rsidR="000F14B9">
        <w:rPr>
          <w:rFonts w:ascii="Arial" w:hAnsi="Arial" w:cs="Arial"/>
        </w:rPr>
        <w:t xml:space="preserve"> </w:t>
      </w:r>
      <w:r w:rsidR="000F14B9" w:rsidRPr="000F14B9">
        <w:rPr>
          <w:rFonts w:ascii="Arial" w:hAnsi="Arial" w:cs="Arial"/>
        </w:rPr>
        <w:t>These interface connectors are not recommended for new designs. An extensive population exist in older equipment. The Small (6 pin) connector provides connections for power pickup from two rails, motor control and two lighting outputs (usually forward and re</w:t>
      </w:r>
      <w:r w:rsidR="00EC00AD">
        <w:rPr>
          <w:rFonts w:ascii="Arial" w:hAnsi="Arial" w:cs="Arial"/>
        </w:rPr>
        <w:t>ar</w:t>
      </w:r>
      <w:r w:rsidR="000F14B9" w:rsidRPr="000F14B9">
        <w:rPr>
          <w:rFonts w:ascii="Arial" w:hAnsi="Arial" w:cs="Arial"/>
        </w:rPr>
        <w:t xml:space="preserve"> headlights). The Medium (8 pin) interface provides </w:t>
      </w:r>
      <w:r w:rsidR="00E334A8">
        <w:rPr>
          <w:rFonts w:ascii="Arial" w:hAnsi="Arial" w:cs="Arial"/>
        </w:rPr>
        <w:t>one additional output</w:t>
      </w:r>
      <w:r w:rsidR="000F14B9" w:rsidRPr="000F14B9">
        <w:rPr>
          <w:rFonts w:ascii="Arial" w:hAnsi="Arial" w:cs="Arial"/>
        </w:rPr>
        <w:t xml:space="preserve"> that can be used</w:t>
      </w:r>
      <w:r w:rsidR="00E334A8">
        <w:rPr>
          <w:rFonts w:ascii="Arial" w:hAnsi="Arial" w:cs="Arial"/>
        </w:rPr>
        <w:t xml:space="preserve"> for additional lighting</w:t>
      </w:r>
      <w:r w:rsidR="000F14B9" w:rsidRPr="000F14B9">
        <w:rPr>
          <w:rFonts w:ascii="Arial" w:hAnsi="Arial" w:cs="Arial"/>
        </w:rPr>
        <w:t xml:space="preserve"> or other accessories so long as the current capacity is not exceeded.</w:t>
      </w:r>
    </w:p>
    <w:p w:rsidR="000F14B9" w:rsidRPr="000F14B9" w:rsidRDefault="000F14B9" w:rsidP="000F14B9">
      <w:pPr>
        <w:pStyle w:val="BodyText"/>
        <w:rPr>
          <w:rFonts w:ascii="Arial" w:hAnsi="Arial" w:cs="Arial"/>
        </w:rPr>
      </w:pPr>
      <w:r w:rsidRPr="000F14B9">
        <w:rPr>
          <w:rFonts w:ascii="Arial" w:hAnsi="Arial" w:cs="Arial"/>
        </w:rPr>
        <w:t>When an extended service interface socket (or plug) is built-into a locomotive or car by a manufacturer, the manufacturer shall document very clearly which connection is wired to which built-in equipment. The extended service socket (or plug) should be made in such a way that it is possible to insert a basic service plug (or socket) only in those socket holes (plug pins) corresponding to the basic service socket (plug).</w:t>
      </w:r>
    </w:p>
    <w:p w:rsidR="000F14B9" w:rsidRPr="000F14B9" w:rsidRDefault="000F14B9" w:rsidP="000F14B9">
      <w:pPr>
        <w:pStyle w:val="BodyText"/>
        <w:rPr>
          <w:rFonts w:ascii="Arial" w:hAnsi="Arial" w:cs="Arial"/>
        </w:rPr>
      </w:pPr>
      <w:r w:rsidRPr="000F14B9">
        <w:rPr>
          <w:rFonts w:ascii="Arial" w:hAnsi="Arial" w:cs="Arial"/>
        </w:rPr>
        <w:t>Two interface designs (Small and Medium) are specified for different size and po</w:t>
      </w:r>
      <w:r w:rsidR="00DB390F">
        <w:rPr>
          <w:rFonts w:ascii="Arial" w:hAnsi="Arial" w:cs="Arial"/>
        </w:rPr>
        <w:t xml:space="preserve">wer applications.  Their </w:t>
      </w:r>
      <w:r w:rsidRPr="000F14B9">
        <w:rPr>
          <w:rFonts w:ascii="Arial" w:hAnsi="Arial" w:cs="Arial"/>
        </w:rPr>
        <w:t xml:space="preserve">mechanical characteristics are specified in Table </w:t>
      </w:r>
      <w:r w:rsidR="00DB390F">
        <w:rPr>
          <w:rFonts w:ascii="Arial" w:hAnsi="Arial" w:cs="Arial"/>
        </w:rPr>
        <w:t>2</w:t>
      </w:r>
      <w:r w:rsidRPr="000F14B9">
        <w:rPr>
          <w:rFonts w:ascii="Arial" w:hAnsi="Arial" w:cs="Arial"/>
        </w:rPr>
        <w:t>.1, while the assignment of their connections is given in Table 3.</w:t>
      </w:r>
      <w:r w:rsidR="00DB390F">
        <w:rPr>
          <w:rFonts w:ascii="Arial" w:hAnsi="Arial" w:cs="Arial"/>
        </w:rPr>
        <w:t>1</w:t>
      </w:r>
      <w:r w:rsidRPr="000F14B9">
        <w:rPr>
          <w:rFonts w:ascii="Arial" w:hAnsi="Arial" w:cs="Arial"/>
        </w:rPr>
        <w:t>.  Figures 3.</w:t>
      </w:r>
      <w:r w:rsidR="00DB390F">
        <w:rPr>
          <w:rFonts w:ascii="Arial" w:hAnsi="Arial" w:cs="Arial"/>
        </w:rPr>
        <w:t>1</w:t>
      </w:r>
      <w:r w:rsidRPr="000F14B9">
        <w:rPr>
          <w:rFonts w:ascii="Arial" w:hAnsi="Arial" w:cs="Arial"/>
        </w:rPr>
        <w:t xml:space="preserve"> and 3.</w:t>
      </w:r>
      <w:r w:rsidR="00DB390F">
        <w:rPr>
          <w:rFonts w:ascii="Arial" w:hAnsi="Arial" w:cs="Arial"/>
        </w:rPr>
        <w:t>2</w:t>
      </w:r>
      <w:r w:rsidRPr="000F14B9">
        <w:rPr>
          <w:rFonts w:ascii="Arial" w:hAnsi="Arial" w:cs="Arial"/>
        </w:rPr>
        <w:t xml:space="preserve"> illustrate the Medium interface socket and the Small interface socket, and the numberin</w:t>
      </w:r>
      <w:r w:rsidR="00D21EE5">
        <w:rPr>
          <w:rFonts w:ascii="Arial" w:hAnsi="Arial" w:cs="Arial"/>
        </w:rPr>
        <w:t>g of the connections on each</w:t>
      </w:r>
      <w:r w:rsidRPr="000F14B9">
        <w:rPr>
          <w:rFonts w:ascii="Arial" w:hAnsi="Arial" w:cs="Arial"/>
        </w:rPr>
        <w:t>.</w:t>
      </w:r>
    </w:p>
    <w:p w:rsidR="00AD07A4" w:rsidRPr="00AD07A4" w:rsidRDefault="00AD07A4" w:rsidP="00AD07A4">
      <w:pPr>
        <w:pStyle w:val="Heading2"/>
        <w:numPr>
          <w:ilvl w:val="1"/>
          <w:numId w:val="20"/>
        </w:numPr>
        <w:overflowPunct w:val="0"/>
        <w:spacing w:before="200" w:after="120"/>
        <w:rPr>
          <w:rFonts w:cs="Arial"/>
        </w:rPr>
      </w:pPr>
      <w:r w:rsidRPr="00AD07A4">
        <w:rPr>
          <w:rFonts w:cs="Arial"/>
        </w:rPr>
        <w:t>References</w:t>
      </w:r>
    </w:p>
    <w:p w:rsidR="00AD07A4" w:rsidRPr="00AD07A4" w:rsidRDefault="00AD07A4" w:rsidP="00AD07A4">
      <w:pPr>
        <w:pStyle w:val="BodyText"/>
        <w:rPr>
          <w:rFonts w:ascii="Arial" w:hAnsi="Arial" w:cs="Arial"/>
        </w:rPr>
      </w:pPr>
      <w:r w:rsidRPr="00AD07A4">
        <w:rPr>
          <w:rFonts w:ascii="Arial" w:hAnsi="Arial" w:cs="Arial"/>
        </w:rPr>
        <w:t>This standard should be interpreted in the context of the following NMRA Standards, Technical Notes, and Technical Information.</w:t>
      </w:r>
    </w:p>
    <w:p w:rsidR="00AD07A4" w:rsidRPr="000F14B9" w:rsidRDefault="00AD07A4" w:rsidP="00AD07A4">
      <w:pPr>
        <w:pStyle w:val="Heading3"/>
        <w:numPr>
          <w:ilvl w:val="2"/>
          <w:numId w:val="20"/>
        </w:numPr>
        <w:overflowPunct w:val="0"/>
        <w:spacing w:before="140" w:after="120"/>
        <w:rPr>
          <w:rFonts w:ascii="Arial" w:hAnsi="Arial" w:cs="Arial"/>
          <w:i/>
        </w:rPr>
      </w:pPr>
      <w:r w:rsidRPr="000F14B9">
        <w:rPr>
          <w:rFonts w:ascii="Arial" w:hAnsi="Arial" w:cs="Arial"/>
          <w:i/>
        </w:rPr>
        <w:t>Normative</w:t>
      </w:r>
    </w:p>
    <w:p w:rsidR="00AD07A4" w:rsidRPr="00AD07A4" w:rsidRDefault="00AD07A4" w:rsidP="00AD07A4">
      <w:pPr>
        <w:pStyle w:val="BodyText"/>
        <w:numPr>
          <w:ilvl w:val="0"/>
          <w:numId w:val="21"/>
        </w:numPr>
        <w:overflowPunct w:val="0"/>
        <w:spacing w:before="57" w:after="57" w:line="276" w:lineRule="auto"/>
        <w:rPr>
          <w:rFonts w:ascii="Arial" w:hAnsi="Arial" w:cs="Arial"/>
        </w:rPr>
      </w:pPr>
      <w:r w:rsidRPr="00AD07A4">
        <w:rPr>
          <w:rFonts w:ascii="Arial" w:hAnsi="Arial" w:cs="Arial"/>
        </w:rPr>
        <w:t>S-9.1.1 DCC Interfaces, which specifies general DCC interface requirements</w:t>
      </w:r>
    </w:p>
    <w:p w:rsidR="00AD07A4" w:rsidRPr="000F14B9" w:rsidRDefault="00AD07A4" w:rsidP="00AD07A4">
      <w:pPr>
        <w:pStyle w:val="Heading3"/>
        <w:numPr>
          <w:ilvl w:val="2"/>
          <w:numId w:val="20"/>
        </w:numPr>
        <w:overflowPunct w:val="0"/>
        <w:spacing w:before="140" w:after="120"/>
        <w:rPr>
          <w:rFonts w:ascii="Arial" w:hAnsi="Arial" w:cs="Arial"/>
          <w:i/>
        </w:rPr>
      </w:pPr>
      <w:r w:rsidRPr="000F14B9">
        <w:rPr>
          <w:rFonts w:ascii="Arial" w:hAnsi="Arial" w:cs="Arial"/>
          <w:i/>
        </w:rPr>
        <w:t>Informative</w:t>
      </w:r>
    </w:p>
    <w:p w:rsidR="00AD07A4" w:rsidRPr="00AD07A4" w:rsidRDefault="00AD07A4" w:rsidP="00AD07A4">
      <w:pPr>
        <w:pStyle w:val="BodyText"/>
        <w:numPr>
          <w:ilvl w:val="0"/>
          <w:numId w:val="22"/>
        </w:numPr>
        <w:overflowPunct w:val="0"/>
        <w:spacing w:before="57" w:after="57" w:line="276" w:lineRule="auto"/>
        <w:rPr>
          <w:rFonts w:ascii="Arial" w:hAnsi="Arial" w:cs="Arial"/>
        </w:rPr>
      </w:pPr>
      <w:r w:rsidRPr="00AD07A4">
        <w:rPr>
          <w:rFonts w:ascii="Arial" w:hAnsi="Arial" w:cs="Arial"/>
        </w:rPr>
        <w:t>TN-9.1.1 DCC Interfaces, which provides commentary on general DCC interface requirements</w:t>
      </w:r>
    </w:p>
    <w:p w:rsidR="00AD07A4" w:rsidRPr="00AD07A4" w:rsidRDefault="00AD07A4" w:rsidP="00AD07A4">
      <w:pPr>
        <w:pStyle w:val="BodyText"/>
        <w:numPr>
          <w:ilvl w:val="0"/>
          <w:numId w:val="22"/>
        </w:numPr>
        <w:overflowPunct w:val="0"/>
        <w:spacing w:before="57" w:after="57" w:line="276" w:lineRule="auto"/>
        <w:rPr>
          <w:rFonts w:ascii="Arial" w:hAnsi="Arial" w:cs="Arial"/>
        </w:rPr>
      </w:pPr>
      <w:r w:rsidRPr="00AD07A4">
        <w:rPr>
          <w:rFonts w:ascii="Arial" w:hAnsi="Arial" w:cs="Arial"/>
        </w:rPr>
        <w:t>TI-9.1.1 Sources for Connectors for DCC, which provides a list of manufacturer part numbers for DCC interface connectors</w:t>
      </w:r>
    </w:p>
    <w:p w:rsidR="000F14B9" w:rsidRPr="004B5EF8" w:rsidRDefault="000F14B9" w:rsidP="000F14B9">
      <w:pPr>
        <w:pStyle w:val="Heading2"/>
        <w:numPr>
          <w:ilvl w:val="1"/>
          <w:numId w:val="20"/>
        </w:numPr>
        <w:overflowPunct w:val="0"/>
        <w:spacing w:before="200" w:after="120"/>
        <w:rPr>
          <w:rFonts w:cs="Arial"/>
        </w:rPr>
      </w:pPr>
      <w:r w:rsidRPr="004B5EF8">
        <w:rPr>
          <w:rFonts w:cs="Arial"/>
        </w:rPr>
        <w:t>Term</w:t>
      </w:r>
      <w:r w:rsidR="00621684">
        <w:rPr>
          <w:rFonts w:cs="Arial"/>
        </w:rPr>
        <w:t>inology</w:t>
      </w:r>
    </w:p>
    <w:tbl>
      <w:tblPr>
        <w:tblW w:w="9360" w:type="dxa"/>
        <w:tblInd w:w="-3" w:type="dxa"/>
        <w:tblCellMar>
          <w:top w:w="55" w:type="dxa"/>
          <w:left w:w="55" w:type="dxa"/>
          <w:bottom w:w="55" w:type="dxa"/>
          <w:right w:w="55" w:type="dxa"/>
        </w:tblCellMar>
        <w:tblLook w:val="0000" w:firstRow="0" w:lastRow="0" w:firstColumn="0" w:lastColumn="0" w:noHBand="0" w:noVBand="0"/>
      </w:tblPr>
      <w:tblGrid>
        <w:gridCol w:w="2068"/>
        <w:gridCol w:w="7292"/>
      </w:tblGrid>
      <w:tr w:rsidR="000F14B9" w:rsidRPr="004B5EF8" w:rsidTr="00FE2750">
        <w:tc>
          <w:tcPr>
            <w:tcW w:w="2068" w:type="dxa"/>
            <w:tcBorders>
              <w:top w:val="single" w:sz="2" w:space="0" w:color="000000"/>
              <w:left w:val="single" w:sz="2" w:space="0" w:color="000000"/>
              <w:bottom w:val="single" w:sz="2" w:space="0" w:color="000000"/>
            </w:tcBorders>
            <w:shd w:val="clear" w:color="auto" w:fill="auto"/>
          </w:tcPr>
          <w:p w:rsidR="000F14B9" w:rsidRPr="004B5EF8" w:rsidRDefault="004C1DC5" w:rsidP="00FE2750">
            <w:pPr>
              <w:pStyle w:val="TableContents"/>
              <w:jc w:val="center"/>
              <w:rPr>
                <w:rFonts w:ascii="Arial" w:hAnsi="Arial" w:cs="Arial"/>
                <w:b/>
                <w:bCs/>
              </w:rPr>
            </w:pPr>
            <w:r w:rsidRPr="004B5EF8">
              <w:rPr>
                <w:rFonts w:ascii="Arial" w:hAnsi="Arial" w:cs="Arial"/>
                <w:b/>
                <w:bCs/>
              </w:rPr>
              <w:t>Term</w:t>
            </w:r>
            <w:r>
              <w:rPr>
                <w:rFonts w:ascii="Arial" w:hAnsi="Arial" w:cs="Arial"/>
                <w:b/>
                <w:bCs/>
              </w:rPr>
              <w:t>inology</w:t>
            </w:r>
          </w:p>
        </w:tc>
        <w:tc>
          <w:tcPr>
            <w:tcW w:w="7292" w:type="dxa"/>
            <w:tcBorders>
              <w:top w:val="single" w:sz="2" w:space="0" w:color="000000"/>
              <w:left w:val="single" w:sz="2" w:space="0" w:color="000000"/>
              <w:bottom w:val="single" w:sz="2" w:space="0" w:color="000000"/>
              <w:right w:val="single" w:sz="2" w:space="0" w:color="000000"/>
            </w:tcBorders>
            <w:shd w:val="clear" w:color="auto" w:fill="auto"/>
          </w:tcPr>
          <w:p w:rsidR="000F14B9" w:rsidRPr="004B5EF8" w:rsidRDefault="000F14B9" w:rsidP="00FE2750">
            <w:pPr>
              <w:pStyle w:val="TableContents"/>
              <w:jc w:val="center"/>
              <w:rPr>
                <w:rFonts w:ascii="Arial" w:hAnsi="Arial" w:cs="Arial"/>
                <w:b/>
                <w:bCs/>
              </w:rPr>
            </w:pPr>
            <w:r w:rsidRPr="004B5EF8">
              <w:rPr>
                <w:rFonts w:ascii="Arial" w:hAnsi="Arial" w:cs="Arial"/>
                <w:b/>
                <w:bCs/>
              </w:rPr>
              <w:t>Definition</w:t>
            </w:r>
          </w:p>
        </w:tc>
      </w:tr>
      <w:tr w:rsidR="000F14B9" w:rsidRPr="004B5EF8" w:rsidTr="00FE2750">
        <w:tc>
          <w:tcPr>
            <w:tcW w:w="2068" w:type="dxa"/>
            <w:tcBorders>
              <w:left w:val="single" w:sz="2" w:space="0" w:color="000000"/>
              <w:bottom w:val="single" w:sz="2" w:space="0" w:color="000000"/>
            </w:tcBorders>
            <w:shd w:val="clear" w:color="auto" w:fill="auto"/>
          </w:tcPr>
          <w:p w:rsidR="000F14B9" w:rsidRPr="004B5EF8" w:rsidRDefault="000F14B9" w:rsidP="00FE2750">
            <w:pPr>
              <w:pStyle w:val="TableContents"/>
              <w:rPr>
                <w:rFonts w:ascii="Arial" w:hAnsi="Arial" w:cs="Arial"/>
              </w:rPr>
            </w:pPr>
            <w:r w:rsidRPr="004B5EF8">
              <w:rPr>
                <w:rFonts w:ascii="Arial" w:hAnsi="Arial" w:cs="Arial"/>
              </w:rPr>
              <w:t>Vehicle</w:t>
            </w:r>
          </w:p>
        </w:tc>
        <w:tc>
          <w:tcPr>
            <w:tcW w:w="7292" w:type="dxa"/>
            <w:tcBorders>
              <w:left w:val="single" w:sz="2" w:space="0" w:color="000000"/>
              <w:bottom w:val="single" w:sz="2" w:space="0" w:color="000000"/>
              <w:right w:val="single" w:sz="2" w:space="0" w:color="000000"/>
            </w:tcBorders>
            <w:shd w:val="clear" w:color="auto" w:fill="auto"/>
          </w:tcPr>
          <w:p w:rsidR="000F14B9" w:rsidRPr="004B5EF8" w:rsidRDefault="000F14B9" w:rsidP="00FE2750">
            <w:pPr>
              <w:pStyle w:val="TableContents"/>
              <w:rPr>
                <w:rFonts w:ascii="Arial" w:hAnsi="Arial" w:cs="Arial"/>
              </w:rPr>
            </w:pPr>
            <w:r w:rsidRPr="004B5EF8">
              <w:rPr>
                <w:rFonts w:ascii="Arial" w:hAnsi="Arial" w:cs="Arial"/>
              </w:rPr>
              <w:t>Mobile model railroad device. This includes locomotives and other rolling stock.</w:t>
            </w:r>
          </w:p>
        </w:tc>
      </w:tr>
      <w:tr w:rsidR="000F14B9" w:rsidRPr="004B5EF8" w:rsidTr="00FE2750">
        <w:tc>
          <w:tcPr>
            <w:tcW w:w="2068" w:type="dxa"/>
            <w:tcBorders>
              <w:left w:val="single" w:sz="2" w:space="0" w:color="000000"/>
              <w:bottom w:val="single" w:sz="2" w:space="0" w:color="000000"/>
            </w:tcBorders>
            <w:shd w:val="clear" w:color="auto" w:fill="auto"/>
          </w:tcPr>
          <w:p w:rsidR="000F14B9" w:rsidRPr="004B5EF8" w:rsidRDefault="000F14B9" w:rsidP="00FE2750">
            <w:pPr>
              <w:pStyle w:val="TableContents"/>
              <w:rPr>
                <w:rFonts w:ascii="Arial" w:hAnsi="Arial" w:cs="Arial"/>
              </w:rPr>
            </w:pPr>
            <w:r w:rsidRPr="004B5EF8">
              <w:rPr>
                <w:rFonts w:ascii="Arial" w:hAnsi="Arial" w:cs="Arial"/>
              </w:rPr>
              <w:t>Decoder</w:t>
            </w:r>
          </w:p>
        </w:tc>
        <w:tc>
          <w:tcPr>
            <w:tcW w:w="7292" w:type="dxa"/>
            <w:tcBorders>
              <w:left w:val="single" w:sz="2" w:space="0" w:color="000000"/>
              <w:bottom w:val="single" w:sz="2" w:space="0" w:color="000000"/>
              <w:right w:val="single" w:sz="2" w:space="0" w:color="000000"/>
            </w:tcBorders>
            <w:shd w:val="clear" w:color="auto" w:fill="auto"/>
          </w:tcPr>
          <w:p w:rsidR="000F14B9" w:rsidRPr="004B5EF8" w:rsidRDefault="000F14B9" w:rsidP="00FE2750">
            <w:pPr>
              <w:pStyle w:val="TableContents"/>
              <w:rPr>
                <w:rFonts w:ascii="Arial" w:hAnsi="Arial" w:cs="Arial"/>
              </w:rPr>
            </w:pPr>
            <w:r w:rsidRPr="004B5EF8">
              <w:rPr>
                <w:rFonts w:ascii="Arial" w:hAnsi="Arial" w:cs="Arial"/>
              </w:rPr>
              <w:t>DCC receiver for controlling vehicle animation.</w:t>
            </w:r>
          </w:p>
        </w:tc>
      </w:tr>
    </w:tbl>
    <w:p w:rsidR="000F14B9" w:rsidRPr="004B5EF8" w:rsidRDefault="000F14B9" w:rsidP="000F14B9">
      <w:pPr>
        <w:pStyle w:val="Heading2"/>
        <w:numPr>
          <w:ilvl w:val="1"/>
          <w:numId w:val="20"/>
        </w:numPr>
        <w:overflowPunct w:val="0"/>
        <w:spacing w:before="200" w:after="120"/>
        <w:rPr>
          <w:rFonts w:cs="Arial"/>
        </w:rPr>
      </w:pPr>
      <w:r w:rsidRPr="004B5EF8">
        <w:rPr>
          <w:rFonts w:cs="Arial"/>
        </w:rPr>
        <w:t>Requirements</w:t>
      </w:r>
    </w:p>
    <w:p w:rsidR="000F14B9" w:rsidRPr="004B5EF8" w:rsidRDefault="000F14B9" w:rsidP="000F14B9">
      <w:pPr>
        <w:pStyle w:val="BodyText"/>
        <w:rPr>
          <w:rFonts w:ascii="Arial" w:hAnsi="Arial" w:cs="Arial"/>
        </w:rPr>
      </w:pPr>
      <w:r w:rsidRPr="004B5EF8">
        <w:rPr>
          <w:rFonts w:ascii="Arial" w:hAnsi="Arial" w:cs="Arial"/>
        </w:rPr>
        <w:t xml:space="preserve">To meet this Standard all mechanical and electrical values mentioned must be met and respected, unless otherwise noted. It is not necessary to implement all connections of the interface. The </w:t>
      </w:r>
      <w:r w:rsidR="00EC00AD">
        <w:rPr>
          <w:rFonts w:ascii="Arial" w:hAnsi="Arial" w:cs="Arial"/>
        </w:rPr>
        <w:t>pins with u</w:t>
      </w:r>
      <w:r w:rsidRPr="004B5EF8">
        <w:rPr>
          <w:rFonts w:ascii="Arial" w:hAnsi="Arial" w:cs="Arial"/>
        </w:rPr>
        <w:t>nimplemented features must remain unconnected. This applies to vehicles as well as for other devices that use this interface.</w:t>
      </w:r>
    </w:p>
    <w:p w:rsidR="000F14B9" w:rsidRPr="00EC00AD" w:rsidRDefault="000F14B9" w:rsidP="000F14B9">
      <w:pPr>
        <w:pStyle w:val="Heading1"/>
        <w:numPr>
          <w:ilvl w:val="0"/>
          <w:numId w:val="20"/>
        </w:numPr>
        <w:overflowPunct w:val="0"/>
        <w:spacing w:after="120"/>
        <w:rPr>
          <w:rFonts w:cs="Arial"/>
        </w:rPr>
      </w:pPr>
      <w:r w:rsidRPr="00EC00AD">
        <w:rPr>
          <w:rFonts w:cs="Arial"/>
        </w:rPr>
        <w:lastRenderedPageBreak/>
        <w:t>Mechanical Properties</w:t>
      </w:r>
    </w:p>
    <w:p w:rsidR="000F14B9" w:rsidRPr="00EC00AD" w:rsidRDefault="000F14B9" w:rsidP="000F14B9">
      <w:pPr>
        <w:spacing w:after="60"/>
        <w:ind w:right="-363"/>
        <w:rPr>
          <w:rFonts w:ascii="Arial" w:hAnsi="Arial" w:cs="Arial"/>
          <w:noProof/>
          <w:szCs w:val="18"/>
          <w:lang w:val="en-GB" w:eastAsia="de-DE"/>
        </w:rPr>
      </w:pPr>
      <w:r w:rsidRPr="00EC00AD">
        <w:rPr>
          <w:rFonts w:ascii="Arial" w:hAnsi="Arial" w:cs="Arial"/>
          <w:b/>
        </w:rPr>
        <w:t xml:space="preserve">Table </w:t>
      </w:r>
      <w:r w:rsidR="00DB390F" w:rsidRPr="00EC00AD">
        <w:rPr>
          <w:rFonts w:ascii="Arial" w:hAnsi="Arial" w:cs="Arial"/>
          <w:b/>
        </w:rPr>
        <w:t>2</w:t>
      </w:r>
      <w:r w:rsidRPr="00EC00AD">
        <w:rPr>
          <w:rFonts w:ascii="Arial" w:hAnsi="Arial" w:cs="Arial"/>
          <w:b/>
        </w:rPr>
        <w:t>.1</w:t>
      </w:r>
      <w:r w:rsidR="00DB390F" w:rsidRPr="00EC00AD">
        <w:rPr>
          <w:rFonts w:ascii="Arial" w:hAnsi="Arial" w:cs="Arial"/>
          <w:b/>
        </w:rPr>
        <w:t>: Basic Interface M</w:t>
      </w:r>
      <w:r w:rsidRPr="00EC00AD">
        <w:rPr>
          <w:rFonts w:ascii="Arial" w:hAnsi="Arial" w:cs="Arial"/>
          <w:b/>
        </w:rPr>
        <w:t>echanical Characteristics</w:t>
      </w:r>
      <w:r w:rsidRPr="00EC00AD">
        <w:rPr>
          <w:rFonts w:ascii="Arial" w:hAnsi="Arial" w:cs="Arial"/>
          <w:noProof/>
          <w:szCs w:val="18"/>
          <w:lang w:val="en-GB" w:eastAsia="de-DE"/>
        </w:rPr>
        <w:t xml:space="preserve"> </w:t>
      </w:r>
    </w:p>
    <w:p w:rsidR="000F14B9" w:rsidRPr="00EC00AD" w:rsidRDefault="000F14B9" w:rsidP="000F14B9">
      <w:pPr>
        <w:spacing w:after="60"/>
        <w:ind w:right="-363"/>
        <w:rPr>
          <w:rFonts w:ascii="Arial" w:hAnsi="Arial" w:cs="Arial"/>
          <w:b/>
          <w:sz w:val="22"/>
        </w:rPr>
      </w:pPr>
    </w:p>
    <w:tbl>
      <w:tblPr>
        <w:tblpPr w:leftFromText="141" w:rightFromText="141" w:vertAnchor="text" w:tblpY="1"/>
        <w:tblOverlap w:val="never"/>
        <w:tblW w:w="0" w:type="auto"/>
        <w:tblLayout w:type="fixed"/>
        <w:tblLook w:val="00A0" w:firstRow="1" w:lastRow="0" w:firstColumn="1" w:lastColumn="0" w:noHBand="0" w:noVBand="0"/>
      </w:tblPr>
      <w:tblGrid>
        <w:gridCol w:w="2027"/>
        <w:gridCol w:w="1223"/>
        <w:gridCol w:w="1398"/>
      </w:tblGrid>
      <w:tr w:rsidR="000F14B9" w:rsidRPr="00EC00AD" w:rsidTr="007764EA">
        <w:trPr>
          <w:trHeight w:val="210"/>
          <w:tblHeader/>
        </w:trPr>
        <w:tc>
          <w:tcPr>
            <w:tcW w:w="2027" w:type="dxa"/>
            <w:tcBorders>
              <w:top w:val="single" w:sz="4" w:space="0" w:color="auto"/>
              <w:left w:val="single" w:sz="4" w:space="0" w:color="auto"/>
              <w:bottom w:val="single" w:sz="4" w:space="0" w:color="auto"/>
            </w:tcBorders>
            <w:shd w:val="clear" w:color="auto" w:fill="D9D9D9"/>
          </w:tcPr>
          <w:p w:rsidR="000F14B9" w:rsidRPr="00EC00AD" w:rsidRDefault="000F14B9" w:rsidP="00FE2750">
            <w:pPr>
              <w:rPr>
                <w:rFonts w:ascii="Arial" w:hAnsi="Arial" w:cs="Arial"/>
                <w:sz w:val="18"/>
              </w:rPr>
            </w:pPr>
          </w:p>
        </w:tc>
        <w:tc>
          <w:tcPr>
            <w:tcW w:w="1223" w:type="dxa"/>
            <w:tcBorders>
              <w:top w:val="single" w:sz="4" w:space="0" w:color="auto"/>
              <w:bottom w:val="single" w:sz="4" w:space="0" w:color="auto"/>
            </w:tcBorders>
            <w:shd w:val="clear" w:color="auto" w:fill="D9D9D9"/>
          </w:tcPr>
          <w:p w:rsidR="000F14B9" w:rsidRPr="00EC00AD" w:rsidRDefault="000F14B9" w:rsidP="00FE2750">
            <w:pPr>
              <w:jc w:val="center"/>
              <w:rPr>
                <w:rFonts w:ascii="Arial" w:hAnsi="Arial" w:cs="Arial"/>
                <w:b/>
                <w:sz w:val="18"/>
              </w:rPr>
            </w:pPr>
            <w:r w:rsidRPr="00EC00AD">
              <w:rPr>
                <w:rFonts w:ascii="Arial" w:hAnsi="Arial" w:cs="Arial"/>
                <w:b/>
                <w:sz w:val="18"/>
              </w:rPr>
              <w:t>Small</w:t>
            </w:r>
          </w:p>
        </w:tc>
        <w:tc>
          <w:tcPr>
            <w:tcW w:w="1398" w:type="dxa"/>
            <w:tcBorders>
              <w:top w:val="single" w:sz="4" w:space="0" w:color="auto"/>
              <w:bottom w:val="single" w:sz="4" w:space="0" w:color="auto"/>
              <w:right w:val="single" w:sz="4" w:space="0" w:color="auto"/>
            </w:tcBorders>
            <w:shd w:val="clear" w:color="auto" w:fill="D9D9D9"/>
          </w:tcPr>
          <w:p w:rsidR="000F14B9" w:rsidRPr="00EC00AD" w:rsidRDefault="000F14B9" w:rsidP="00FE2750">
            <w:pPr>
              <w:jc w:val="center"/>
              <w:rPr>
                <w:rFonts w:ascii="Arial" w:hAnsi="Arial" w:cs="Arial"/>
                <w:b/>
                <w:sz w:val="18"/>
              </w:rPr>
            </w:pPr>
            <w:r w:rsidRPr="00EC00AD">
              <w:rPr>
                <w:rFonts w:ascii="Arial" w:hAnsi="Arial" w:cs="Arial"/>
                <w:b/>
                <w:sz w:val="18"/>
              </w:rPr>
              <w:t>Medium</w:t>
            </w:r>
          </w:p>
        </w:tc>
      </w:tr>
      <w:tr w:rsidR="000F14B9" w:rsidRPr="00EC00AD" w:rsidTr="007764EA">
        <w:trPr>
          <w:trHeight w:val="226"/>
        </w:trPr>
        <w:tc>
          <w:tcPr>
            <w:tcW w:w="2027" w:type="dxa"/>
            <w:tcBorders>
              <w:top w:val="single" w:sz="4" w:space="0" w:color="auto"/>
              <w:left w:val="single" w:sz="4" w:space="0" w:color="auto"/>
            </w:tcBorders>
          </w:tcPr>
          <w:p w:rsidR="000F14B9" w:rsidRPr="00EC00AD" w:rsidRDefault="000F14B9" w:rsidP="00FE2750">
            <w:pPr>
              <w:rPr>
                <w:rFonts w:ascii="Arial" w:hAnsi="Arial" w:cs="Arial"/>
                <w:sz w:val="18"/>
              </w:rPr>
            </w:pPr>
            <w:r w:rsidRPr="00EC00AD">
              <w:rPr>
                <w:rFonts w:ascii="Arial" w:hAnsi="Arial" w:cs="Arial"/>
                <w:sz w:val="18"/>
              </w:rPr>
              <w:t>Connections (layout)</w:t>
            </w:r>
          </w:p>
        </w:tc>
        <w:tc>
          <w:tcPr>
            <w:tcW w:w="1223" w:type="dxa"/>
            <w:tcBorders>
              <w:top w:val="single" w:sz="4" w:space="0" w:color="auto"/>
            </w:tcBorders>
          </w:tcPr>
          <w:p w:rsidR="000F14B9" w:rsidRPr="00EC00AD" w:rsidRDefault="000F14B9" w:rsidP="00FE2750">
            <w:pPr>
              <w:jc w:val="center"/>
              <w:rPr>
                <w:rFonts w:ascii="Arial" w:hAnsi="Arial" w:cs="Arial"/>
                <w:sz w:val="18"/>
              </w:rPr>
            </w:pPr>
            <w:r w:rsidRPr="00EC00AD">
              <w:rPr>
                <w:rFonts w:ascii="Arial" w:hAnsi="Arial" w:cs="Arial"/>
                <w:sz w:val="18"/>
              </w:rPr>
              <w:t>6    (1x6)</w:t>
            </w:r>
          </w:p>
        </w:tc>
        <w:tc>
          <w:tcPr>
            <w:tcW w:w="1398" w:type="dxa"/>
            <w:tcBorders>
              <w:top w:val="single" w:sz="4" w:space="0" w:color="auto"/>
              <w:right w:val="single" w:sz="4" w:space="0" w:color="auto"/>
            </w:tcBorders>
          </w:tcPr>
          <w:p w:rsidR="000F14B9" w:rsidRPr="00EC00AD" w:rsidRDefault="000F14B9" w:rsidP="00FE2750">
            <w:pPr>
              <w:jc w:val="center"/>
              <w:rPr>
                <w:rFonts w:ascii="Arial" w:hAnsi="Arial" w:cs="Arial"/>
                <w:sz w:val="18"/>
              </w:rPr>
            </w:pPr>
            <w:r w:rsidRPr="00EC00AD">
              <w:rPr>
                <w:rFonts w:ascii="Arial" w:hAnsi="Arial" w:cs="Arial"/>
                <w:sz w:val="18"/>
              </w:rPr>
              <w:t>8   (2x4)</w:t>
            </w:r>
          </w:p>
        </w:tc>
      </w:tr>
      <w:tr w:rsidR="000F14B9" w:rsidRPr="00EC00AD" w:rsidTr="007764EA">
        <w:trPr>
          <w:trHeight w:val="226"/>
        </w:trPr>
        <w:tc>
          <w:tcPr>
            <w:tcW w:w="2027" w:type="dxa"/>
            <w:tcBorders>
              <w:left w:val="single" w:sz="4" w:space="0" w:color="auto"/>
            </w:tcBorders>
          </w:tcPr>
          <w:p w:rsidR="000F14B9" w:rsidRPr="00EC00AD" w:rsidRDefault="000F14B9" w:rsidP="00FE2750">
            <w:pPr>
              <w:rPr>
                <w:rFonts w:ascii="Arial" w:hAnsi="Arial" w:cs="Arial"/>
                <w:sz w:val="18"/>
              </w:rPr>
            </w:pPr>
            <w:r w:rsidRPr="00EC00AD">
              <w:rPr>
                <w:rFonts w:ascii="Arial" w:hAnsi="Arial" w:cs="Arial"/>
                <w:sz w:val="18"/>
              </w:rPr>
              <w:t>Part in Locomotive/car</w:t>
            </w:r>
          </w:p>
        </w:tc>
        <w:tc>
          <w:tcPr>
            <w:tcW w:w="1223" w:type="dxa"/>
          </w:tcPr>
          <w:p w:rsidR="000F14B9" w:rsidRPr="00EC00AD" w:rsidRDefault="000F14B9" w:rsidP="00FE2750">
            <w:pPr>
              <w:jc w:val="center"/>
              <w:rPr>
                <w:rFonts w:ascii="Arial" w:hAnsi="Arial" w:cs="Arial"/>
                <w:sz w:val="18"/>
              </w:rPr>
            </w:pPr>
            <w:r w:rsidRPr="00EC00AD">
              <w:rPr>
                <w:rFonts w:ascii="Arial" w:hAnsi="Arial" w:cs="Arial"/>
                <w:sz w:val="18"/>
              </w:rPr>
              <w:t>female</w:t>
            </w:r>
          </w:p>
        </w:tc>
        <w:tc>
          <w:tcPr>
            <w:tcW w:w="1398" w:type="dxa"/>
            <w:tcBorders>
              <w:right w:val="single" w:sz="4" w:space="0" w:color="auto"/>
            </w:tcBorders>
          </w:tcPr>
          <w:p w:rsidR="000F14B9" w:rsidRPr="00EC00AD" w:rsidRDefault="000F14B9" w:rsidP="00FE2750">
            <w:pPr>
              <w:jc w:val="center"/>
              <w:rPr>
                <w:rFonts w:ascii="Arial" w:hAnsi="Arial" w:cs="Arial"/>
                <w:sz w:val="18"/>
              </w:rPr>
            </w:pPr>
            <w:r w:rsidRPr="00EC00AD">
              <w:rPr>
                <w:rFonts w:ascii="Arial" w:hAnsi="Arial" w:cs="Arial"/>
                <w:sz w:val="18"/>
              </w:rPr>
              <w:t>female</w:t>
            </w:r>
          </w:p>
        </w:tc>
      </w:tr>
      <w:tr w:rsidR="000F14B9" w:rsidRPr="00EC00AD" w:rsidTr="007764EA">
        <w:trPr>
          <w:trHeight w:val="226"/>
        </w:trPr>
        <w:tc>
          <w:tcPr>
            <w:tcW w:w="2027" w:type="dxa"/>
            <w:tcBorders>
              <w:left w:val="single" w:sz="4" w:space="0" w:color="auto"/>
            </w:tcBorders>
          </w:tcPr>
          <w:p w:rsidR="000F14B9" w:rsidRPr="00EC00AD" w:rsidRDefault="000F14B9" w:rsidP="00FE2750">
            <w:pPr>
              <w:rPr>
                <w:rFonts w:ascii="Arial" w:hAnsi="Arial" w:cs="Arial"/>
                <w:sz w:val="18"/>
              </w:rPr>
            </w:pPr>
            <w:r w:rsidRPr="00EC00AD">
              <w:rPr>
                <w:rFonts w:ascii="Arial" w:hAnsi="Arial" w:cs="Arial"/>
                <w:sz w:val="18"/>
              </w:rPr>
              <w:t>Pitch</w:t>
            </w:r>
          </w:p>
        </w:tc>
        <w:tc>
          <w:tcPr>
            <w:tcW w:w="1223" w:type="dxa"/>
          </w:tcPr>
          <w:p w:rsidR="000F14B9" w:rsidRPr="00EC00AD" w:rsidRDefault="000F14B9" w:rsidP="00FE2750">
            <w:pPr>
              <w:jc w:val="center"/>
              <w:rPr>
                <w:rFonts w:ascii="Arial" w:hAnsi="Arial" w:cs="Arial"/>
                <w:sz w:val="18"/>
              </w:rPr>
            </w:pPr>
            <w:r w:rsidRPr="00EC00AD">
              <w:rPr>
                <w:rFonts w:ascii="Arial" w:hAnsi="Arial" w:cs="Arial"/>
                <w:sz w:val="18"/>
              </w:rPr>
              <w:t>0.050″</w:t>
            </w:r>
          </w:p>
        </w:tc>
        <w:tc>
          <w:tcPr>
            <w:tcW w:w="1398" w:type="dxa"/>
            <w:tcBorders>
              <w:right w:val="single" w:sz="4" w:space="0" w:color="auto"/>
            </w:tcBorders>
          </w:tcPr>
          <w:p w:rsidR="000F14B9" w:rsidRPr="00EC00AD" w:rsidRDefault="000F14B9" w:rsidP="00FE2750">
            <w:pPr>
              <w:jc w:val="center"/>
              <w:rPr>
                <w:rFonts w:ascii="Arial" w:hAnsi="Arial" w:cs="Arial"/>
                <w:sz w:val="18"/>
              </w:rPr>
            </w:pPr>
            <w:r w:rsidRPr="00EC00AD">
              <w:rPr>
                <w:rFonts w:ascii="Arial" w:hAnsi="Arial" w:cs="Arial"/>
                <w:sz w:val="18"/>
              </w:rPr>
              <w:t>0.100″</w:t>
            </w:r>
          </w:p>
        </w:tc>
      </w:tr>
      <w:tr w:rsidR="000F14B9" w:rsidRPr="00EC00AD" w:rsidTr="007764EA">
        <w:trPr>
          <w:trHeight w:val="210"/>
        </w:trPr>
        <w:tc>
          <w:tcPr>
            <w:tcW w:w="2027" w:type="dxa"/>
            <w:tcBorders>
              <w:left w:val="single" w:sz="4" w:space="0" w:color="auto"/>
            </w:tcBorders>
          </w:tcPr>
          <w:p w:rsidR="000F14B9" w:rsidRPr="00EC00AD" w:rsidRDefault="000F14B9" w:rsidP="00FE2750">
            <w:pPr>
              <w:rPr>
                <w:rFonts w:ascii="Arial" w:hAnsi="Arial" w:cs="Arial"/>
                <w:sz w:val="18"/>
              </w:rPr>
            </w:pPr>
            <w:r w:rsidRPr="00EC00AD">
              <w:rPr>
                <w:rFonts w:ascii="Arial" w:hAnsi="Arial" w:cs="Arial"/>
                <w:sz w:val="18"/>
              </w:rPr>
              <w:t>Pin Section</w:t>
            </w:r>
          </w:p>
        </w:tc>
        <w:tc>
          <w:tcPr>
            <w:tcW w:w="1223" w:type="dxa"/>
          </w:tcPr>
          <w:p w:rsidR="000F14B9" w:rsidRPr="00EC00AD" w:rsidRDefault="000F14B9" w:rsidP="00FE2750">
            <w:pPr>
              <w:jc w:val="center"/>
              <w:rPr>
                <w:rFonts w:ascii="Arial" w:hAnsi="Arial" w:cs="Arial"/>
                <w:sz w:val="18"/>
              </w:rPr>
            </w:pPr>
            <w:r w:rsidRPr="00EC00AD">
              <w:rPr>
                <w:rFonts w:ascii="Arial" w:hAnsi="Arial" w:cs="Arial"/>
                <w:sz w:val="18"/>
              </w:rPr>
              <w:t>circular(1)</w:t>
            </w:r>
          </w:p>
        </w:tc>
        <w:tc>
          <w:tcPr>
            <w:tcW w:w="1398" w:type="dxa"/>
            <w:tcBorders>
              <w:right w:val="single" w:sz="4" w:space="0" w:color="auto"/>
            </w:tcBorders>
          </w:tcPr>
          <w:p w:rsidR="000F14B9" w:rsidRPr="00EC00AD" w:rsidRDefault="000F14B9" w:rsidP="00FE2750">
            <w:pPr>
              <w:jc w:val="center"/>
              <w:rPr>
                <w:rFonts w:ascii="Arial" w:hAnsi="Arial" w:cs="Arial"/>
                <w:sz w:val="18"/>
              </w:rPr>
            </w:pPr>
            <w:r w:rsidRPr="00EC00AD">
              <w:rPr>
                <w:rFonts w:ascii="Arial" w:hAnsi="Arial" w:cs="Arial"/>
                <w:sz w:val="18"/>
              </w:rPr>
              <w:t>circular(1)</w:t>
            </w:r>
          </w:p>
        </w:tc>
      </w:tr>
      <w:tr w:rsidR="000F14B9" w:rsidRPr="00EC00AD" w:rsidTr="007764EA">
        <w:trPr>
          <w:trHeight w:val="452"/>
        </w:trPr>
        <w:tc>
          <w:tcPr>
            <w:tcW w:w="2027" w:type="dxa"/>
            <w:tcBorders>
              <w:left w:val="single" w:sz="4" w:space="0" w:color="auto"/>
            </w:tcBorders>
          </w:tcPr>
          <w:p w:rsidR="000F14B9" w:rsidRPr="00EC00AD" w:rsidRDefault="000F14B9" w:rsidP="00FE2750">
            <w:pPr>
              <w:rPr>
                <w:rFonts w:ascii="Arial" w:hAnsi="Arial" w:cs="Arial"/>
                <w:sz w:val="18"/>
              </w:rPr>
            </w:pPr>
            <w:r w:rsidRPr="00EC00AD">
              <w:rPr>
                <w:rFonts w:ascii="Arial" w:hAnsi="Arial" w:cs="Arial"/>
                <w:sz w:val="18"/>
              </w:rPr>
              <w:t>Pin Length</w:t>
            </w:r>
          </w:p>
          <w:p w:rsidR="000F14B9" w:rsidRPr="00EC00AD" w:rsidRDefault="000F14B9" w:rsidP="00FE2750">
            <w:pPr>
              <w:rPr>
                <w:rFonts w:ascii="Arial" w:hAnsi="Arial" w:cs="Arial"/>
                <w:sz w:val="18"/>
              </w:rPr>
            </w:pPr>
            <w:r w:rsidRPr="00EC00AD">
              <w:rPr>
                <w:rFonts w:ascii="Arial" w:hAnsi="Arial" w:cs="Arial"/>
                <w:sz w:val="18"/>
              </w:rPr>
              <w:t xml:space="preserve">      Tolerance</w:t>
            </w:r>
          </w:p>
        </w:tc>
        <w:tc>
          <w:tcPr>
            <w:tcW w:w="1223" w:type="dxa"/>
          </w:tcPr>
          <w:p w:rsidR="000F14B9" w:rsidRPr="00EC00AD" w:rsidRDefault="000F14B9" w:rsidP="00FE2750">
            <w:pPr>
              <w:jc w:val="center"/>
              <w:rPr>
                <w:rFonts w:ascii="Arial" w:hAnsi="Arial" w:cs="Arial"/>
                <w:sz w:val="18"/>
              </w:rPr>
            </w:pPr>
            <w:r w:rsidRPr="00EC00AD">
              <w:rPr>
                <w:rFonts w:ascii="Arial" w:hAnsi="Arial" w:cs="Arial"/>
                <w:sz w:val="18"/>
              </w:rPr>
              <w:t>0.118″</w:t>
            </w:r>
          </w:p>
          <w:p w:rsidR="000F14B9" w:rsidRPr="00EC00AD" w:rsidRDefault="000F14B9" w:rsidP="00FE2750">
            <w:pPr>
              <w:jc w:val="center"/>
              <w:rPr>
                <w:rFonts w:ascii="Arial" w:hAnsi="Arial" w:cs="Arial"/>
                <w:sz w:val="18"/>
              </w:rPr>
            </w:pPr>
            <w:r w:rsidRPr="00EC00AD">
              <w:rPr>
                <w:rFonts w:ascii="Arial" w:hAnsi="Arial" w:cs="Arial"/>
                <w:sz w:val="18"/>
              </w:rPr>
              <w:t>0.001″</w:t>
            </w:r>
          </w:p>
        </w:tc>
        <w:tc>
          <w:tcPr>
            <w:tcW w:w="1398" w:type="dxa"/>
            <w:tcBorders>
              <w:right w:val="single" w:sz="4" w:space="0" w:color="auto"/>
            </w:tcBorders>
          </w:tcPr>
          <w:p w:rsidR="000F14B9" w:rsidRPr="00EC00AD" w:rsidRDefault="000F14B9" w:rsidP="00FE2750">
            <w:pPr>
              <w:jc w:val="center"/>
              <w:rPr>
                <w:rFonts w:ascii="Arial" w:hAnsi="Arial" w:cs="Arial"/>
                <w:sz w:val="18"/>
              </w:rPr>
            </w:pPr>
            <w:r w:rsidRPr="00EC00AD">
              <w:rPr>
                <w:rFonts w:ascii="Arial" w:hAnsi="Arial" w:cs="Arial"/>
                <w:sz w:val="18"/>
              </w:rPr>
              <w:t>0.155″</w:t>
            </w:r>
          </w:p>
          <w:p w:rsidR="000F14B9" w:rsidRPr="00EC00AD" w:rsidRDefault="000F14B9" w:rsidP="00FE2750">
            <w:pPr>
              <w:jc w:val="center"/>
              <w:rPr>
                <w:rFonts w:ascii="Arial" w:hAnsi="Arial" w:cs="Arial"/>
                <w:sz w:val="18"/>
              </w:rPr>
            </w:pPr>
            <w:r w:rsidRPr="00EC00AD">
              <w:rPr>
                <w:rFonts w:ascii="Arial" w:hAnsi="Arial" w:cs="Arial"/>
                <w:sz w:val="18"/>
              </w:rPr>
              <w:t>0.010″</w:t>
            </w:r>
          </w:p>
        </w:tc>
      </w:tr>
      <w:tr w:rsidR="000F14B9" w:rsidRPr="00EC00AD" w:rsidTr="007764EA">
        <w:trPr>
          <w:trHeight w:val="452"/>
        </w:trPr>
        <w:tc>
          <w:tcPr>
            <w:tcW w:w="2027" w:type="dxa"/>
            <w:tcBorders>
              <w:left w:val="single" w:sz="4" w:space="0" w:color="auto"/>
            </w:tcBorders>
          </w:tcPr>
          <w:p w:rsidR="000F14B9" w:rsidRPr="00EC00AD" w:rsidRDefault="000F14B9" w:rsidP="00FE2750">
            <w:pPr>
              <w:rPr>
                <w:rFonts w:ascii="Arial" w:hAnsi="Arial" w:cs="Arial"/>
                <w:sz w:val="18"/>
              </w:rPr>
            </w:pPr>
            <w:r w:rsidRPr="00EC00AD">
              <w:rPr>
                <w:rFonts w:ascii="Arial" w:hAnsi="Arial" w:cs="Arial"/>
                <w:sz w:val="18"/>
              </w:rPr>
              <w:t>Pin Diameter</w:t>
            </w:r>
          </w:p>
          <w:p w:rsidR="000F14B9" w:rsidRPr="00EC00AD" w:rsidRDefault="000F14B9" w:rsidP="00FE2750">
            <w:pPr>
              <w:rPr>
                <w:rFonts w:ascii="Arial" w:hAnsi="Arial" w:cs="Arial"/>
                <w:sz w:val="18"/>
              </w:rPr>
            </w:pPr>
            <w:r w:rsidRPr="00EC00AD">
              <w:rPr>
                <w:rFonts w:ascii="Arial" w:hAnsi="Arial" w:cs="Arial"/>
                <w:sz w:val="18"/>
              </w:rPr>
              <w:t xml:space="preserve">      Tolerance</w:t>
            </w:r>
          </w:p>
        </w:tc>
        <w:tc>
          <w:tcPr>
            <w:tcW w:w="1223" w:type="dxa"/>
          </w:tcPr>
          <w:p w:rsidR="000F14B9" w:rsidRPr="00EC00AD" w:rsidRDefault="000F14B9" w:rsidP="00FE2750">
            <w:pPr>
              <w:jc w:val="center"/>
              <w:rPr>
                <w:rFonts w:ascii="Arial" w:hAnsi="Arial" w:cs="Arial"/>
                <w:sz w:val="18"/>
              </w:rPr>
            </w:pPr>
            <w:r w:rsidRPr="00EC00AD">
              <w:rPr>
                <w:rFonts w:ascii="Arial" w:hAnsi="Arial" w:cs="Arial"/>
                <w:sz w:val="18"/>
              </w:rPr>
              <w:t>0.017″</w:t>
            </w:r>
          </w:p>
          <w:p w:rsidR="000F14B9" w:rsidRPr="00EC00AD" w:rsidRDefault="000F14B9" w:rsidP="00FE2750">
            <w:pPr>
              <w:jc w:val="center"/>
              <w:rPr>
                <w:rFonts w:ascii="Arial" w:hAnsi="Arial" w:cs="Arial"/>
                <w:sz w:val="18"/>
              </w:rPr>
            </w:pPr>
            <w:r w:rsidRPr="00EC00AD">
              <w:rPr>
                <w:rFonts w:ascii="Arial" w:hAnsi="Arial" w:cs="Arial"/>
                <w:sz w:val="18"/>
              </w:rPr>
              <w:t>0.002″</w:t>
            </w:r>
          </w:p>
        </w:tc>
        <w:tc>
          <w:tcPr>
            <w:tcW w:w="1398" w:type="dxa"/>
            <w:tcBorders>
              <w:right w:val="single" w:sz="4" w:space="0" w:color="auto"/>
            </w:tcBorders>
          </w:tcPr>
          <w:p w:rsidR="000F14B9" w:rsidRPr="00EC00AD" w:rsidRDefault="000F14B9" w:rsidP="00FE2750">
            <w:pPr>
              <w:jc w:val="center"/>
              <w:rPr>
                <w:rFonts w:ascii="Arial" w:hAnsi="Arial" w:cs="Arial"/>
                <w:sz w:val="18"/>
              </w:rPr>
            </w:pPr>
            <w:r w:rsidRPr="00EC00AD">
              <w:rPr>
                <w:rFonts w:ascii="Arial" w:hAnsi="Arial" w:cs="Arial"/>
                <w:sz w:val="18"/>
              </w:rPr>
              <w:t>0.022″</w:t>
            </w:r>
          </w:p>
          <w:p w:rsidR="000F14B9" w:rsidRPr="00EC00AD" w:rsidRDefault="000F14B9" w:rsidP="00FE2750">
            <w:pPr>
              <w:jc w:val="center"/>
              <w:rPr>
                <w:rFonts w:ascii="Arial" w:hAnsi="Arial" w:cs="Arial"/>
                <w:sz w:val="18"/>
              </w:rPr>
            </w:pPr>
            <w:r w:rsidRPr="00EC00AD">
              <w:rPr>
                <w:rFonts w:ascii="Arial" w:hAnsi="Arial" w:cs="Arial"/>
                <w:sz w:val="18"/>
              </w:rPr>
              <w:t>0.002″</w:t>
            </w:r>
          </w:p>
        </w:tc>
      </w:tr>
      <w:tr w:rsidR="000F14B9" w:rsidRPr="00EC00AD" w:rsidTr="007764EA">
        <w:trPr>
          <w:trHeight w:val="210"/>
        </w:trPr>
        <w:tc>
          <w:tcPr>
            <w:tcW w:w="2027" w:type="dxa"/>
            <w:tcBorders>
              <w:left w:val="single" w:sz="4" w:space="0" w:color="auto"/>
            </w:tcBorders>
          </w:tcPr>
          <w:p w:rsidR="000F14B9" w:rsidRPr="00EC00AD" w:rsidRDefault="004C1DC5" w:rsidP="00FE2750">
            <w:pPr>
              <w:rPr>
                <w:rFonts w:ascii="Arial" w:hAnsi="Arial" w:cs="Arial"/>
                <w:sz w:val="18"/>
              </w:rPr>
            </w:pPr>
            <w:r>
              <w:rPr>
                <w:rFonts w:ascii="Arial" w:hAnsi="Arial" w:cs="Arial"/>
                <w:sz w:val="18"/>
              </w:rPr>
              <w:t xml:space="preserve">Current </w:t>
            </w:r>
            <w:r w:rsidR="000F14B9" w:rsidRPr="00EC00AD">
              <w:rPr>
                <w:rFonts w:ascii="Arial" w:hAnsi="Arial" w:cs="Arial"/>
                <w:sz w:val="18"/>
              </w:rPr>
              <w:t>Rating</w:t>
            </w:r>
          </w:p>
        </w:tc>
        <w:tc>
          <w:tcPr>
            <w:tcW w:w="1223" w:type="dxa"/>
          </w:tcPr>
          <w:p w:rsidR="000F14B9" w:rsidRPr="00EC00AD" w:rsidRDefault="000F14B9" w:rsidP="00FE2750">
            <w:pPr>
              <w:jc w:val="center"/>
              <w:rPr>
                <w:rFonts w:ascii="Arial" w:hAnsi="Arial" w:cs="Arial"/>
                <w:sz w:val="18"/>
              </w:rPr>
            </w:pPr>
            <w:r w:rsidRPr="00EC00AD">
              <w:rPr>
                <w:rFonts w:ascii="Arial" w:hAnsi="Arial" w:cs="Arial"/>
                <w:sz w:val="18"/>
              </w:rPr>
              <w:t>0.50A</w:t>
            </w:r>
          </w:p>
        </w:tc>
        <w:tc>
          <w:tcPr>
            <w:tcW w:w="1398" w:type="dxa"/>
            <w:tcBorders>
              <w:right w:val="single" w:sz="4" w:space="0" w:color="auto"/>
            </w:tcBorders>
          </w:tcPr>
          <w:p w:rsidR="000F14B9" w:rsidRPr="00EC00AD" w:rsidRDefault="000F14B9" w:rsidP="00FE2750">
            <w:pPr>
              <w:jc w:val="center"/>
              <w:rPr>
                <w:rFonts w:ascii="Arial" w:hAnsi="Arial" w:cs="Arial"/>
                <w:sz w:val="18"/>
              </w:rPr>
            </w:pPr>
            <w:r w:rsidRPr="00EC00AD">
              <w:rPr>
                <w:rFonts w:ascii="Arial" w:hAnsi="Arial" w:cs="Arial"/>
                <w:sz w:val="18"/>
              </w:rPr>
              <w:t>1.50A</w:t>
            </w:r>
          </w:p>
        </w:tc>
      </w:tr>
      <w:tr w:rsidR="000F14B9" w:rsidRPr="00EC00AD" w:rsidTr="007764EA">
        <w:trPr>
          <w:trHeight w:val="226"/>
        </w:trPr>
        <w:tc>
          <w:tcPr>
            <w:tcW w:w="2027" w:type="dxa"/>
            <w:tcBorders>
              <w:left w:val="single" w:sz="4" w:space="0" w:color="auto"/>
            </w:tcBorders>
          </w:tcPr>
          <w:p w:rsidR="000F14B9" w:rsidRPr="00EC00AD" w:rsidRDefault="004C1DC5" w:rsidP="00FE2750">
            <w:pPr>
              <w:rPr>
                <w:rFonts w:ascii="Arial" w:hAnsi="Arial" w:cs="Arial"/>
                <w:sz w:val="18"/>
              </w:rPr>
            </w:pPr>
            <w:r>
              <w:rPr>
                <w:rFonts w:ascii="Arial" w:hAnsi="Arial" w:cs="Arial"/>
                <w:sz w:val="18"/>
              </w:rPr>
              <w:t>Peak Current</w:t>
            </w:r>
            <w:r w:rsidR="000F14B9" w:rsidRPr="00EC00AD">
              <w:rPr>
                <w:rFonts w:ascii="Arial" w:hAnsi="Arial" w:cs="Arial"/>
                <w:sz w:val="18"/>
              </w:rPr>
              <w:t xml:space="preserve"> Rating</w:t>
            </w:r>
          </w:p>
        </w:tc>
        <w:tc>
          <w:tcPr>
            <w:tcW w:w="1223" w:type="dxa"/>
          </w:tcPr>
          <w:p w:rsidR="000F14B9" w:rsidRPr="00EC00AD" w:rsidRDefault="000F14B9" w:rsidP="00FE2750">
            <w:pPr>
              <w:jc w:val="center"/>
              <w:rPr>
                <w:rFonts w:ascii="Arial" w:hAnsi="Arial" w:cs="Arial"/>
                <w:sz w:val="18"/>
              </w:rPr>
            </w:pPr>
            <w:r w:rsidRPr="00EC00AD">
              <w:rPr>
                <w:rFonts w:ascii="Arial" w:hAnsi="Arial" w:cs="Arial"/>
                <w:sz w:val="18"/>
              </w:rPr>
              <w:t>0.75A</w:t>
            </w:r>
          </w:p>
        </w:tc>
        <w:tc>
          <w:tcPr>
            <w:tcW w:w="1398" w:type="dxa"/>
            <w:tcBorders>
              <w:right w:val="single" w:sz="4" w:space="0" w:color="auto"/>
            </w:tcBorders>
          </w:tcPr>
          <w:p w:rsidR="000F14B9" w:rsidRPr="00EC00AD" w:rsidRDefault="000F14B9" w:rsidP="00FE2750">
            <w:pPr>
              <w:jc w:val="center"/>
              <w:rPr>
                <w:rFonts w:ascii="Arial" w:hAnsi="Arial" w:cs="Arial"/>
                <w:sz w:val="18"/>
              </w:rPr>
            </w:pPr>
            <w:r w:rsidRPr="00EC00AD">
              <w:rPr>
                <w:rFonts w:ascii="Arial" w:hAnsi="Arial" w:cs="Arial"/>
                <w:sz w:val="18"/>
              </w:rPr>
              <w:t>3.00A</w:t>
            </w:r>
          </w:p>
        </w:tc>
      </w:tr>
      <w:tr w:rsidR="000F14B9" w:rsidRPr="00EC00AD" w:rsidTr="007764EA">
        <w:trPr>
          <w:trHeight w:val="226"/>
        </w:trPr>
        <w:tc>
          <w:tcPr>
            <w:tcW w:w="2027" w:type="dxa"/>
            <w:tcBorders>
              <w:left w:val="single" w:sz="4" w:space="0" w:color="auto"/>
              <w:bottom w:val="single" w:sz="4" w:space="0" w:color="auto"/>
            </w:tcBorders>
          </w:tcPr>
          <w:p w:rsidR="000F14B9" w:rsidRPr="00EC00AD" w:rsidRDefault="000F14B9" w:rsidP="00FE2750">
            <w:pPr>
              <w:rPr>
                <w:rFonts w:ascii="Arial" w:hAnsi="Arial" w:cs="Arial"/>
                <w:sz w:val="18"/>
              </w:rPr>
            </w:pPr>
            <w:r w:rsidRPr="00EC00AD">
              <w:rPr>
                <w:rFonts w:ascii="Arial" w:hAnsi="Arial" w:cs="Arial"/>
                <w:sz w:val="18"/>
              </w:rPr>
              <w:t>Suitable for Scales</w:t>
            </w:r>
          </w:p>
        </w:tc>
        <w:tc>
          <w:tcPr>
            <w:tcW w:w="1223" w:type="dxa"/>
            <w:tcBorders>
              <w:bottom w:val="single" w:sz="4" w:space="0" w:color="auto"/>
            </w:tcBorders>
          </w:tcPr>
          <w:p w:rsidR="000F14B9" w:rsidRPr="00EC00AD" w:rsidRDefault="000F14B9" w:rsidP="00FE2750">
            <w:pPr>
              <w:jc w:val="center"/>
              <w:rPr>
                <w:rFonts w:ascii="Arial" w:hAnsi="Arial" w:cs="Arial"/>
                <w:sz w:val="18"/>
              </w:rPr>
            </w:pPr>
            <w:r w:rsidRPr="00EC00AD">
              <w:rPr>
                <w:rFonts w:ascii="Arial" w:hAnsi="Arial" w:cs="Arial"/>
                <w:sz w:val="18"/>
              </w:rPr>
              <w:t>N or larger</w:t>
            </w:r>
          </w:p>
        </w:tc>
        <w:tc>
          <w:tcPr>
            <w:tcW w:w="1398" w:type="dxa"/>
            <w:tcBorders>
              <w:bottom w:val="single" w:sz="4" w:space="0" w:color="auto"/>
              <w:right w:val="single" w:sz="4" w:space="0" w:color="auto"/>
            </w:tcBorders>
          </w:tcPr>
          <w:p w:rsidR="000F14B9" w:rsidRPr="00EC00AD" w:rsidRDefault="000F14B9" w:rsidP="00FE2750">
            <w:pPr>
              <w:jc w:val="center"/>
              <w:rPr>
                <w:rFonts w:ascii="Arial" w:hAnsi="Arial" w:cs="Arial"/>
                <w:sz w:val="18"/>
              </w:rPr>
            </w:pPr>
            <w:r w:rsidRPr="00EC00AD">
              <w:rPr>
                <w:rFonts w:ascii="Arial" w:hAnsi="Arial" w:cs="Arial"/>
                <w:sz w:val="18"/>
              </w:rPr>
              <w:t>HO or larger</w:t>
            </w:r>
          </w:p>
        </w:tc>
      </w:tr>
    </w:tbl>
    <w:p w:rsidR="000F14B9" w:rsidRPr="00EC00AD" w:rsidRDefault="000F14B9" w:rsidP="000F14B9">
      <w:pPr>
        <w:spacing w:after="60"/>
        <w:rPr>
          <w:rFonts w:ascii="Arial" w:hAnsi="Arial" w:cs="Arial"/>
          <w:sz w:val="18"/>
        </w:rPr>
      </w:pPr>
      <w:r w:rsidRPr="00EC00AD">
        <w:rPr>
          <w:rFonts w:ascii="Arial" w:hAnsi="Arial" w:cs="Arial"/>
          <w:sz w:val="18"/>
        </w:rPr>
        <w:t xml:space="preserve">  </w:t>
      </w:r>
      <w:r w:rsidRPr="00EC00AD">
        <w:rPr>
          <w:rFonts w:ascii="Arial" w:hAnsi="Arial" w:cs="Arial"/>
          <w:noProof/>
          <w:sz w:val="18"/>
        </w:rPr>
        <w:drawing>
          <wp:inline distT="0" distB="0" distL="0" distR="0" wp14:anchorId="05CC18BB" wp14:editId="01DD6906">
            <wp:extent cx="1228896" cy="1495634"/>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8 pin.png"/>
                    <pic:cNvPicPr/>
                  </pic:nvPicPr>
                  <pic:blipFill>
                    <a:blip r:embed="rId8">
                      <a:extLst>
                        <a:ext uri="{28A0092B-C50C-407E-A947-70E740481C1C}">
                          <a14:useLocalDpi xmlns:a14="http://schemas.microsoft.com/office/drawing/2010/main" val="0"/>
                        </a:ext>
                      </a:extLst>
                    </a:blip>
                    <a:stretch>
                      <a:fillRect/>
                    </a:stretch>
                  </pic:blipFill>
                  <pic:spPr>
                    <a:xfrm>
                      <a:off x="0" y="0"/>
                      <a:ext cx="1228896" cy="1495634"/>
                    </a:xfrm>
                    <a:prstGeom prst="rect">
                      <a:avLst/>
                    </a:prstGeom>
                  </pic:spPr>
                </pic:pic>
              </a:graphicData>
            </a:graphic>
          </wp:inline>
        </w:drawing>
      </w:r>
    </w:p>
    <w:p w:rsidR="000F14B9" w:rsidRPr="00EC00AD" w:rsidRDefault="000F14B9" w:rsidP="000F14B9">
      <w:pPr>
        <w:spacing w:after="100"/>
        <w:rPr>
          <w:rFonts w:ascii="Arial" w:hAnsi="Arial" w:cs="Arial"/>
          <w:sz w:val="18"/>
        </w:rPr>
      </w:pPr>
      <w:r w:rsidRPr="00EC00AD">
        <w:rPr>
          <w:rFonts w:ascii="Arial" w:hAnsi="Arial" w:cs="Arial"/>
          <w:sz w:val="18"/>
        </w:rPr>
        <w:t xml:space="preserve">           Figure </w:t>
      </w:r>
      <w:r w:rsidR="00DB390F" w:rsidRPr="00EC00AD">
        <w:rPr>
          <w:rFonts w:ascii="Arial" w:hAnsi="Arial" w:cs="Arial"/>
          <w:sz w:val="18"/>
        </w:rPr>
        <w:t>2</w:t>
      </w:r>
      <w:r w:rsidRPr="00EC00AD">
        <w:rPr>
          <w:rFonts w:ascii="Arial" w:hAnsi="Arial" w:cs="Arial"/>
          <w:sz w:val="18"/>
        </w:rPr>
        <w:t>.1: Pictograms</w:t>
      </w:r>
    </w:p>
    <w:p w:rsidR="000F14B9" w:rsidRPr="00EC00AD" w:rsidRDefault="000F14B9" w:rsidP="000F14B9">
      <w:pPr>
        <w:rPr>
          <w:rFonts w:ascii="Arial" w:hAnsi="Arial" w:cs="Arial"/>
          <w:sz w:val="20"/>
        </w:rPr>
      </w:pPr>
      <w:r w:rsidRPr="00EC00AD">
        <w:rPr>
          <w:rFonts w:ascii="Arial" w:hAnsi="Arial" w:cs="Arial"/>
          <w:sz w:val="20"/>
        </w:rPr>
        <w:t>(1) Pins with a square or rectangular section are an acceptable alternative provided they offer similar power rating and physical contact quality as pins with a circular section.</w:t>
      </w:r>
    </w:p>
    <w:p w:rsidR="000F14B9" w:rsidRPr="00EC00AD" w:rsidRDefault="000F14B9" w:rsidP="000F14B9">
      <w:pPr>
        <w:rPr>
          <w:rFonts w:ascii="Arial" w:hAnsi="Arial" w:cs="Arial"/>
          <w:b/>
          <w:sz w:val="28"/>
        </w:rPr>
      </w:pPr>
    </w:p>
    <w:p w:rsidR="000F14B9" w:rsidRPr="00EC00AD" w:rsidRDefault="000F14B9" w:rsidP="000F14B9">
      <w:pPr>
        <w:rPr>
          <w:rFonts w:ascii="Arial" w:hAnsi="Arial" w:cs="Arial"/>
          <w:sz w:val="20"/>
        </w:rPr>
      </w:pPr>
      <w:r w:rsidRPr="00EC00AD">
        <w:rPr>
          <w:rFonts w:ascii="Arial" w:hAnsi="Arial" w:cs="Arial"/>
          <w:sz w:val="20"/>
        </w:rPr>
        <w:t xml:space="preserve">Locomotives or cars that have a built-in interface (socket or plug) shall be identified as having one of the specified designs by using the appropriate pictogram as shown in Figure </w:t>
      </w:r>
      <w:r w:rsidR="00D21EE5">
        <w:rPr>
          <w:rFonts w:ascii="Arial" w:hAnsi="Arial" w:cs="Arial"/>
          <w:sz w:val="20"/>
        </w:rPr>
        <w:t>2</w:t>
      </w:r>
      <w:r w:rsidRPr="00EC00AD">
        <w:rPr>
          <w:rFonts w:ascii="Arial" w:hAnsi="Arial" w:cs="Arial"/>
          <w:sz w:val="20"/>
        </w:rPr>
        <w:t>.1.  The same pictograms shall be used to identify the interface plug or socket design that is on the controller. These pictograms shall be clearly visible on the locomotive, car or controller packaging.</w:t>
      </w:r>
    </w:p>
    <w:p w:rsidR="000F14B9" w:rsidRPr="00EC00AD" w:rsidRDefault="000F14B9" w:rsidP="000F14B9">
      <w:pPr>
        <w:rPr>
          <w:rFonts w:ascii="Arial" w:hAnsi="Arial" w:cs="Arial"/>
          <w:sz w:val="20"/>
        </w:rPr>
      </w:pPr>
    </w:p>
    <w:p w:rsidR="00EC00AD" w:rsidRDefault="000F14B9" w:rsidP="000F14B9">
      <w:pPr>
        <w:rPr>
          <w:rFonts w:ascii="Arial" w:hAnsi="Arial" w:cs="Arial"/>
          <w:sz w:val="20"/>
        </w:rPr>
      </w:pPr>
      <w:r w:rsidRPr="00EC00AD">
        <w:rPr>
          <w:rFonts w:ascii="Arial" w:hAnsi="Arial" w:cs="Arial"/>
          <w:sz w:val="20"/>
        </w:rPr>
        <w:t>For Medium Interface designs, a minimum distance of 0.180″ (is required for decoder clearance above the socket.</w:t>
      </w:r>
    </w:p>
    <w:p w:rsidR="000F14B9" w:rsidRPr="00EC00AD" w:rsidRDefault="000F14B9" w:rsidP="000F14B9">
      <w:pPr>
        <w:pStyle w:val="Heading1"/>
        <w:numPr>
          <w:ilvl w:val="0"/>
          <w:numId w:val="20"/>
        </w:numPr>
        <w:overflowPunct w:val="0"/>
        <w:spacing w:after="120"/>
        <w:rPr>
          <w:rFonts w:cs="Arial"/>
        </w:rPr>
      </w:pPr>
      <w:r w:rsidRPr="00EC00AD">
        <w:rPr>
          <w:rFonts w:cs="Arial"/>
        </w:rPr>
        <w:t>Electrical</w:t>
      </w:r>
      <w:r w:rsidR="00DB390F" w:rsidRPr="00EC00AD">
        <w:rPr>
          <w:rFonts w:cs="Arial"/>
        </w:rPr>
        <w:t xml:space="preserve"> Properties</w:t>
      </w:r>
    </w:p>
    <w:p w:rsidR="00DB390F" w:rsidRPr="00EC00AD" w:rsidRDefault="00DB390F" w:rsidP="00DB390F">
      <w:pPr>
        <w:rPr>
          <w:rFonts w:ascii="Arial" w:hAnsi="Arial" w:cs="Arial"/>
          <w:b/>
          <w:i/>
          <w:sz w:val="28"/>
          <w:szCs w:val="28"/>
        </w:rPr>
      </w:pPr>
      <w:r w:rsidRPr="00EC00AD">
        <w:rPr>
          <w:rFonts w:ascii="Arial" w:hAnsi="Arial" w:cs="Arial"/>
          <w:b/>
          <w:i/>
          <w:sz w:val="28"/>
          <w:szCs w:val="28"/>
        </w:rPr>
        <w:t>3.1</w:t>
      </w:r>
      <w:r w:rsidRPr="00EC00AD">
        <w:rPr>
          <w:rFonts w:ascii="Arial" w:hAnsi="Arial" w:cs="Arial"/>
          <w:b/>
          <w:i/>
          <w:sz w:val="28"/>
          <w:szCs w:val="28"/>
        </w:rPr>
        <w:tab/>
        <w:t>Pin Assignment</w:t>
      </w:r>
    </w:p>
    <w:p w:rsidR="000A4A81" w:rsidRDefault="000A4A81" w:rsidP="00DB390F">
      <w:pPr>
        <w:jc w:val="center"/>
        <w:rPr>
          <w:rFonts w:ascii="Arial" w:hAnsi="Arial" w:cs="Arial"/>
          <w:b/>
          <w:sz w:val="20"/>
        </w:rPr>
      </w:pPr>
    </w:p>
    <w:p w:rsidR="00F32098" w:rsidRDefault="00F32098" w:rsidP="00F32098">
      <w:pPr>
        <w:tabs>
          <w:tab w:val="left" w:pos="4410"/>
        </w:tabs>
        <w:rPr>
          <w:rFonts w:ascii="Arial" w:hAnsi="Arial" w:cs="Arial"/>
          <w:b/>
          <w:sz w:val="20"/>
        </w:rPr>
      </w:pPr>
      <w:r>
        <w:rPr>
          <w:rFonts w:ascii="Arial" w:hAnsi="Arial" w:cs="Arial"/>
          <w:b/>
          <w:sz w:val="20"/>
        </w:rPr>
        <w:t xml:space="preserve">Table 3.1:  Interface </w:t>
      </w:r>
      <w:r w:rsidR="00E334A8">
        <w:rPr>
          <w:rFonts w:ascii="Arial" w:hAnsi="Arial" w:cs="Arial"/>
          <w:b/>
          <w:sz w:val="20"/>
        </w:rPr>
        <w:t>Six Pin Socket</w:t>
      </w:r>
      <w:r w:rsidRPr="00F32098">
        <w:rPr>
          <w:rFonts w:ascii="Arial" w:hAnsi="Arial" w:cs="Arial"/>
          <w:b/>
          <w:sz w:val="20"/>
        </w:rPr>
        <w:t xml:space="preserve"> </w:t>
      </w:r>
      <w:r>
        <w:rPr>
          <w:rFonts w:ascii="Arial" w:hAnsi="Arial" w:cs="Arial"/>
          <w:b/>
          <w:sz w:val="20"/>
        </w:rPr>
        <w:tab/>
      </w:r>
      <w:r w:rsidRPr="00EC00AD">
        <w:rPr>
          <w:rFonts w:ascii="Arial" w:hAnsi="Arial" w:cs="Arial"/>
          <w:b/>
          <w:sz w:val="20"/>
        </w:rPr>
        <w:t>Table 3.</w:t>
      </w:r>
      <w:r>
        <w:rPr>
          <w:rFonts w:ascii="Arial" w:hAnsi="Arial" w:cs="Arial"/>
          <w:b/>
          <w:sz w:val="20"/>
        </w:rPr>
        <w:t>2:  Interface Eight Pin Socket</w:t>
      </w:r>
    </w:p>
    <w:p w:rsidR="00DB390F" w:rsidRPr="00EC00AD" w:rsidRDefault="00DB390F" w:rsidP="00DB390F">
      <w:pPr>
        <w:rPr>
          <w:rFonts w:ascii="Arial" w:hAnsi="Arial" w:cs="Arial"/>
          <w:sz w:val="20"/>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A0" w:firstRow="1" w:lastRow="0" w:firstColumn="1" w:lastColumn="0" w:noHBand="0" w:noVBand="0"/>
      </w:tblPr>
      <w:tblGrid>
        <w:gridCol w:w="738"/>
        <w:gridCol w:w="1869"/>
        <w:gridCol w:w="1170"/>
      </w:tblGrid>
      <w:tr w:rsidR="00E334A8" w:rsidRPr="00EC00AD" w:rsidTr="00F32098">
        <w:trPr>
          <w:tblHeader/>
        </w:trPr>
        <w:tc>
          <w:tcPr>
            <w:tcW w:w="738" w:type="dxa"/>
            <w:shd w:val="clear" w:color="auto" w:fill="E6E6E6"/>
          </w:tcPr>
          <w:p w:rsidR="00E334A8" w:rsidRPr="00EC00AD" w:rsidRDefault="00E334A8" w:rsidP="00DB390F">
            <w:pPr>
              <w:jc w:val="center"/>
              <w:rPr>
                <w:rFonts w:ascii="Arial" w:hAnsi="Arial" w:cs="Arial"/>
                <w:b/>
                <w:sz w:val="20"/>
              </w:rPr>
            </w:pPr>
            <w:r w:rsidRPr="00EC00AD">
              <w:rPr>
                <w:rFonts w:ascii="Arial" w:hAnsi="Arial" w:cs="Arial"/>
                <w:b/>
                <w:sz w:val="20"/>
              </w:rPr>
              <w:t>Pin</w:t>
            </w:r>
          </w:p>
        </w:tc>
        <w:tc>
          <w:tcPr>
            <w:tcW w:w="1869" w:type="dxa"/>
            <w:shd w:val="clear" w:color="auto" w:fill="E6E6E6"/>
          </w:tcPr>
          <w:p w:rsidR="00E334A8" w:rsidRPr="00EC00AD" w:rsidRDefault="00E334A8" w:rsidP="00DB390F">
            <w:pPr>
              <w:rPr>
                <w:rFonts w:ascii="Arial" w:hAnsi="Arial" w:cs="Arial"/>
                <w:b/>
                <w:sz w:val="20"/>
              </w:rPr>
            </w:pPr>
            <w:r w:rsidRPr="00EC00AD">
              <w:rPr>
                <w:rFonts w:ascii="Arial" w:hAnsi="Arial" w:cs="Arial"/>
                <w:b/>
                <w:sz w:val="20"/>
              </w:rPr>
              <w:t>Small</w:t>
            </w:r>
          </w:p>
        </w:tc>
        <w:tc>
          <w:tcPr>
            <w:tcW w:w="1170" w:type="dxa"/>
            <w:shd w:val="clear" w:color="auto" w:fill="E6E6E6"/>
          </w:tcPr>
          <w:p w:rsidR="00E334A8" w:rsidRPr="00EC00AD" w:rsidRDefault="00E334A8" w:rsidP="00DB390F">
            <w:pPr>
              <w:rPr>
                <w:rFonts w:ascii="Arial" w:hAnsi="Arial" w:cs="Arial"/>
                <w:b/>
                <w:sz w:val="20"/>
              </w:rPr>
            </w:pPr>
            <w:r w:rsidRPr="00EC00AD">
              <w:rPr>
                <w:rFonts w:ascii="Arial" w:hAnsi="Arial" w:cs="Arial"/>
                <w:b/>
                <w:sz w:val="20"/>
              </w:rPr>
              <w:t>Color</w:t>
            </w:r>
          </w:p>
        </w:tc>
      </w:tr>
      <w:tr w:rsidR="00E334A8" w:rsidRPr="00EC00AD" w:rsidTr="00F32098">
        <w:tc>
          <w:tcPr>
            <w:tcW w:w="738" w:type="dxa"/>
            <w:shd w:val="clear" w:color="auto" w:fill="E6E6E6"/>
          </w:tcPr>
          <w:p w:rsidR="00E334A8" w:rsidRPr="00EC00AD" w:rsidRDefault="00E334A8" w:rsidP="00DB390F">
            <w:pPr>
              <w:jc w:val="center"/>
              <w:rPr>
                <w:rFonts w:ascii="Arial" w:hAnsi="Arial" w:cs="Arial"/>
                <w:b/>
                <w:sz w:val="20"/>
              </w:rPr>
            </w:pPr>
            <w:r w:rsidRPr="00EC00AD">
              <w:rPr>
                <w:rFonts w:ascii="Arial" w:hAnsi="Arial" w:cs="Arial"/>
                <w:b/>
                <w:sz w:val="20"/>
              </w:rPr>
              <w:t>1</w:t>
            </w:r>
          </w:p>
        </w:tc>
        <w:tc>
          <w:tcPr>
            <w:tcW w:w="1869" w:type="dxa"/>
          </w:tcPr>
          <w:p w:rsidR="00E334A8" w:rsidRPr="00EC00AD" w:rsidRDefault="00E334A8" w:rsidP="00DB390F">
            <w:pPr>
              <w:rPr>
                <w:rFonts w:ascii="Arial" w:hAnsi="Arial" w:cs="Arial"/>
                <w:sz w:val="20"/>
              </w:rPr>
            </w:pPr>
            <w:r w:rsidRPr="00EC00AD">
              <w:rPr>
                <w:rFonts w:ascii="Arial" w:hAnsi="Arial" w:cs="Arial"/>
                <w:sz w:val="20"/>
              </w:rPr>
              <w:t>Motor (+)</w:t>
            </w:r>
          </w:p>
        </w:tc>
        <w:tc>
          <w:tcPr>
            <w:tcW w:w="1170" w:type="dxa"/>
          </w:tcPr>
          <w:p w:rsidR="00E334A8" w:rsidRPr="00EC00AD" w:rsidRDefault="00E334A8" w:rsidP="00DB390F">
            <w:pPr>
              <w:rPr>
                <w:rFonts w:ascii="Arial" w:hAnsi="Arial" w:cs="Arial"/>
                <w:sz w:val="20"/>
              </w:rPr>
            </w:pPr>
            <w:r w:rsidRPr="00EC00AD">
              <w:rPr>
                <w:rFonts w:ascii="Arial" w:hAnsi="Arial" w:cs="Arial"/>
                <w:sz w:val="20"/>
              </w:rPr>
              <w:t>Orange</w:t>
            </w:r>
          </w:p>
        </w:tc>
      </w:tr>
      <w:tr w:rsidR="00E334A8" w:rsidRPr="00EC00AD" w:rsidTr="00F32098">
        <w:tc>
          <w:tcPr>
            <w:tcW w:w="738" w:type="dxa"/>
            <w:shd w:val="clear" w:color="auto" w:fill="E6E6E6"/>
          </w:tcPr>
          <w:p w:rsidR="00E334A8" w:rsidRPr="00EC00AD" w:rsidRDefault="00E334A8" w:rsidP="00DB390F">
            <w:pPr>
              <w:jc w:val="center"/>
              <w:rPr>
                <w:rFonts w:ascii="Arial" w:hAnsi="Arial" w:cs="Arial"/>
                <w:b/>
                <w:sz w:val="20"/>
              </w:rPr>
            </w:pPr>
            <w:r w:rsidRPr="00EC00AD">
              <w:rPr>
                <w:rFonts w:ascii="Arial" w:hAnsi="Arial" w:cs="Arial"/>
                <w:b/>
                <w:sz w:val="20"/>
              </w:rPr>
              <w:t>2</w:t>
            </w:r>
          </w:p>
        </w:tc>
        <w:tc>
          <w:tcPr>
            <w:tcW w:w="1869" w:type="dxa"/>
          </w:tcPr>
          <w:p w:rsidR="00E334A8" w:rsidRPr="00EC00AD" w:rsidRDefault="00E334A8" w:rsidP="00DB390F">
            <w:pPr>
              <w:rPr>
                <w:rFonts w:ascii="Arial" w:hAnsi="Arial" w:cs="Arial"/>
                <w:sz w:val="20"/>
              </w:rPr>
            </w:pPr>
            <w:r w:rsidRPr="00EC00AD">
              <w:rPr>
                <w:rFonts w:ascii="Arial" w:hAnsi="Arial" w:cs="Arial"/>
                <w:sz w:val="20"/>
              </w:rPr>
              <w:t>Motor (-)</w:t>
            </w:r>
          </w:p>
        </w:tc>
        <w:tc>
          <w:tcPr>
            <w:tcW w:w="1168" w:type="dxa"/>
          </w:tcPr>
          <w:p w:rsidR="00E334A8" w:rsidRPr="00EC00AD" w:rsidRDefault="00E334A8" w:rsidP="00DB390F">
            <w:pPr>
              <w:rPr>
                <w:rFonts w:ascii="Arial" w:hAnsi="Arial" w:cs="Arial"/>
                <w:sz w:val="20"/>
              </w:rPr>
            </w:pPr>
            <w:r w:rsidRPr="00EC00AD">
              <w:rPr>
                <w:rFonts w:ascii="Arial" w:hAnsi="Arial" w:cs="Arial"/>
                <w:sz w:val="20"/>
              </w:rPr>
              <w:t>Gray</w:t>
            </w:r>
          </w:p>
        </w:tc>
      </w:tr>
      <w:tr w:rsidR="00E334A8" w:rsidRPr="00EC00AD" w:rsidTr="00F32098">
        <w:tc>
          <w:tcPr>
            <w:tcW w:w="738" w:type="dxa"/>
            <w:shd w:val="clear" w:color="auto" w:fill="E6E6E6"/>
          </w:tcPr>
          <w:p w:rsidR="00E334A8" w:rsidRPr="00EC00AD" w:rsidRDefault="00E334A8" w:rsidP="00DB390F">
            <w:pPr>
              <w:jc w:val="center"/>
              <w:rPr>
                <w:rFonts w:ascii="Arial" w:hAnsi="Arial" w:cs="Arial"/>
                <w:b/>
                <w:sz w:val="20"/>
              </w:rPr>
            </w:pPr>
            <w:r w:rsidRPr="00EC00AD">
              <w:rPr>
                <w:rFonts w:ascii="Arial" w:hAnsi="Arial" w:cs="Arial"/>
                <w:b/>
                <w:sz w:val="20"/>
              </w:rPr>
              <w:t>3</w:t>
            </w:r>
          </w:p>
        </w:tc>
        <w:tc>
          <w:tcPr>
            <w:tcW w:w="1869" w:type="dxa"/>
          </w:tcPr>
          <w:p w:rsidR="00E334A8" w:rsidRPr="00EC00AD" w:rsidRDefault="00E334A8" w:rsidP="00DB390F">
            <w:pPr>
              <w:rPr>
                <w:rFonts w:ascii="Arial" w:hAnsi="Arial" w:cs="Arial"/>
                <w:sz w:val="20"/>
              </w:rPr>
            </w:pPr>
            <w:r w:rsidRPr="00EC00AD">
              <w:rPr>
                <w:rFonts w:ascii="Arial" w:hAnsi="Arial" w:cs="Arial"/>
                <w:sz w:val="20"/>
              </w:rPr>
              <w:t>Right Rail</w:t>
            </w:r>
          </w:p>
        </w:tc>
        <w:tc>
          <w:tcPr>
            <w:tcW w:w="1168" w:type="dxa"/>
          </w:tcPr>
          <w:p w:rsidR="00E334A8" w:rsidRPr="00EC00AD" w:rsidRDefault="00E334A8" w:rsidP="00DB390F">
            <w:pPr>
              <w:rPr>
                <w:rFonts w:ascii="Arial" w:hAnsi="Arial" w:cs="Arial"/>
                <w:sz w:val="20"/>
              </w:rPr>
            </w:pPr>
            <w:r w:rsidRPr="00EC00AD">
              <w:rPr>
                <w:rFonts w:ascii="Arial" w:hAnsi="Arial" w:cs="Arial"/>
                <w:sz w:val="20"/>
              </w:rPr>
              <w:t>Red</w:t>
            </w:r>
          </w:p>
        </w:tc>
      </w:tr>
      <w:tr w:rsidR="00E334A8" w:rsidRPr="00EC00AD" w:rsidTr="00F32098">
        <w:tc>
          <w:tcPr>
            <w:tcW w:w="738" w:type="dxa"/>
            <w:shd w:val="clear" w:color="auto" w:fill="E6E6E6"/>
          </w:tcPr>
          <w:p w:rsidR="00E334A8" w:rsidRPr="00EC00AD" w:rsidRDefault="00E334A8" w:rsidP="00DB390F">
            <w:pPr>
              <w:jc w:val="center"/>
              <w:rPr>
                <w:rFonts w:ascii="Arial" w:hAnsi="Arial" w:cs="Arial"/>
                <w:b/>
                <w:sz w:val="20"/>
              </w:rPr>
            </w:pPr>
            <w:r w:rsidRPr="00EC00AD">
              <w:rPr>
                <w:rFonts w:ascii="Arial" w:hAnsi="Arial" w:cs="Arial"/>
                <w:b/>
                <w:sz w:val="20"/>
              </w:rPr>
              <w:t>4</w:t>
            </w:r>
          </w:p>
        </w:tc>
        <w:tc>
          <w:tcPr>
            <w:tcW w:w="1869" w:type="dxa"/>
          </w:tcPr>
          <w:p w:rsidR="00E334A8" w:rsidRPr="00EC00AD" w:rsidRDefault="00E334A8" w:rsidP="00DB390F">
            <w:pPr>
              <w:rPr>
                <w:rFonts w:ascii="Arial" w:hAnsi="Arial" w:cs="Arial"/>
                <w:sz w:val="20"/>
              </w:rPr>
            </w:pPr>
            <w:r w:rsidRPr="00EC00AD">
              <w:rPr>
                <w:rFonts w:ascii="Arial" w:hAnsi="Arial" w:cs="Arial"/>
                <w:sz w:val="20"/>
              </w:rPr>
              <w:t>Left Rail</w:t>
            </w:r>
          </w:p>
        </w:tc>
        <w:tc>
          <w:tcPr>
            <w:tcW w:w="1168" w:type="dxa"/>
          </w:tcPr>
          <w:p w:rsidR="00E334A8" w:rsidRPr="00EC00AD" w:rsidRDefault="00E334A8" w:rsidP="00DB390F">
            <w:pPr>
              <w:rPr>
                <w:rFonts w:ascii="Arial" w:hAnsi="Arial" w:cs="Arial"/>
                <w:sz w:val="20"/>
              </w:rPr>
            </w:pPr>
            <w:r w:rsidRPr="00EC00AD">
              <w:rPr>
                <w:rFonts w:ascii="Arial" w:hAnsi="Arial" w:cs="Arial"/>
                <w:sz w:val="20"/>
              </w:rPr>
              <w:t>Black</w:t>
            </w:r>
          </w:p>
        </w:tc>
      </w:tr>
      <w:tr w:rsidR="00E334A8" w:rsidRPr="00EC00AD" w:rsidTr="00F32098">
        <w:tc>
          <w:tcPr>
            <w:tcW w:w="738" w:type="dxa"/>
            <w:shd w:val="clear" w:color="auto" w:fill="E6E6E6"/>
          </w:tcPr>
          <w:p w:rsidR="00E334A8" w:rsidRPr="00EC00AD" w:rsidRDefault="00E334A8" w:rsidP="00DB390F">
            <w:pPr>
              <w:jc w:val="center"/>
              <w:rPr>
                <w:rFonts w:ascii="Arial" w:hAnsi="Arial" w:cs="Arial"/>
                <w:b/>
                <w:sz w:val="20"/>
              </w:rPr>
            </w:pPr>
            <w:r w:rsidRPr="00EC00AD">
              <w:rPr>
                <w:rFonts w:ascii="Arial" w:hAnsi="Arial" w:cs="Arial"/>
                <w:b/>
                <w:sz w:val="20"/>
              </w:rPr>
              <w:t>5</w:t>
            </w:r>
          </w:p>
        </w:tc>
        <w:tc>
          <w:tcPr>
            <w:tcW w:w="1869" w:type="dxa"/>
          </w:tcPr>
          <w:p w:rsidR="00E334A8" w:rsidRPr="00EC00AD" w:rsidRDefault="00E334A8" w:rsidP="00DB390F">
            <w:pPr>
              <w:rPr>
                <w:rFonts w:ascii="Arial" w:hAnsi="Arial" w:cs="Arial"/>
                <w:sz w:val="20"/>
              </w:rPr>
            </w:pPr>
            <w:r w:rsidRPr="00EC00AD">
              <w:rPr>
                <w:rFonts w:ascii="Arial" w:hAnsi="Arial" w:cs="Arial"/>
                <w:sz w:val="20"/>
              </w:rPr>
              <w:t>Front Headlight</w:t>
            </w:r>
          </w:p>
        </w:tc>
        <w:tc>
          <w:tcPr>
            <w:tcW w:w="1168" w:type="dxa"/>
          </w:tcPr>
          <w:p w:rsidR="00E334A8" w:rsidRPr="00EC00AD" w:rsidRDefault="00E334A8" w:rsidP="00DB390F">
            <w:pPr>
              <w:rPr>
                <w:rFonts w:ascii="Arial" w:hAnsi="Arial" w:cs="Arial"/>
                <w:sz w:val="20"/>
              </w:rPr>
            </w:pPr>
            <w:r w:rsidRPr="00EC00AD">
              <w:rPr>
                <w:rFonts w:ascii="Arial" w:hAnsi="Arial" w:cs="Arial"/>
                <w:sz w:val="20"/>
              </w:rPr>
              <w:t>White</w:t>
            </w:r>
          </w:p>
        </w:tc>
      </w:tr>
      <w:tr w:rsidR="00E334A8" w:rsidRPr="00EC00AD" w:rsidTr="00F32098">
        <w:tc>
          <w:tcPr>
            <w:tcW w:w="738" w:type="dxa"/>
            <w:shd w:val="clear" w:color="auto" w:fill="E6E6E6"/>
          </w:tcPr>
          <w:p w:rsidR="00E334A8" w:rsidRPr="00EC00AD" w:rsidRDefault="00E334A8" w:rsidP="00DB390F">
            <w:pPr>
              <w:jc w:val="center"/>
              <w:rPr>
                <w:rFonts w:ascii="Arial" w:hAnsi="Arial" w:cs="Arial"/>
                <w:b/>
                <w:sz w:val="20"/>
              </w:rPr>
            </w:pPr>
            <w:r w:rsidRPr="00EC00AD">
              <w:rPr>
                <w:rFonts w:ascii="Arial" w:hAnsi="Arial" w:cs="Arial"/>
                <w:b/>
                <w:sz w:val="20"/>
              </w:rPr>
              <w:t>6</w:t>
            </w:r>
          </w:p>
        </w:tc>
        <w:tc>
          <w:tcPr>
            <w:tcW w:w="1869" w:type="dxa"/>
          </w:tcPr>
          <w:p w:rsidR="00E334A8" w:rsidRPr="00EC00AD" w:rsidRDefault="00E334A8" w:rsidP="00DB390F">
            <w:pPr>
              <w:rPr>
                <w:rFonts w:ascii="Arial" w:hAnsi="Arial" w:cs="Arial"/>
                <w:sz w:val="20"/>
              </w:rPr>
            </w:pPr>
            <w:r w:rsidRPr="00EC00AD">
              <w:rPr>
                <w:rFonts w:ascii="Arial" w:hAnsi="Arial" w:cs="Arial"/>
                <w:sz w:val="20"/>
              </w:rPr>
              <w:t>Rear Headlight</w:t>
            </w:r>
          </w:p>
        </w:tc>
        <w:tc>
          <w:tcPr>
            <w:tcW w:w="1168" w:type="dxa"/>
          </w:tcPr>
          <w:p w:rsidR="00E334A8" w:rsidRPr="00EC00AD" w:rsidRDefault="00E334A8" w:rsidP="00DB390F">
            <w:pPr>
              <w:rPr>
                <w:rFonts w:ascii="Arial" w:hAnsi="Arial" w:cs="Arial"/>
                <w:sz w:val="20"/>
              </w:rPr>
            </w:pPr>
            <w:r w:rsidRPr="00EC00AD">
              <w:rPr>
                <w:rFonts w:ascii="Arial" w:hAnsi="Arial" w:cs="Arial"/>
                <w:sz w:val="20"/>
              </w:rPr>
              <w:t>Yellow</w:t>
            </w:r>
          </w:p>
        </w:tc>
      </w:tr>
    </w:tbl>
    <w:tbl>
      <w:tblPr>
        <w:tblpPr w:leftFromText="180" w:rightFromText="180" w:vertAnchor="text" w:horzAnchor="page" w:tblpX="5746" w:tblpY="-1644"/>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A0" w:firstRow="1" w:lastRow="0" w:firstColumn="1" w:lastColumn="0" w:noHBand="0" w:noVBand="0"/>
      </w:tblPr>
      <w:tblGrid>
        <w:gridCol w:w="738"/>
        <w:gridCol w:w="1869"/>
        <w:gridCol w:w="1170"/>
      </w:tblGrid>
      <w:tr w:rsidR="00F32098" w:rsidRPr="00EC00AD" w:rsidTr="00F32098">
        <w:trPr>
          <w:tblHeader/>
        </w:trPr>
        <w:tc>
          <w:tcPr>
            <w:tcW w:w="738" w:type="dxa"/>
            <w:shd w:val="clear" w:color="auto" w:fill="E6E6E6"/>
          </w:tcPr>
          <w:p w:rsidR="00F32098" w:rsidRPr="00EC00AD" w:rsidRDefault="00F32098" w:rsidP="00F32098">
            <w:pPr>
              <w:jc w:val="center"/>
              <w:rPr>
                <w:rFonts w:ascii="Arial" w:hAnsi="Arial" w:cs="Arial"/>
                <w:b/>
                <w:sz w:val="20"/>
              </w:rPr>
            </w:pPr>
            <w:r w:rsidRPr="00EC00AD">
              <w:rPr>
                <w:rFonts w:ascii="Arial" w:hAnsi="Arial" w:cs="Arial"/>
                <w:b/>
                <w:sz w:val="20"/>
              </w:rPr>
              <w:t>Pin</w:t>
            </w:r>
          </w:p>
        </w:tc>
        <w:tc>
          <w:tcPr>
            <w:tcW w:w="1869" w:type="dxa"/>
            <w:shd w:val="clear" w:color="auto" w:fill="E6E6E6"/>
          </w:tcPr>
          <w:p w:rsidR="00F32098" w:rsidRPr="00EC00AD" w:rsidRDefault="00F32098" w:rsidP="00F32098">
            <w:pPr>
              <w:rPr>
                <w:rFonts w:ascii="Arial" w:hAnsi="Arial" w:cs="Arial"/>
                <w:b/>
                <w:sz w:val="20"/>
              </w:rPr>
            </w:pPr>
            <w:r w:rsidRPr="00EC00AD">
              <w:rPr>
                <w:rFonts w:ascii="Arial" w:hAnsi="Arial" w:cs="Arial"/>
                <w:b/>
                <w:sz w:val="20"/>
              </w:rPr>
              <w:t>Medium</w:t>
            </w:r>
          </w:p>
        </w:tc>
        <w:tc>
          <w:tcPr>
            <w:tcW w:w="1170" w:type="dxa"/>
            <w:shd w:val="clear" w:color="auto" w:fill="E6E6E6"/>
          </w:tcPr>
          <w:p w:rsidR="00F32098" w:rsidRPr="00EC00AD" w:rsidRDefault="00F32098" w:rsidP="00F32098">
            <w:pPr>
              <w:rPr>
                <w:rFonts w:ascii="Arial" w:hAnsi="Arial" w:cs="Arial"/>
                <w:b/>
                <w:sz w:val="20"/>
              </w:rPr>
            </w:pPr>
            <w:r w:rsidRPr="00EC00AD">
              <w:rPr>
                <w:rFonts w:ascii="Arial" w:hAnsi="Arial" w:cs="Arial"/>
                <w:b/>
                <w:sz w:val="20"/>
              </w:rPr>
              <w:t>Color</w:t>
            </w:r>
          </w:p>
        </w:tc>
      </w:tr>
      <w:tr w:rsidR="00F32098" w:rsidRPr="00EC00AD" w:rsidTr="00F32098">
        <w:tc>
          <w:tcPr>
            <w:tcW w:w="738" w:type="dxa"/>
            <w:shd w:val="clear" w:color="auto" w:fill="E6E6E6"/>
          </w:tcPr>
          <w:p w:rsidR="00F32098" w:rsidRPr="00EC00AD" w:rsidRDefault="00F32098" w:rsidP="00F32098">
            <w:pPr>
              <w:jc w:val="center"/>
              <w:rPr>
                <w:rFonts w:ascii="Arial" w:hAnsi="Arial" w:cs="Arial"/>
                <w:b/>
                <w:sz w:val="20"/>
              </w:rPr>
            </w:pPr>
            <w:r w:rsidRPr="00EC00AD">
              <w:rPr>
                <w:rFonts w:ascii="Arial" w:hAnsi="Arial" w:cs="Arial"/>
                <w:b/>
                <w:sz w:val="20"/>
              </w:rPr>
              <w:t>1</w:t>
            </w:r>
          </w:p>
        </w:tc>
        <w:tc>
          <w:tcPr>
            <w:tcW w:w="1869" w:type="dxa"/>
          </w:tcPr>
          <w:p w:rsidR="00F32098" w:rsidRPr="00EC00AD" w:rsidRDefault="00F32098" w:rsidP="00F32098">
            <w:pPr>
              <w:rPr>
                <w:rFonts w:ascii="Arial" w:hAnsi="Arial" w:cs="Arial"/>
                <w:sz w:val="20"/>
              </w:rPr>
            </w:pPr>
            <w:r w:rsidRPr="00EC00AD">
              <w:rPr>
                <w:rFonts w:ascii="Arial" w:hAnsi="Arial" w:cs="Arial"/>
                <w:sz w:val="20"/>
              </w:rPr>
              <w:t>Motor (+)</w:t>
            </w:r>
          </w:p>
        </w:tc>
        <w:tc>
          <w:tcPr>
            <w:tcW w:w="1170" w:type="dxa"/>
          </w:tcPr>
          <w:p w:rsidR="00F32098" w:rsidRPr="00EC00AD" w:rsidRDefault="00F32098" w:rsidP="00F32098">
            <w:pPr>
              <w:rPr>
                <w:rFonts w:ascii="Arial" w:hAnsi="Arial" w:cs="Arial"/>
                <w:sz w:val="20"/>
              </w:rPr>
            </w:pPr>
            <w:r w:rsidRPr="00EC00AD">
              <w:rPr>
                <w:rFonts w:ascii="Arial" w:hAnsi="Arial" w:cs="Arial"/>
                <w:sz w:val="20"/>
              </w:rPr>
              <w:t>Orange</w:t>
            </w:r>
          </w:p>
        </w:tc>
      </w:tr>
      <w:tr w:rsidR="00F32098" w:rsidRPr="00EC00AD" w:rsidTr="00F32098">
        <w:tc>
          <w:tcPr>
            <w:tcW w:w="738" w:type="dxa"/>
            <w:shd w:val="clear" w:color="auto" w:fill="E6E6E6"/>
          </w:tcPr>
          <w:p w:rsidR="00F32098" w:rsidRPr="00EC00AD" w:rsidRDefault="00F32098" w:rsidP="00F32098">
            <w:pPr>
              <w:jc w:val="center"/>
              <w:rPr>
                <w:rFonts w:ascii="Arial" w:hAnsi="Arial" w:cs="Arial"/>
                <w:b/>
                <w:sz w:val="20"/>
              </w:rPr>
            </w:pPr>
            <w:r w:rsidRPr="00EC00AD">
              <w:rPr>
                <w:rFonts w:ascii="Arial" w:hAnsi="Arial" w:cs="Arial"/>
                <w:b/>
                <w:sz w:val="20"/>
              </w:rPr>
              <w:t>2</w:t>
            </w:r>
          </w:p>
        </w:tc>
        <w:tc>
          <w:tcPr>
            <w:tcW w:w="1869" w:type="dxa"/>
          </w:tcPr>
          <w:p w:rsidR="00F32098" w:rsidRPr="00EC00AD" w:rsidRDefault="00F32098" w:rsidP="00F32098">
            <w:pPr>
              <w:rPr>
                <w:rFonts w:ascii="Arial" w:hAnsi="Arial" w:cs="Arial"/>
                <w:sz w:val="20"/>
              </w:rPr>
            </w:pPr>
            <w:r w:rsidRPr="00EC00AD">
              <w:rPr>
                <w:rFonts w:ascii="Arial" w:hAnsi="Arial" w:cs="Arial"/>
                <w:sz w:val="20"/>
              </w:rPr>
              <w:t>Rear Headlight</w:t>
            </w:r>
          </w:p>
        </w:tc>
        <w:tc>
          <w:tcPr>
            <w:tcW w:w="1170" w:type="dxa"/>
          </w:tcPr>
          <w:p w:rsidR="00F32098" w:rsidRPr="00EC00AD" w:rsidRDefault="00F32098" w:rsidP="00F32098">
            <w:pPr>
              <w:rPr>
                <w:rFonts w:ascii="Arial" w:hAnsi="Arial" w:cs="Arial"/>
                <w:sz w:val="20"/>
              </w:rPr>
            </w:pPr>
            <w:r w:rsidRPr="00EC00AD">
              <w:rPr>
                <w:rFonts w:ascii="Arial" w:hAnsi="Arial" w:cs="Arial"/>
                <w:sz w:val="20"/>
              </w:rPr>
              <w:t>Yellow</w:t>
            </w:r>
          </w:p>
        </w:tc>
      </w:tr>
      <w:tr w:rsidR="00F32098" w:rsidRPr="00EC00AD" w:rsidTr="00F32098">
        <w:tc>
          <w:tcPr>
            <w:tcW w:w="738" w:type="dxa"/>
            <w:shd w:val="clear" w:color="auto" w:fill="E6E6E6"/>
          </w:tcPr>
          <w:p w:rsidR="00F32098" w:rsidRPr="00EC00AD" w:rsidRDefault="00F32098" w:rsidP="00F32098">
            <w:pPr>
              <w:jc w:val="center"/>
              <w:rPr>
                <w:rFonts w:ascii="Arial" w:hAnsi="Arial" w:cs="Arial"/>
                <w:b/>
                <w:sz w:val="20"/>
              </w:rPr>
            </w:pPr>
            <w:r w:rsidRPr="00EC00AD">
              <w:rPr>
                <w:rFonts w:ascii="Arial" w:hAnsi="Arial" w:cs="Arial"/>
                <w:b/>
                <w:sz w:val="20"/>
              </w:rPr>
              <w:t>3</w:t>
            </w:r>
          </w:p>
        </w:tc>
        <w:tc>
          <w:tcPr>
            <w:tcW w:w="1869" w:type="dxa"/>
          </w:tcPr>
          <w:p w:rsidR="00F32098" w:rsidRPr="00EC00AD" w:rsidRDefault="00F32098" w:rsidP="00F32098">
            <w:pPr>
              <w:rPr>
                <w:rFonts w:ascii="Arial" w:hAnsi="Arial" w:cs="Arial"/>
                <w:sz w:val="20"/>
              </w:rPr>
            </w:pPr>
            <w:r w:rsidRPr="00EC00AD">
              <w:rPr>
                <w:rFonts w:ascii="Arial" w:hAnsi="Arial" w:cs="Arial"/>
                <w:sz w:val="20"/>
              </w:rPr>
              <w:t>(1)</w:t>
            </w:r>
          </w:p>
        </w:tc>
        <w:tc>
          <w:tcPr>
            <w:tcW w:w="1170" w:type="dxa"/>
          </w:tcPr>
          <w:p w:rsidR="00F32098" w:rsidRPr="00EC00AD" w:rsidRDefault="00F32098" w:rsidP="00F32098">
            <w:pPr>
              <w:rPr>
                <w:rFonts w:ascii="Arial" w:hAnsi="Arial" w:cs="Arial"/>
                <w:sz w:val="20"/>
              </w:rPr>
            </w:pPr>
            <w:r w:rsidRPr="00EC00AD">
              <w:rPr>
                <w:rFonts w:ascii="Arial" w:hAnsi="Arial" w:cs="Arial"/>
                <w:sz w:val="20"/>
              </w:rPr>
              <w:t>Green</w:t>
            </w:r>
          </w:p>
        </w:tc>
      </w:tr>
      <w:tr w:rsidR="00F32098" w:rsidRPr="00EC00AD" w:rsidTr="00F32098">
        <w:tc>
          <w:tcPr>
            <w:tcW w:w="738" w:type="dxa"/>
            <w:shd w:val="clear" w:color="auto" w:fill="E6E6E6"/>
          </w:tcPr>
          <w:p w:rsidR="00F32098" w:rsidRPr="00EC00AD" w:rsidRDefault="00F32098" w:rsidP="00F32098">
            <w:pPr>
              <w:jc w:val="center"/>
              <w:rPr>
                <w:rFonts w:ascii="Arial" w:hAnsi="Arial" w:cs="Arial"/>
                <w:b/>
                <w:sz w:val="20"/>
              </w:rPr>
            </w:pPr>
            <w:r w:rsidRPr="00EC00AD">
              <w:rPr>
                <w:rFonts w:ascii="Arial" w:hAnsi="Arial" w:cs="Arial"/>
                <w:b/>
                <w:sz w:val="20"/>
              </w:rPr>
              <w:t>4</w:t>
            </w:r>
          </w:p>
        </w:tc>
        <w:tc>
          <w:tcPr>
            <w:tcW w:w="1869" w:type="dxa"/>
          </w:tcPr>
          <w:p w:rsidR="00F32098" w:rsidRPr="00EC00AD" w:rsidRDefault="00F32098" w:rsidP="00F32098">
            <w:pPr>
              <w:rPr>
                <w:rFonts w:ascii="Arial" w:hAnsi="Arial" w:cs="Arial"/>
                <w:sz w:val="20"/>
              </w:rPr>
            </w:pPr>
            <w:r w:rsidRPr="00EC00AD">
              <w:rPr>
                <w:rFonts w:ascii="Arial" w:hAnsi="Arial" w:cs="Arial"/>
                <w:sz w:val="20"/>
              </w:rPr>
              <w:t>Left Rail</w:t>
            </w:r>
          </w:p>
        </w:tc>
        <w:tc>
          <w:tcPr>
            <w:tcW w:w="1170" w:type="dxa"/>
          </w:tcPr>
          <w:p w:rsidR="00F32098" w:rsidRPr="00EC00AD" w:rsidRDefault="00F32098" w:rsidP="00F32098">
            <w:pPr>
              <w:rPr>
                <w:rFonts w:ascii="Arial" w:hAnsi="Arial" w:cs="Arial"/>
                <w:sz w:val="20"/>
              </w:rPr>
            </w:pPr>
            <w:r w:rsidRPr="00EC00AD">
              <w:rPr>
                <w:rFonts w:ascii="Arial" w:hAnsi="Arial" w:cs="Arial"/>
                <w:sz w:val="20"/>
              </w:rPr>
              <w:t>Black</w:t>
            </w:r>
          </w:p>
        </w:tc>
      </w:tr>
      <w:tr w:rsidR="00F32098" w:rsidRPr="00EC00AD" w:rsidTr="00F32098">
        <w:tc>
          <w:tcPr>
            <w:tcW w:w="738" w:type="dxa"/>
            <w:shd w:val="clear" w:color="auto" w:fill="E6E6E6"/>
          </w:tcPr>
          <w:p w:rsidR="00F32098" w:rsidRPr="00EC00AD" w:rsidRDefault="00F32098" w:rsidP="00F32098">
            <w:pPr>
              <w:jc w:val="center"/>
              <w:rPr>
                <w:rFonts w:ascii="Arial" w:hAnsi="Arial" w:cs="Arial"/>
                <w:b/>
                <w:sz w:val="20"/>
              </w:rPr>
            </w:pPr>
            <w:r w:rsidRPr="00EC00AD">
              <w:rPr>
                <w:rFonts w:ascii="Arial" w:hAnsi="Arial" w:cs="Arial"/>
                <w:b/>
                <w:sz w:val="20"/>
              </w:rPr>
              <w:t>5</w:t>
            </w:r>
          </w:p>
        </w:tc>
        <w:tc>
          <w:tcPr>
            <w:tcW w:w="1869" w:type="dxa"/>
          </w:tcPr>
          <w:p w:rsidR="00F32098" w:rsidRPr="00EC00AD" w:rsidRDefault="00F32098" w:rsidP="00F32098">
            <w:pPr>
              <w:rPr>
                <w:rFonts w:ascii="Arial" w:hAnsi="Arial" w:cs="Arial"/>
                <w:sz w:val="20"/>
              </w:rPr>
            </w:pPr>
            <w:r w:rsidRPr="00EC00AD">
              <w:rPr>
                <w:rFonts w:ascii="Arial" w:hAnsi="Arial" w:cs="Arial"/>
                <w:sz w:val="20"/>
              </w:rPr>
              <w:t>Motor (-)</w:t>
            </w:r>
          </w:p>
        </w:tc>
        <w:tc>
          <w:tcPr>
            <w:tcW w:w="1170" w:type="dxa"/>
          </w:tcPr>
          <w:p w:rsidR="00F32098" w:rsidRPr="00EC00AD" w:rsidRDefault="00F32098" w:rsidP="00F32098">
            <w:pPr>
              <w:rPr>
                <w:rFonts w:ascii="Arial" w:hAnsi="Arial" w:cs="Arial"/>
                <w:sz w:val="20"/>
              </w:rPr>
            </w:pPr>
            <w:r w:rsidRPr="00EC00AD">
              <w:rPr>
                <w:rFonts w:ascii="Arial" w:hAnsi="Arial" w:cs="Arial"/>
                <w:sz w:val="20"/>
              </w:rPr>
              <w:t>Gray</w:t>
            </w:r>
          </w:p>
        </w:tc>
      </w:tr>
      <w:tr w:rsidR="00F32098" w:rsidRPr="00EC00AD" w:rsidTr="00F32098">
        <w:tc>
          <w:tcPr>
            <w:tcW w:w="738" w:type="dxa"/>
            <w:shd w:val="clear" w:color="auto" w:fill="E6E6E6"/>
          </w:tcPr>
          <w:p w:rsidR="00F32098" w:rsidRPr="00EC00AD" w:rsidRDefault="00F32098" w:rsidP="00F32098">
            <w:pPr>
              <w:jc w:val="center"/>
              <w:rPr>
                <w:rFonts w:ascii="Arial" w:hAnsi="Arial" w:cs="Arial"/>
                <w:b/>
                <w:sz w:val="20"/>
              </w:rPr>
            </w:pPr>
            <w:r w:rsidRPr="00EC00AD">
              <w:rPr>
                <w:rFonts w:ascii="Arial" w:hAnsi="Arial" w:cs="Arial"/>
                <w:b/>
                <w:sz w:val="20"/>
              </w:rPr>
              <w:t>6</w:t>
            </w:r>
          </w:p>
        </w:tc>
        <w:tc>
          <w:tcPr>
            <w:tcW w:w="1869" w:type="dxa"/>
          </w:tcPr>
          <w:p w:rsidR="00F32098" w:rsidRPr="00EC00AD" w:rsidRDefault="00F32098" w:rsidP="00F32098">
            <w:pPr>
              <w:rPr>
                <w:rFonts w:ascii="Arial" w:hAnsi="Arial" w:cs="Arial"/>
                <w:sz w:val="20"/>
              </w:rPr>
            </w:pPr>
            <w:r w:rsidRPr="00EC00AD">
              <w:rPr>
                <w:rFonts w:ascii="Arial" w:hAnsi="Arial" w:cs="Arial"/>
                <w:sz w:val="20"/>
              </w:rPr>
              <w:t>Front Headlight</w:t>
            </w:r>
          </w:p>
        </w:tc>
        <w:tc>
          <w:tcPr>
            <w:tcW w:w="1170" w:type="dxa"/>
          </w:tcPr>
          <w:p w:rsidR="00F32098" w:rsidRPr="00EC00AD" w:rsidRDefault="00F32098" w:rsidP="00F32098">
            <w:pPr>
              <w:rPr>
                <w:rFonts w:ascii="Arial" w:hAnsi="Arial" w:cs="Arial"/>
                <w:sz w:val="20"/>
              </w:rPr>
            </w:pPr>
            <w:r w:rsidRPr="00EC00AD">
              <w:rPr>
                <w:rFonts w:ascii="Arial" w:hAnsi="Arial" w:cs="Arial"/>
                <w:sz w:val="20"/>
              </w:rPr>
              <w:t>White</w:t>
            </w:r>
          </w:p>
        </w:tc>
      </w:tr>
      <w:tr w:rsidR="00F32098" w:rsidRPr="00EC00AD" w:rsidTr="00F32098">
        <w:tc>
          <w:tcPr>
            <w:tcW w:w="738" w:type="dxa"/>
            <w:shd w:val="clear" w:color="auto" w:fill="E6E6E6"/>
          </w:tcPr>
          <w:p w:rsidR="00F32098" w:rsidRPr="00EC00AD" w:rsidRDefault="00F32098" w:rsidP="00F32098">
            <w:pPr>
              <w:jc w:val="center"/>
              <w:rPr>
                <w:rFonts w:ascii="Arial" w:hAnsi="Arial" w:cs="Arial"/>
                <w:b/>
                <w:sz w:val="20"/>
              </w:rPr>
            </w:pPr>
            <w:r w:rsidRPr="00EC00AD">
              <w:rPr>
                <w:rFonts w:ascii="Arial" w:hAnsi="Arial" w:cs="Arial"/>
                <w:b/>
                <w:sz w:val="20"/>
              </w:rPr>
              <w:t>7</w:t>
            </w:r>
          </w:p>
        </w:tc>
        <w:tc>
          <w:tcPr>
            <w:tcW w:w="1869" w:type="dxa"/>
          </w:tcPr>
          <w:p w:rsidR="00F32098" w:rsidRPr="00EC00AD" w:rsidRDefault="00F32098" w:rsidP="00F32098">
            <w:pPr>
              <w:rPr>
                <w:rFonts w:ascii="Arial" w:hAnsi="Arial" w:cs="Arial"/>
                <w:sz w:val="20"/>
              </w:rPr>
            </w:pPr>
            <w:r w:rsidRPr="00EC00AD">
              <w:rPr>
                <w:rFonts w:ascii="Arial" w:hAnsi="Arial" w:cs="Arial"/>
                <w:sz w:val="20"/>
              </w:rPr>
              <w:t>Common (V+)</w:t>
            </w:r>
          </w:p>
        </w:tc>
        <w:tc>
          <w:tcPr>
            <w:tcW w:w="1170" w:type="dxa"/>
          </w:tcPr>
          <w:p w:rsidR="00F32098" w:rsidRPr="00EC00AD" w:rsidRDefault="00F32098" w:rsidP="00F32098">
            <w:pPr>
              <w:rPr>
                <w:rFonts w:ascii="Arial" w:hAnsi="Arial" w:cs="Arial"/>
                <w:sz w:val="20"/>
              </w:rPr>
            </w:pPr>
            <w:r w:rsidRPr="00EC00AD">
              <w:rPr>
                <w:rFonts w:ascii="Arial" w:hAnsi="Arial" w:cs="Arial"/>
                <w:sz w:val="20"/>
              </w:rPr>
              <w:t>Blue</w:t>
            </w:r>
          </w:p>
        </w:tc>
      </w:tr>
      <w:tr w:rsidR="00F32098" w:rsidRPr="00EC00AD" w:rsidTr="00F32098">
        <w:tc>
          <w:tcPr>
            <w:tcW w:w="738" w:type="dxa"/>
            <w:shd w:val="clear" w:color="auto" w:fill="E6E6E6"/>
          </w:tcPr>
          <w:p w:rsidR="00F32098" w:rsidRPr="00EC00AD" w:rsidRDefault="00F32098" w:rsidP="00F32098">
            <w:pPr>
              <w:jc w:val="center"/>
              <w:rPr>
                <w:rFonts w:ascii="Arial" w:hAnsi="Arial" w:cs="Arial"/>
                <w:b/>
                <w:sz w:val="20"/>
              </w:rPr>
            </w:pPr>
            <w:r w:rsidRPr="00EC00AD">
              <w:rPr>
                <w:rFonts w:ascii="Arial" w:hAnsi="Arial" w:cs="Arial"/>
                <w:b/>
                <w:sz w:val="20"/>
              </w:rPr>
              <w:t>8</w:t>
            </w:r>
          </w:p>
        </w:tc>
        <w:tc>
          <w:tcPr>
            <w:tcW w:w="1869" w:type="dxa"/>
          </w:tcPr>
          <w:p w:rsidR="00F32098" w:rsidRPr="00EC00AD" w:rsidRDefault="00F32098" w:rsidP="00F32098">
            <w:pPr>
              <w:rPr>
                <w:rFonts w:ascii="Arial" w:hAnsi="Arial" w:cs="Arial"/>
                <w:sz w:val="20"/>
              </w:rPr>
            </w:pPr>
            <w:r w:rsidRPr="00EC00AD">
              <w:rPr>
                <w:rFonts w:ascii="Arial" w:hAnsi="Arial" w:cs="Arial"/>
                <w:sz w:val="20"/>
              </w:rPr>
              <w:t>Right Rail</w:t>
            </w:r>
          </w:p>
        </w:tc>
        <w:tc>
          <w:tcPr>
            <w:tcW w:w="1170" w:type="dxa"/>
          </w:tcPr>
          <w:p w:rsidR="00F32098" w:rsidRPr="00EC00AD" w:rsidRDefault="00F32098" w:rsidP="00F32098">
            <w:pPr>
              <w:rPr>
                <w:rFonts w:ascii="Arial" w:hAnsi="Arial" w:cs="Arial"/>
                <w:sz w:val="20"/>
              </w:rPr>
            </w:pPr>
            <w:r w:rsidRPr="00EC00AD">
              <w:rPr>
                <w:rFonts w:ascii="Arial" w:hAnsi="Arial" w:cs="Arial"/>
                <w:sz w:val="20"/>
              </w:rPr>
              <w:t>Red</w:t>
            </w:r>
          </w:p>
        </w:tc>
      </w:tr>
    </w:tbl>
    <w:p w:rsidR="00DB390F" w:rsidRPr="00EC00AD" w:rsidRDefault="00DB390F" w:rsidP="00DB390F">
      <w:pPr>
        <w:rPr>
          <w:rFonts w:ascii="Arial" w:hAnsi="Arial" w:cs="Arial"/>
          <w:sz w:val="20"/>
        </w:rPr>
      </w:pPr>
    </w:p>
    <w:p w:rsidR="00E334A8" w:rsidRDefault="00E334A8" w:rsidP="00E334A8">
      <w:pPr>
        <w:jc w:val="center"/>
        <w:rPr>
          <w:rFonts w:ascii="Arial" w:hAnsi="Arial" w:cs="Arial"/>
          <w:b/>
          <w:sz w:val="20"/>
        </w:rPr>
      </w:pPr>
    </w:p>
    <w:p w:rsidR="00D11F5D" w:rsidRDefault="00D11F5D" w:rsidP="00E334A8">
      <w:pPr>
        <w:jc w:val="center"/>
        <w:rPr>
          <w:rFonts w:ascii="Arial" w:hAnsi="Arial" w:cs="Arial"/>
          <w:b/>
          <w:sz w:val="20"/>
        </w:rPr>
      </w:pPr>
    </w:p>
    <w:p w:rsidR="00E334A8" w:rsidRPr="00E334A8" w:rsidRDefault="00E334A8" w:rsidP="00E334A8">
      <w:pPr>
        <w:pStyle w:val="ListParagraph"/>
        <w:numPr>
          <w:ilvl w:val="0"/>
          <w:numId w:val="24"/>
        </w:numPr>
        <w:ind w:left="0" w:firstLine="0"/>
        <w:rPr>
          <w:rFonts w:ascii="Arial" w:hAnsi="Arial" w:cs="Arial"/>
          <w:sz w:val="16"/>
        </w:rPr>
      </w:pPr>
      <w:r w:rsidRPr="00E334A8">
        <w:rPr>
          <w:rFonts w:ascii="Arial" w:hAnsi="Arial" w:cs="Arial"/>
          <w:sz w:val="16"/>
        </w:rPr>
        <w:t>This connection on the socket (in the locomotive) may be left unconnected or may be connected to an accessory. If connected to an accessory, the accessory must be protected by a diode, if it is polarity sensitive, to avoid any damage in case the plug is inserted the wrong way into the socket.  On the plug, this connection may be left unconnected or may be connected to connection 7 or may be connected to a decoder’s function output. In all cases, the use of this connection must be documented by the manufacturer.</w:t>
      </w:r>
    </w:p>
    <w:p w:rsidR="00E334A8" w:rsidRPr="00E334A8" w:rsidRDefault="00E334A8" w:rsidP="00E334A8">
      <w:pPr>
        <w:rPr>
          <w:rFonts w:ascii="Arial" w:hAnsi="Arial" w:cs="Arial"/>
        </w:rPr>
      </w:pPr>
    </w:p>
    <w:p w:rsidR="004C1DC5" w:rsidRPr="00EC00AD" w:rsidRDefault="004C1DC5" w:rsidP="004C1DC5">
      <w:pPr>
        <w:rPr>
          <w:rFonts w:ascii="Arial" w:hAnsi="Arial" w:cs="Arial"/>
          <w:sz w:val="20"/>
        </w:rPr>
      </w:pPr>
      <w:r w:rsidRPr="00EC00AD">
        <w:rPr>
          <w:rFonts w:ascii="Arial" w:hAnsi="Arial" w:cs="Arial"/>
          <w:sz w:val="20"/>
        </w:rPr>
        <w:t>For the Small and Medium designs, connection pin 1 shall be identified clearly on both parts of the interface.  In Figures 3.</w:t>
      </w:r>
      <w:r>
        <w:rPr>
          <w:rFonts w:ascii="Arial" w:hAnsi="Arial" w:cs="Arial"/>
          <w:sz w:val="20"/>
        </w:rPr>
        <w:t>1</w:t>
      </w:r>
      <w:r w:rsidRPr="00EC00AD">
        <w:rPr>
          <w:rFonts w:ascii="Arial" w:hAnsi="Arial" w:cs="Arial"/>
          <w:sz w:val="20"/>
        </w:rPr>
        <w:t xml:space="preserve"> and 3.</w:t>
      </w:r>
      <w:r>
        <w:rPr>
          <w:rFonts w:ascii="Arial" w:hAnsi="Arial" w:cs="Arial"/>
          <w:sz w:val="20"/>
        </w:rPr>
        <w:t>2</w:t>
      </w:r>
      <w:r w:rsidRPr="00EC00AD">
        <w:rPr>
          <w:rFonts w:ascii="Arial" w:hAnsi="Arial" w:cs="Arial"/>
          <w:sz w:val="20"/>
        </w:rPr>
        <w:t xml:space="preserve"> a small triangle is used to identify </w:t>
      </w:r>
      <w:r>
        <w:rPr>
          <w:rFonts w:ascii="Arial" w:hAnsi="Arial" w:cs="Arial"/>
          <w:sz w:val="20"/>
        </w:rPr>
        <w:t>pin</w:t>
      </w:r>
      <w:r w:rsidRPr="00EC00AD">
        <w:rPr>
          <w:rFonts w:ascii="Arial" w:hAnsi="Arial" w:cs="Arial"/>
          <w:sz w:val="20"/>
        </w:rPr>
        <w:t xml:space="preserve"> 1, but other symbols may be used.  It is recommended that these connections be identified either with their number or their corresponding wire color.</w:t>
      </w:r>
    </w:p>
    <w:p w:rsidR="00DB390F" w:rsidRPr="00EC00AD" w:rsidRDefault="00DB390F" w:rsidP="00DB390F">
      <w:pPr>
        <w:rPr>
          <w:rFonts w:ascii="Arial" w:hAnsi="Arial" w:cs="Arial"/>
          <w:sz w:val="20"/>
        </w:rPr>
      </w:pPr>
    </w:p>
    <w:tbl>
      <w:tblPr>
        <w:tblW w:w="0" w:type="auto"/>
        <w:tblInd w:w="108" w:type="dxa"/>
        <w:tblLook w:val="01E0" w:firstRow="1" w:lastRow="1" w:firstColumn="1" w:lastColumn="1" w:noHBand="0" w:noVBand="0"/>
      </w:tblPr>
      <w:tblGrid>
        <w:gridCol w:w="4117"/>
        <w:gridCol w:w="4415"/>
      </w:tblGrid>
      <w:tr w:rsidR="00DB390F" w:rsidRPr="00EC00AD" w:rsidTr="00FE2750">
        <w:tc>
          <w:tcPr>
            <w:tcW w:w="4536" w:type="dxa"/>
            <w:shd w:val="clear" w:color="auto" w:fill="auto"/>
          </w:tcPr>
          <w:p w:rsidR="00DB390F" w:rsidRPr="00EC00AD" w:rsidRDefault="00DB390F" w:rsidP="00DB390F">
            <w:pPr>
              <w:rPr>
                <w:rFonts w:ascii="Arial" w:hAnsi="Arial" w:cs="Arial"/>
                <w:sz w:val="20"/>
              </w:rPr>
            </w:pPr>
            <w:r w:rsidRPr="00EC00AD">
              <w:rPr>
                <w:rFonts w:ascii="Arial" w:hAnsi="Arial" w:cs="Arial"/>
                <w:noProof/>
                <w:sz w:val="20"/>
              </w:rPr>
              <w:lastRenderedPageBreak/>
              <w:drawing>
                <wp:inline distT="0" distB="0" distL="0" distR="0" wp14:anchorId="0D3B3811" wp14:editId="33E297F4">
                  <wp:extent cx="1209675" cy="1276350"/>
                  <wp:effectExtent l="0" t="0" r="9525" b="0"/>
                  <wp:docPr id="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09675" cy="1276350"/>
                          </a:xfrm>
                          <a:prstGeom prst="rect">
                            <a:avLst/>
                          </a:prstGeom>
                          <a:noFill/>
                          <a:ln>
                            <a:noFill/>
                          </a:ln>
                        </pic:spPr>
                      </pic:pic>
                    </a:graphicData>
                  </a:graphic>
                </wp:inline>
              </w:drawing>
            </w:r>
          </w:p>
          <w:p w:rsidR="00DB390F" w:rsidRPr="00EC00AD" w:rsidRDefault="00DB390F" w:rsidP="00DB390F">
            <w:pPr>
              <w:rPr>
                <w:rFonts w:ascii="Arial" w:hAnsi="Arial" w:cs="Arial"/>
                <w:sz w:val="20"/>
              </w:rPr>
            </w:pPr>
            <w:r w:rsidRPr="00EC00AD">
              <w:rPr>
                <w:rFonts w:ascii="Arial" w:hAnsi="Arial" w:cs="Arial"/>
                <w:sz w:val="20"/>
              </w:rPr>
              <w:t>Figure 3.1: Top View Medium Interface</w:t>
            </w:r>
          </w:p>
        </w:tc>
        <w:tc>
          <w:tcPr>
            <w:tcW w:w="4536" w:type="dxa"/>
            <w:shd w:val="clear" w:color="auto" w:fill="auto"/>
          </w:tcPr>
          <w:p w:rsidR="00DB390F" w:rsidRPr="00EC00AD" w:rsidRDefault="00DB390F" w:rsidP="00DB390F">
            <w:pPr>
              <w:rPr>
                <w:rFonts w:ascii="Arial" w:hAnsi="Arial" w:cs="Arial"/>
                <w:sz w:val="20"/>
              </w:rPr>
            </w:pPr>
            <w:r w:rsidRPr="00EC00AD">
              <w:rPr>
                <w:rFonts w:ascii="Arial" w:hAnsi="Arial" w:cs="Arial"/>
                <w:noProof/>
                <w:sz w:val="20"/>
              </w:rPr>
              <w:drawing>
                <wp:inline distT="0" distB="0" distL="0" distR="0" wp14:anchorId="16EC32D3" wp14:editId="7E66918E">
                  <wp:extent cx="2305050" cy="127635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305050" cy="1276350"/>
                          </a:xfrm>
                          <a:prstGeom prst="rect">
                            <a:avLst/>
                          </a:prstGeom>
                          <a:noFill/>
                          <a:ln>
                            <a:noFill/>
                          </a:ln>
                        </pic:spPr>
                      </pic:pic>
                    </a:graphicData>
                  </a:graphic>
                </wp:inline>
              </w:drawing>
            </w:r>
          </w:p>
          <w:p w:rsidR="00DB390F" w:rsidRPr="00EC00AD" w:rsidRDefault="00DB390F" w:rsidP="00DB390F">
            <w:pPr>
              <w:rPr>
                <w:rFonts w:ascii="Arial" w:hAnsi="Arial" w:cs="Arial"/>
                <w:sz w:val="20"/>
              </w:rPr>
            </w:pPr>
            <w:r w:rsidRPr="00EC00AD">
              <w:rPr>
                <w:rFonts w:ascii="Arial" w:hAnsi="Arial" w:cs="Arial"/>
                <w:sz w:val="20"/>
              </w:rPr>
              <w:t>Figure 3.2 Top View Small Interface</w:t>
            </w:r>
          </w:p>
        </w:tc>
      </w:tr>
    </w:tbl>
    <w:p w:rsidR="00DB390F" w:rsidRPr="00EC00AD" w:rsidRDefault="00DB390F" w:rsidP="00DB390F">
      <w:pPr>
        <w:rPr>
          <w:rFonts w:ascii="Arial" w:hAnsi="Arial" w:cs="Arial"/>
          <w:sz w:val="20"/>
        </w:rPr>
      </w:pPr>
    </w:p>
    <w:tbl>
      <w:tblPr>
        <w:tblW w:w="0" w:type="auto"/>
        <w:tblInd w:w="5" w:type="dxa"/>
        <w:tblBorders>
          <w:top w:val="single" w:sz="4" w:space="0" w:color="auto"/>
          <w:left w:val="single" w:sz="4" w:space="0" w:color="auto"/>
          <w:bottom w:val="single" w:sz="4" w:space="0" w:color="auto"/>
          <w:right w:val="single" w:sz="4" w:space="0" w:color="auto"/>
        </w:tblBorders>
        <w:tblLayout w:type="fixed"/>
        <w:tblCellMar>
          <w:left w:w="0" w:type="dxa"/>
          <w:right w:w="0" w:type="dxa"/>
        </w:tblCellMar>
        <w:tblLook w:val="0000" w:firstRow="0" w:lastRow="0" w:firstColumn="0" w:lastColumn="0" w:noHBand="0" w:noVBand="0"/>
      </w:tblPr>
      <w:tblGrid>
        <w:gridCol w:w="9072"/>
      </w:tblGrid>
      <w:tr w:rsidR="00DB390F" w:rsidRPr="00EC00AD" w:rsidTr="00FE2750">
        <w:tc>
          <w:tcPr>
            <w:tcW w:w="9072" w:type="dxa"/>
            <w:vAlign w:val="center"/>
          </w:tcPr>
          <w:p w:rsidR="00DB390F" w:rsidRPr="00EC00AD" w:rsidRDefault="00DB390F" w:rsidP="00DB390F">
            <w:pPr>
              <w:rPr>
                <w:rFonts w:ascii="Arial" w:hAnsi="Arial" w:cs="Arial"/>
                <w:sz w:val="18"/>
              </w:rPr>
            </w:pPr>
            <w:r w:rsidRPr="00EC00AD">
              <w:rPr>
                <w:rFonts w:ascii="Arial" w:hAnsi="Arial" w:cs="Arial"/>
                <w:b/>
                <w:sz w:val="18"/>
              </w:rPr>
              <w:t>Note: There must be no electrical connection on the locomotive side of the interface between either of the motor leads and either of the track leads</w:t>
            </w:r>
            <w:r w:rsidR="00C56200">
              <w:rPr>
                <w:rFonts w:ascii="Arial" w:hAnsi="Arial" w:cs="Arial"/>
                <w:b/>
                <w:sz w:val="18"/>
              </w:rPr>
              <w:t xml:space="preserve"> or vehicle frame</w:t>
            </w:r>
            <w:r w:rsidRPr="00EC00AD">
              <w:rPr>
                <w:rFonts w:ascii="Arial" w:hAnsi="Arial" w:cs="Arial"/>
                <w:b/>
                <w:sz w:val="18"/>
              </w:rPr>
              <w:t>. In addition, a direct connection must not be made between pins 3 and 7 on the locomotive side of the interface for the medium plug.  Either type of connection can lead to decoder damage.</w:t>
            </w:r>
          </w:p>
        </w:tc>
      </w:tr>
    </w:tbl>
    <w:p w:rsidR="00DB390F" w:rsidRPr="00EC00AD" w:rsidRDefault="00DB390F" w:rsidP="00DB390F">
      <w:pPr>
        <w:rPr>
          <w:rFonts w:ascii="Arial" w:hAnsi="Arial" w:cs="Arial"/>
          <w:sz w:val="20"/>
        </w:rPr>
      </w:pPr>
    </w:p>
    <w:p w:rsidR="000F14B9" w:rsidRPr="00EC00AD" w:rsidRDefault="000F14B9" w:rsidP="000F14B9">
      <w:pPr>
        <w:rPr>
          <w:rFonts w:ascii="Arial" w:hAnsi="Arial" w:cs="Arial"/>
        </w:rPr>
      </w:pPr>
    </w:p>
    <w:p w:rsidR="000F14B9" w:rsidRPr="00EC00AD" w:rsidRDefault="000F14B9" w:rsidP="006D163E">
      <w:pPr>
        <w:pStyle w:val="ListParagraph"/>
        <w:numPr>
          <w:ilvl w:val="1"/>
          <w:numId w:val="23"/>
        </w:numPr>
        <w:rPr>
          <w:rFonts w:ascii="Arial" w:hAnsi="Arial" w:cs="Arial"/>
          <w:b/>
          <w:i/>
          <w:sz w:val="28"/>
          <w:szCs w:val="28"/>
        </w:rPr>
      </w:pPr>
      <w:r w:rsidRPr="00EC00AD">
        <w:rPr>
          <w:rFonts w:ascii="Arial" w:hAnsi="Arial" w:cs="Arial"/>
          <w:b/>
          <w:i/>
          <w:sz w:val="28"/>
          <w:szCs w:val="28"/>
        </w:rPr>
        <w:t>Color Code of Wiring</w:t>
      </w:r>
    </w:p>
    <w:p w:rsidR="00AD07A4" w:rsidRPr="00EC00AD" w:rsidRDefault="00DB390F" w:rsidP="00AD07A4">
      <w:pPr>
        <w:pStyle w:val="Heading1"/>
        <w:rPr>
          <w:rFonts w:cs="Arial"/>
          <w:b w:val="0"/>
          <w:sz w:val="20"/>
        </w:rPr>
      </w:pPr>
      <w:r w:rsidRPr="00EC00AD">
        <w:rPr>
          <w:rFonts w:cs="Arial"/>
          <w:b w:val="0"/>
          <w:sz w:val="20"/>
        </w:rPr>
        <w:t>Wiring of this interface must conform to the color code for wiring in S-9.1.1.</w:t>
      </w:r>
    </w:p>
    <w:p w:rsidR="00906A60" w:rsidRPr="00EC00AD" w:rsidRDefault="00906A60" w:rsidP="00906A60">
      <w:pPr>
        <w:ind w:right="-363"/>
        <w:rPr>
          <w:rFonts w:ascii="Arial" w:hAnsi="Arial" w:cs="Arial"/>
          <w:b/>
          <w:sz w:val="18"/>
        </w:rPr>
      </w:pPr>
    </w:p>
    <w:p w:rsidR="00DA64E8" w:rsidRPr="004B23E0" w:rsidRDefault="00DA64E8" w:rsidP="00DA64E8">
      <w:pPr>
        <w:pStyle w:val="NormalWeb"/>
        <w:rPr>
          <w:sz w:val="13"/>
          <w:szCs w:val="13"/>
        </w:rPr>
      </w:pPr>
      <w:r w:rsidRPr="004B23E0">
        <w:rPr>
          <w:b/>
          <w:bCs/>
          <w:sz w:val="13"/>
          <w:szCs w:val="13"/>
        </w:rPr>
        <w:t>Important Notices and Disclaimers Concerning NMRA Standards and Recommended Practices Documents</w:t>
      </w:r>
    </w:p>
    <w:p w:rsidR="00DA64E8" w:rsidRPr="004B23E0" w:rsidRDefault="00DA64E8" w:rsidP="00BA215D">
      <w:pPr>
        <w:pStyle w:val="NormalWeb"/>
        <w:suppressLineNumbers/>
        <w:rPr>
          <w:sz w:val="13"/>
          <w:szCs w:val="13"/>
        </w:rPr>
      </w:pPr>
      <w:r w:rsidRPr="004B23E0">
        <w:rPr>
          <w:sz w:val="13"/>
          <w:szCs w:val="13"/>
        </w:rPr>
        <w:t>The Standards and Recommended Practices of the National Model Railroad Association (“NMRA Standards documents”) are made available for use subject to important notices and legal disclaimers. These notices and disclaimers, or a reference to this page, appear in all standards and may be found under the heading "Important Notices and Disclaimers Concerning NMRA Standards Documents."</w:t>
      </w:r>
    </w:p>
    <w:p w:rsidR="00DA64E8" w:rsidRPr="004B23E0" w:rsidRDefault="00DA64E8" w:rsidP="00DA64E8">
      <w:pPr>
        <w:pStyle w:val="NormalWeb"/>
        <w:rPr>
          <w:sz w:val="13"/>
          <w:szCs w:val="13"/>
        </w:rPr>
      </w:pPr>
      <w:r w:rsidRPr="004B23E0">
        <w:rPr>
          <w:b/>
          <w:bCs/>
          <w:sz w:val="13"/>
          <w:szCs w:val="13"/>
        </w:rPr>
        <w:t>Notice and Disclaimer of Liability Concerning the Use of NMRA Standards Documents</w:t>
      </w:r>
    </w:p>
    <w:p w:rsidR="00DA64E8" w:rsidRPr="004B23E0" w:rsidRDefault="00DA64E8" w:rsidP="00BA215D">
      <w:pPr>
        <w:pStyle w:val="NormalWeb"/>
        <w:suppressLineNumbers/>
        <w:rPr>
          <w:sz w:val="13"/>
          <w:szCs w:val="13"/>
        </w:rPr>
      </w:pPr>
      <w:r w:rsidRPr="004B23E0">
        <w:rPr>
          <w:sz w:val="13"/>
          <w:szCs w:val="13"/>
        </w:rPr>
        <w:t>NMRA Standards documents are developed within the Standards and Conformance Department of the NMRA in association with certain Working Groups, members, and representatives of manufacturers and sellers. NMRA develops its standards through a consensus development process, which brings together volunteers representing varied viewpoints and interests to achieve the final product. NMRA Standards documents are developed by volunteers with modeling, railroading, engineering, and industry-based expertise. Volunteers are not necessarily members of NMRA, and participate without compensation from NMRA.</w:t>
      </w:r>
    </w:p>
    <w:p w:rsidR="00DA64E8" w:rsidRPr="004B23E0" w:rsidRDefault="00DA64E8" w:rsidP="00BA215D">
      <w:pPr>
        <w:pStyle w:val="NormalWeb"/>
        <w:suppressLineNumbers/>
        <w:rPr>
          <w:sz w:val="13"/>
          <w:szCs w:val="13"/>
        </w:rPr>
      </w:pPr>
      <w:r w:rsidRPr="004B23E0">
        <w:rPr>
          <w:sz w:val="13"/>
          <w:szCs w:val="13"/>
        </w:rPr>
        <w:t>NMRA does not warrant or represent the accuracy or completeness of the material contained in NMRA Standards documents, and expressly disclaims all warranties (express, implied and statutory) not included in this or any other document relating to the standard or recommended practice, including, but not limited to, the warranties of: merchantability; fitness for a particular purpose; non-infringement; and quality, accuracy, effectiveness, currency, or completeness of material. In addition, NMRA disclaims any and all conditions relating to results and workmanlike effort. In addition, NMRA does not warrant or represent that the use of the material contained in NMRA Standards documents is free from patent infringement. NMRA Standards documents are supplied “AS IS” and “WITH ALL FAULTS.”</w:t>
      </w:r>
    </w:p>
    <w:p w:rsidR="00DA64E8" w:rsidRPr="004B23E0" w:rsidRDefault="00DA64E8" w:rsidP="00BA215D">
      <w:pPr>
        <w:pStyle w:val="NormalWeb"/>
        <w:suppressLineNumbers/>
        <w:rPr>
          <w:sz w:val="13"/>
          <w:szCs w:val="13"/>
        </w:rPr>
      </w:pPr>
      <w:r w:rsidRPr="004B23E0">
        <w:rPr>
          <w:sz w:val="13"/>
          <w:szCs w:val="13"/>
        </w:rPr>
        <w:t>Use of NMRA Standards documents is wholly voluntary. The existence of an NMRA Standard or Recommended Practice does not imply that there are no other ways to produce, test, measure, purchase, market, or provide other goods and services related to the scope of the NMRA Standards documents. Furthermore, the viewpoint expressed at the time that NMRA approves or issues a Standard or Recommended Practice is subject to change brought about through developments in the state of the art and comments received from users of NMRA Standards documents.</w:t>
      </w:r>
    </w:p>
    <w:p w:rsidR="00DA64E8" w:rsidRPr="004B23E0" w:rsidRDefault="00DA64E8" w:rsidP="00BA215D">
      <w:pPr>
        <w:pStyle w:val="NormalWeb"/>
        <w:suppressLineNumbers/>
        <w:rPr>
          <w:sz w:val="13"/>
          <w:szCs w:val="13"/>
        </w:rPr>
      </w:pPr>
      <w:r w:rsidRPr="004B23E0">
        <w:rPr>
          <w:sz w:val="13"/>
          <w:szCs w:val="13"/>
        </w:rPr>
        <w:t>In publishing and making its standards available, NMRA is not suggesting or rendering professional or other services for, or on behalf of, any person or entity, nor is NMRA undertaking to perform any duty owed by any other person or entity to another. Any person utilizing any NMRA Standards document, should rely upon their own independent judgment in the exercise of reasonable care in any given circumstances or, as appropriate, seek the advice of a competent professional in determining the appropriateness of a given NMRA Standards documents.</w:t>
      </w:r>
    </w:p>
    <w:p w:rsidR="00DA64E8" w:rsidRPr="004B23E0" w:rsidRDefault="00DA64E8" w:rsidP="00BA215D">
      <w:pPr>
        <w:pStyle w:val="NormalWeb"/>
        <w:suppressLineNumbers/>
        <w:rPr>
          <w:sz w:val="13"/>
          <w:szCs w:val="13"/>
        </w:rPr>
      </w:pPr>
      <w:r w:rsidRPr="004B23E0">
        <w:rPr>
          <w:sz w:val="13"/>
          <w:szCs w:val="13"/>
        </w:rPr>
        <w:t>IN NO EVENT SHALL NMRA BE LIABLE FOR ANY DIRECT, INDIRECT, INCIDENTAL, SPECIAL, EXEMPLARY, OR CONSEQUENTIAL DAMAGES (INCLUDING, BUT NOT LIMITED TO: THE NEED TO PROCURE SUBSTITUTE GOODS OR SERVICES; LOSS OF USE, DATA, OR PROFITS; OR BUSINESS INTERRUPTION) HOWEVER CAUSED AND ON ANY THEORY OF LIABILITY, WHETHER IN CONTRACT, STRICT LIABILITY, OR TORT (INCLUDING NEGLIGENCE OR OTHERWISE) ARISING IN ANY WAY OUT OF THE PUBLICATION, USE OF, OR RELIANCE UPON ANY STANDARD OR RECOMMENDED PRACTICE, EVEN IF ADVISED OF THE POSSIBILITY OF SUCH DAMAGE AND REGARDLESS OF WHETHER SUCH DAMAGE WAS FORESEEABLE.</w:t>
      </w:r>
    </w:p>
    <w:p w:rsidR="00DA64E8" w:rsidRPr="004B23E0" w:rsidRDefault="00DA64E8" w:rsidP="00BA215D">
      <w:pPr>
        <w:pStyle w:val="NormalWeb"/>
        <w:suppressLineNumbers/>
        <w:rPr>
          <w:sz w:val="13"/>
          <w:szCs w:val="13"/>
        </w:rPr>
      </w:pPr>
      <w:r w:rsidRPr="004B23E0">
        <w:rPr>
          <w:b/>
          <w:bCs/>
          <w:sz w:val="13"/>
          <w:szCs w:val="13"/>
        </w:rPr>
        <w:t>Translations</w:t>
      </w:r>
      <w:r w:rsidRPr="004B23E0">
        <w:rPr>
          <w:sz w:val="13"/>
          <w:szCs w:val="13"/>
        </w:rPr>
        <w:t> </w:t>
      </w:r>
      <w:r w:rsidRPr="004B23E0">
        <w:rPr>
          <w:sz w:val="13"/>
          <w:szCs w:val="13"/>
        </w:rPr>
        <w:br/>
        <w:t>NMRA’s development of NMRA Standards documents involves the review of documents in English only. In the event that an NMRA Standards document is translated, only the English version published by NMRA is the approved NMRA Standards document.</w:t>
      </w:r>
    </w:p>
    <w:p w:rsidR="00DA64E8" w:rsidRPr="004B23E0" w:rsidRDefault="00DA64E8" w:rsidP="00BA215D">
      <w:pPr>
        <w:pStyle w:val="NormalWeb"/>
        <w:suppressLineNumbers/>
        <w:rPr>
          <w:sz w:val="13"/>
          <w:szCs w:val="13"/>
        </w:rPr>
      </w:pPr>
      <w:r w:rsidRPr="004B23E0">
        <w:rPr>
          <w:b/>
          <w:bCs/>
          <w:sz w:val="13"/>
          <w:szCs w:val="13"/>
        </w:rPr>
        <w:t>Official Statements</w:t>
      </w:r>
      <w:r w:rsidRPr="004B23E0">
        <w:rPr>
          <w:sz w:val="13"/>
          <w:szCs w:val="13"/>
        </w:rPr>
        <w:t> </w:t>
      </w:r>
      <w:r w:rsidRPr="004B23E0">
        <w:rPr>
          <w:sz w:val="13"/>
          <w:szCs w:val="13"/>
        </w:rPr>
        <w:br/>
        <w:t>A statement, written or oral, that is not processed in accordance with NMRA policies for distribution of NMRA communications, or approved by the Board of Directors, an officer or committee chairperson, shall not be considered or inferred to be the official position of NMRA or any of its committees and shall not be considered to be, nor be relied upon as, a formal position of NMRA.</w:t>
      </w:r>
    </w:p>
    <w:p w:rsidR="00DA64E8" w:rsidRPr="004B23E0" w:rsidRDefault="00DA64E8" w:rsidP="00BA215D">
      <w:pPr>
        <w:pStyle w:val="NormalWeb"/>
        <w:suppressLineNumbers/>
        <w:rPr>
          <w:sz w:val="13"/>
          <w:szCs w:val="13"/>
        </w:rPr>
      </w:pPr>
      <w:r w:rsidRPr="004B23E0">
        <w:rPr>
          <w:b/>
          <w:bCs/>
          <w:sz w:val="13"/>
          <w:szCs w:val="13"/>
        </w:rPr>
        <w:lastRenderedPageBreak/>
        <w:t>Comments on Standards</w:t>
      </w:r>
      <w:r w:rsidRPr="004B23E0">
        <w:rPr>
          <w:sz w:val="13"/>
          <w:szCs w:val="13"/>
        </w:rPr>
        <w:t> </w:t>
      </w:r>
      <w:r w:rsidRPr="004B23E0">
        <w:rPr>
          <w:sz w:val="13"/>
          <w:szCs w:val="13"/>
        </w:rPr>
        <w:br/>
        <w:t xml:space="preserve">Comments for revision of NMRA Standards documents are welcome from any interested party, regardless of membership. However, </w:t>
      </w:r>
      <w:r w:rsidRPr="004B23E0">
        <w:rPr>
          <w:b/>
          <w:bCs/>
          <w:sz w:val="13"/>
          <w:szCs w:val="13"/>
        </w:rPr>
        <w:t>NMRA does not provide interpretations, consulting information, or advice pertaining to NMRA Standards documents.</w:t>
      </w:r>
    </w:p>
    <w:p w:rsidR="00DA64E8" w:rsidRPr="004B23E0" w:rsidRDefault="00DA64E8" w:rsidP="00BA215D">
      <w:pPr>
        <w:pStyle w:val="NormalWeb"/>
        <w:suppressLineNumbers/>
        <w:rPr>
          <w:sz w:val="13"/>
          <w:szCs w:val="13"/>
        </w:rPr>
      </w:pPr>
      <w:r w:rsidRPr="004B23E0">
        <w:rPr>
          <w:sz w:val="13"/>
          <w:szCs w:val="13"/>
        </w:rPr>
        <w:t>Suggestions for changes in documents should be in the form of a proposed change of text, together with appropriate supporting comments. Since NMRA standards represent a consensus of concerned interests, it is important that any responses to comments and questions also receive the concurrence of a balance of interests. For this reason, NMRA, its departments, Working Groups or committees cannot provide an instant response to comments, or questions except in those cases where the matter has previously been addressed. For the same reason, NMRA does not respond to interpretation requests. Any person who would like to participate in evaluating comments or in revisions to NMRA Standards documents may request participation in the relevant NMRA working group.</w:t>
      </w:r>
    </w:p>
    <w:p w:rsidR="00DA64E8" w:rsidRPr="004B23E0" w:rsidRDefault="00DA64E8" w:rsidP="00BA215D">
      <w:pPr>
        <w:pStyle w:val="NormalWeb"/>
        <w:suppressLineNumbers/>
        <w:rPr>
          <w:sz w:val="13"/>
          <w:szCs w:val="13"/>
        </w:rPr>
      </w:pPr>
      <w:r w:rsidRPr="004B23E0">
        <w:rPr>
          <w:b/>
          <w:bCs/>
          <w:sz w:val="13"/>
          <w:szCs w:val="13"/>
        </w:rPr>
        <w:t>Laws &amp; Regulations</w:t>
      </w:r>
      <w:r w:rsidRPr="004B23E0">
        <w:rPr>
          <w:sz w:val="13"/>
          <w:szCs w:val="13"/>
        </w:rPr>
        <w:t> </w:t>
      </w:r>
      <w:r w:rsidRPr="004B23E0">
        <w:rPr>
          <w:sz w:val="13"/>
          <w:szCs w:val="13"/>
        </w:rPr>
        <w:br/>
        <w:t>Users of NMRA Standards documents should consult all applicable laws and regulations. Compliance with the provisions of any NMRA Standards document does not constitute compliance to any applicable regulatory requirements. Implementers of the standard are responsible for observing or referring to the applicable regulatory requirements. NMRA does not, by the publication of NMRA Standards documents, intend to urge action that is not in compliance with applicable laws, and NMRA Standards documents may not be construed as doing so.</w:t>
      </w:r>
    </w:p>
    <w:p w:rsidR="00DA64E8" w:rsidRPr="004B23E0" w:rsidRDefault="00DA64E8" w:rsidP="00BA215D">
      <w:pPr>
        <w:pStyle w:val="NormalWeb"/>
        <w:suppressLineNumbers/>
        <w:rPr>
          <w:sz w:val="13"/>
          <w:szCs w:val="13"/>
        </w:rPr>
      </w:pPr>
      <w:r w:rsidRPr="004B23E0">
        <w:rPr>
          <w:b/>
          <w:bCs/>
          <w:sz w:val="13"/>
          <w:szCs w:val="13"/>
        </w:rPr>
        <w:t>Copyrights</w:t>
      </w:r>
      <w:r w:rsidRPr="004B23E0">
        <w:rPr>
          <w:sz w:val="13"/>
          <w:szCs w:val="13"/>
        </w:rPr>
        <w:t> </w:t>
      </w:r>
      <w:r w:rsidRPr="004B23E0">
        <w:rPr>
          <w:sz w:val="13"/>
          <w:szCs w:val="13"/>
        </w:rPr>
        <w:br/>
        <w:t>NMRA Standards documents are copyrighted by NMRA under US and international copyright laws. They are made available by NMRA and are adopted for a wide variety of both public and private uses. These include both use, by reference, in laws and regulations, and use in private self-regulation, standardization, and the promotion of modeling, structural and engineering practices and methods. By making NMRA Standards documents available for use and adoption by public authorities and private users, NMRA does not waive any rights in copyright to the NMRA Standards documents.</w:t>
      </w:r>
    </w:p>
    <w:p w:rsidR="00DA64E8" w:rsidRPr="004B23E0" w:rsidRDefault="00DA64E8" w:rsidP="00BA215D">
      <w:pPr>
        <w:pStyle w:val="NormalWeb"/>
        <w:suppressLineNumbers/>
        <w:rPr>
          <w:sz w:val="13"/>
          <w:szCs w:val="13"/>
        </w:rPr>
      </w:pPr>
      <w:r w:rsidRPr="004B23E0">
        <w:rPr>
          <w:b/>
          <w:bCs/>
          <w:sz w:val="13"/>
          <w:szCs w:val="13"/>
        </w:rPr>
        <w:t>IMPORTANT NOTICE</w:t>
      </w:r>
      <w:r w:rsidRPr="004B23E0">
        <w:rPr>
          <w:sz w:val="13"/>
          <w:szCs w:val="13"/>
        </w:rPr>
        <w:t> </w:t>
      </w:r>
      <w:r w:rsidRPr="004B23E0">
        <w:rPr>
          <w:sz w:val="13"/>
          <w:szCs w:val="13"/>
        </w:rPr>
        <w:br/>
        <w:t>NMRA Standards documents do not guarantee or ensure safety, security, health, or environmental protection, or ensure against interference with or from other systems, devices or networks. NMRA Standards documents development activities consider research and information presented to the standards development group in developing any safety recommendations. Other information about safety practices, changes in technology or technology implementation, or impact by peripheral systems also may be pertinent to safety considerations during implementation of the standard. Implementers and users of NMRA Standards documents are responsible for determining and complying with all appropriate safety, security, environmental, health, and interference protection practices and all applicable laws and regulations.</w:t>
      </w:r>
    </w:p>
    <w:p w:rsidR="00DA64E8" w:rsidRPr="004B23E0" w:rsidRDefault="00DA64E8" w:rsidP="00DA64E8">
      <w:pPr>
        <w:rPr>
          <w:rFonts w:ascii="Arial" w:hAnsi="Arial" w:cs="Arial"/>
          <w:sz w:val="13"/>
          <w:szCs w:val="13"/>
        </w:rPr>
      </w:pPr>
    </w:p>
    <w:sectPr w:rsidR="00DA64E8" w:rsidRPr="004B23E0" w:rsidSect="0002410C">
      <w:footerReference w:type="even" r:id="rId11"/>
      <w:footerReference w:type="default" r:id="rId12"/>
      <w:headerReference w:type="first" r:id="rId13"/>
      <w:footerReference w:type="first" r:id="rId14"/>
      <w:pgSz w:w="12240" w:h="15840"/>
      <w:pgMar w:top="1440" w:right="1440" w:bottom="1440" w:left="1440" w:header="288" w:footer="648" w:gutter="720"/>
      <w:lnNumType w:countBy="5" w:restart="continuous"/>
      <w:cols w:space="720"/>
      <w:titlePg/>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5237F" w:rsidRDefault="0045237F">
      <w:r>
        <w:separator/>
      </w:r>
    </w:p>
  </w:endnote>
  <w:endnote w:type="continuationSeparator" w:id="0">
    <w:p w:rsidR="0045237F" w:rsidRDefault="004523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roman"/>
    <w:pitch w:val="variable"/>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mpact">
    <w:panose1 w:val="020B0806030902050204"/>
    <w:charset w:val="00"/>
    <w:family w:val="swiss"/>
    <w:pitch w:val="variable"/>
    <w:sig w:usb0="00000287" w:usb1="00000000" w:usb2="00000000" w:usb3="00000000" w:csb0="0000009F" w:csb1="00000000"/>
  </w:font>
  <w:font w:name="Times">
    <w:altName w:val="Times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old">
    <w:panose1 w:val="020B0704020202020204"/>
    <w:charset w:val="00"/>
    <w:family w:val="auto"/>
    <w:pitch w:val="variable"/>
    <w:sig w:usb0="E0002AFF" w:usb1="C0007843" w:usb2="00000009" w:usb3="00000000" w:csb0="000001FF" w:csb1="00000000"/>
  </w:font>
  <w:font w:name="Liberation Serif">
    <w:altName w:val="Times New Roman"/>
    <w:charset w:val="01"/>
    <w:family w:val="roman"/>
    <w:pitch w:val="variable"/>
  </w:font>
  <w:font w:name="Noto Sans CJK SC Regular">
    <w:altName w:val="Times New Roman"/>
    <w:panose1 w:val="00000000000000000000"/>
    <w:charset w:val="00"/>
    <w:family w:val="roman"/>
    <w:notTrueType/>
    <w:pitch w:val="default"/>
  </w:font>
  <w:font w:name="FreeSans">
    <w:altName w:val="Times New Roman"/>
    <w:panose1 w:val="00000000000000000000"/>
    <w:charset w:val="00"/>
    <w:family w:val="roman"/>
    <w:notTrueType/>
    <w:pitch w:val="default"/>
  </w:font>
  <w:font w:name="CG Times">
    <w:altName w:val="Times New Roman"/>
    <w:charset w:val="00"/>
    <w:family w:val="roman"/>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MS Gothic"/>
    <w:panose1 w:val="02020609040205080304"/>
    <w:charset w:val="80"/>
    <w:family w:val="roman"/>
    <w:notTrueType/>
    <w:pitch w:val="fixed"/>
    <w:sig w:usb0="00000000"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92"/>
      <w:gridCol w:w="6248"/>
    </w:tblGrid>
    <w:tr w:rsidR="002A46D5" w:rsidTr="002A46D5">
      <w:tc>
        <w:tcPr>
          <w:tcW w:w="1384" w:type="pct"/>
        </w:tcPr>
        <w:p w:rsidR="002A46D5" w:rsidRDefault="002A46D5" w:rsidP="002A46D5">
          <w:pPr>
            <w:pStyle w:val="Footer"/>
          </w:pPr>
        </w:p>
      </w:tc>
      <w:tc>
        <w:tcPr>
          <w:tcW w:w="3616" w:type="pct"/>
        </w:tcPr>
        <w:p w:rsidR="002A46D5" w:rsidRDefault="00FE03A2" w:rsidP="00FE03A2">
          <w:pPr>
            <w:jc w:val="right"/>
          </w:pPr>
          <w:r>
            <w:t>© 2005-2020 National Model Railroad Association, Inc.</w:t>
          </w:r>
        </w:p>
      </w:tc>
    </w:tr>
    <w:tr w:rsidR="002A46D5" w:rsidTr="002A46D5">
      <w:tc>
        <w:tcPr>
          <w:tcW w:w="1384" w:type="pct"/>
        </w:tcPr>
        <w:p w:rsidR="002A46D5" w:rsidRDefault="002A46D5" w:rsidP="002A46D5">
          <w:pPr>
            <w:pStyle w:val="Footer"/>
          </w:pPr>
          <w:r>
            <w:t xml:space="preserve">Page </w:t>
          </w:r>
          <w:r>
            <w:rPr>
              <w:rStyle w:val="PageNumber"/>
            </w:rPr>
            <w:fldChar w:fldCharType="begin"/>
          </w:r>
          <w:r>
            <w:rPr>
              <w:rStyle w:val="PageNumber"/>
            </w:rPr>
            <w:instrText xml:space="preserve"> PAGE </w:instrText>
          </w:r>
          <w:r>
            <w:rPr>
              <w:rStyle w:val="PageNumber"/>
            </w:rPr>
            <w:fldChar w:fldCharType="separate"/>
          </w:r>
          <w:r w:rsidR="00352F04">
            <w:rPr>
              <w:rStyle w:val="PageNumber"/>
              <w:noProof/>
            </w:rPr>
            <w:t>4</w:t>
          </w:r>
          <w:r>
            <w:rPr>
              <w:rStyle w:val="PageNumber"/>
            </w:rPr>
            <w:fldChar w:fldCharType="end"/>
          </w:r>
          <w:r>
            <w:rPr>
              <w:rStyle w:val="PageNumber"/>
            </w:rPr>
            <w:t xml:space="preserve"> of </w:t>
          </w:r>
          <w:r>
            <w:rPr>
              <w:rStyle w:val="PageNumber"/>
            </w:rPr>
            <w:fldChar w:fldCharType="begin"/>
          </w:r>
          <w:r>
            <w:rPr>
              <w:rStyle w:val="PageNumber"/>
            </w:rPr>
            <w:instrText xml:space="preserve"> NUMPAGES  \* MERGEFORMAT </w:instrText>
          </w:r>
          <w:r>
            <w:rPr>
              <w:rStyle w:val="PageNumber"/>
            </w:rPr>
            <w:fldChar w:fldCharType="separate"/>
          </w:r>
          <w:r w:rsidR="00352F04">
            <w:rPr>
              <w:rStyle w:val="PageNumber"/>
              <w:noProof/>
            </w:rPr>
            <w:t>4</w:t>
          </w:r>
          <w:r>
            <w:rPr>
              <w:rStyle w:val="PageNumber"/>
            </w:rPr>
            <w:fldChar w:fldCharType="end"/>
          </w:r>
        </w:p>
      </w:tc>
      <w:tc>
        <w:tcPr>
          <w:tcW w:w="3616" w:type="pct"/>
        </w:tcPr>
        <w:p w:rsidR="002A46D5" w:rsidRDefault="00BB66BA" w:rsidP="00BB66BA">
          <w:pPr>
            <w:jc w:val="right"/>
          </w:pPr>
          <w:r>
            <w:t>S-9.1.1.1</w:t>
          </w:r>
          <w:r w:rsidR="002A46D5">
            <w:t xml:space="preserve"> </w:t>
          </w:r>
          <w:r w:rsidR="00EC00AD">
            <w:t>Six &amp; Eight Pin Interface</w:t>
          </w:r>
        </w:p>
      </w:tc>
    </w:tr>
  </w:tbl>
  <w:p w:rsidR="00937078" w:rsidRPr="002A46D5" w:rsidRDefault="00937078" w:rsidP="002A46D5">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1"/>
      <w:gridCol w:w="2129"/>
    </w:tblGrid>
    <w:tr w:rsidR="002A46D5" w:rsidTr="002A46D5">
      <w:tc>
        <w:tcPr>
          <w:tcW w:w="3768" w:type="pct"/>
        </w:tcPr>
        <w:p w:rsidR="002A46D5" w:rsidRDefault="00FE03A2" w:rsidP="00FE03A2">
          <w:r>
            <w:t>© 2005-2020 National Model Railroad Association, Inc.</w:t>
          </w:r>
        </w:p>
      </w:tc>
      <w:tc>
        <w:tcPr>
          <w:tcW w:w="1232" w:type="pct"/>
        </w:tcPr>
        <w:p w:rsidR="002A46D5" w:rsidRDefault="002A46D5" w:rsidP="004A6B52">
          <w:pPr>
            <w:jc w:val="right"/>
          </w:pPr>
        </w:p>
      </w:tc>
    </w:tr>
    <w:tr w:rsidR="002A46D5" w:rsidTr="002A46D5">
      <w:tc>
        <w:tcPr>
          <w:tcW w:w="3768" w:type="pct"/>
        </w:tcPr>
        <w:p w:rsidR="002A46D5" w:rsidRDefault="00241DDF" w:rsidP="00EC00AD">
          <w:pPr>
            <w:pStyle w:val="Footer"/>
          </w:pPr>
          <w:r w:rsidRPr="00241DDF">
            <w:t>S-9.1.1 Six &amp; Eight Pin Interface</w:t>
          </w:r>
        </w:p>
      </w:tc>
      <w:tc>
        <w:tcPr>
          <w:tcW w:w="1232" w:type="pct"/>
        </w:tcPr>
        <w:p w:rsidR="002A46D5" w:rsidRDefault="002A46D5" w:rsidP="004A6B52">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352F04">
            <w:rPr>
              <w:rStyle w:val="PageNumber"/>
              <w:noProof/>
            </w:rPr>
            <w:t>3</w:t>
          </w:r>
          <w:r>
            <w:rPr>
              <w:rStyle w:val="PageNumber"/>
            </w:rPr>
            <w:fldChar w:fldCharType="end"/>
          </w:r>
          <w:r>
            <w:rPr>
              <w:rStyle w:val="PageNumber"/>
            </w:rPr>
            <w:t xml:space="preserve"> of </w:t>
          </w:r>
          <w:r>
            <w:rPr>
              <w:rStyle w:val="PageNumber"/>
            </w:rPr>
            <w:fldChar w:fldCharType="begin"/>
          </w:r>
          <w:r>
            <w:rPr>
              <w:rStyle w:val="PageNumber"/>
            </w:rPr>
            <w:instrText xml:space="preserve"> NUMPAGES  \* MERGEFORMAT </w:instrText>
          </w:r>
          <w:r>
            <w:rPr>
              <w:rStyle w:val="PageNumber"/>
            </w:rPr>
            <w:fldChar w:fldCharType="separate"/>
          </w:r>
          <w:r w:rsidR="00352F04">
            <w:rPr>
              <w:rStyle w:val="PageNumber"/>
              <w:noProof/>
            </w:rPr>
            <w:t>4</w:t>
          </w:r>
          <w:r>
            <w:rPr>
              <w:rStyle w:val="PageNumber"/>
            </w:rPr>
            <w:fldChar w:fldCharType="end"/>
          </w:r>
        </w:p>
      </w:tc>
    </w:tr>
  </w:tbl>
  <w:p w:rsidR="00937078" w:rsidRPr="002A46D5" w:rsidRDefault="00937078" w:rsidP="002A46D5">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37078" w:rsidRDefault="00FE03A2" w:rsidP="000556E9">
    <w:r>
      <w:t>© 2005-2020 National Model Railroad Association, Inc.</w:t>
    </w:r>
  </w:p>
  <w:p w:rsidR="00937078" w:rsidRDefault="00241DDF" w:rsidP="00241DDF">
    <w:r w:rsidRPr="00241DDF">
      <w:t>S-9.1.1</w:t>
    </w:r>
    <w:r w:rsidR="00BB66BA">
      <w:t>.1</w:t>
    </w:r>
    <w:r w:rsidRPr="00241DDF">
      <w:t xml:space="preserve"> Six &amp; Eight Pin Interface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5237F" w:rsidRDefault="0045237F">
      <w:r>
        <w:separator/>
      </w:r>
    </w:p>
  </w:footnote>
  <w:footnote w:type="continuationSeparator" w:id="0">
    <w:p w:rsidR="0045237F" w:rsidRDefault="0045237F">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500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60"/>
      <w:gridCol w:w="244"/>
      <w:gridCol w:w="4671"/>
      <w:gridCol w:w="237"/>
      <w:gridCol w:w="1096"/>
      <w:gridCol w:w="1439"/>
    </w:tblGrid>
    <w:tr w:rsidR="00800DAA" w:rsidTr="00800DAA">
      <w:tc>
        <w:tcPr>
          <w:tcW w:w="555" w:type="pct"/>
          <w:vMerge w:val="restart"/>
          <w:tcBorders>
            <w:top w:val="nil"/>
            <w:left w:val="nil"/>
            <w:right w:val="nil"/>
          </w:tcBorders>
        </w:tcPr>
        <w:p w:rsidR="00800DAA" w:rsidRDefault="00906A60" w:rsidP="00152F81">
          <w:pPr>
            <w:tabs>
              <w:tab w:val="left" w:pos="-1066"/>
              <w:tab w:val="center" w:pos="270"/>
              <w:tab w:val="center" w:pos="1350"/>
              <w:tab w:val="center" w:pos="2430"/>
              <w:tab w:val="center" w:pos="3510"/>
              <w:tab w:val="center" w:pos="4590"/>
              <w:tab w:val="center" w:pos="5670"/>
              <w:tab w:val="center" w:pos="6750"/>
              <w:tab w:val="center" w:pos="7830"/>
              <w:tab w:val="center" w:pos="8910"/>
              <w:tab w:val="left" w:pos="9734"/>
              <w:tab w:val="left" w:pos="10454"/>
              <w:tab w:val="left" w:pos="11174"/>
              <w:tab w:val="left" w:pos="11894"/>
              <w:tab w:val="left" w:pos="12614"/>
              <w:tab w:val="left" w:pos="13334"/>
              <w:tab w:val="left" w:pos="14054"/>
              <w:tab w:val="left" w:pos="14774"/>
              <w:tab w:val="left" w:pos="15494"/>
              <w:tab w:val="left" w:pos="16214"/>
              <w:tab w:val="left" w:pos="16934"/>
              <w:tab w:val="left" w:pos="17654"/>
              <w:tab w:val="left" w:pos="18374"/>
              <w:tab w:val="left" w:pos="30240"/>
            </w:tabs>
            <w:suppressAutoHyphens/>
            <w:ind w:right="-872"/>
            <w:rPr>
              <w:rFonts w:ascii="CG Times" w:hAnsi="CG Times"/>
              <w:sz w:val="20"/>
            </w:rPr>
          </w:pPr>
          <w:r w:rsidRPr="00801B1E">
            <w:rPr>
              <w:rFonts w:ascii="Arial" w:hAnsi="Arial" w:cs="Arial"/>
              <w:b/>
              <w:noProof/>
              <w:sz w:val="28"/>
              <w:szCs w:val="28"/>
            </w:rPr>
            <w:drawing>
              <wp:inline distT="0" distB="0" distL="0" distR="0" wp14:anchorId="497C3C9C" wp14:editId="3E2E0217">
                <wp:extent cx="523875" cy="546902"/>
                <wp:effectExtent l="0" t="0" r="0" b="5715"/>
                <wp:docPr id="21" name="Picture 21" descr="NMRA logo - 1-5x1-5 150d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NMRA logo - 1-5x1-5 150dp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34454" cy="557946"/>
                        </a:xfrm>
                        <a:prstGeom prst="rect">
                          <a:avLst/>
                        </a:prstGeom>
                        <a:noFill/>
                        <a:ln>
                          <a:noFill/>
                        </a:ln>
                      </pic:spPr>
                    </pic:pic>
                  </a:graphicData>
                </a:graphic>
              </wp:inline>
            </w:drawing>
          </w:r>
        </w:p>
      </w:tc>
      <w:tc>
        <w:tcPr>
          <w:tcW w:w="141" w:type="pct"/>
          <w:tcBorders>
            <w:top w:val="nil"/>
            <w:left w:val="nil"/>
            <w:bottom w:val="nil"/>
            <w:right w:val="nil"/>
          </w:tcBorders>
        </w:tcPr>
        <w:p w:rsidR="00800DAA" w:rsidRDefault="00800DAA" w:rsidP="00152F81">
          <w:pPr>
            <w:tabs>
              <w:tab w:val="left" w:pos="-1066"/>
              <w:tab w:val="center" w:pos="270"/>
              <w:tab w:val="center" w:pos="1350"/>
              <w:tab w:val="center" w:pos="2430"/>
              <w:tab w:val="center" w:pos="3510"/>
              <w:tab w:val="center" w:pos="4590"/>
              <w:tab w:val="center" w:pos="5670"/>
              <w:tab w:val="center" w:pos="6750"/>
              <w:tab w:val="center" w:pos="7830"/>
              <w:tab w:val="center" w:pos="8910"/>
              <w:tab w:val="left" w:pos="9734"/>
              <w:tab w:val="left" w:pos="10454"/>
              <w:tab w:val="left" w:pos="11174"/>
              <w:tab w:val="left" w:pos="11894"/>
              <w:tab w:val="left" w:pos="12614"/>
              <w:tab w:val="left" w:pos="13334"/>
              <w:tab w:val="left" w:pos="14054"/>
              <w:tab w:val="left" w:pos="14774"/>
              <w:tab w:val="left" w:pos="15494"/>
              <w:tab w:val="left" w:pos="16214"/>
              <w:tab w:val="left" w:pos="16934"/>
              <w:tab w:val="left" w:pos="17654"/>
              <w:tab w:val="left" w:pos="18374"/>
              <w:tab w:val="left" w:pos="30240"/>
            </w:tabs>
            <w:suppressAutoHyphens/>
            <w:ind w:right="-872"/>
            <w:rPr>
              <w:rFonts w:ascii="CG Times" w:hAnsi="CG Times"/>
              <w:sz w:val="20"/>
            </w:rPr>
          </w:pPr>
        </w:p>
      </w:tc>
      <w:tc>
        <w:tcPr>
          <w:tcW w:w="2701" w:type="pct"/>
          <w:tcBorders>
            <w:top w:val="nil"/>
            <w:left w:val="nil"/>
            <w:bottom w:val="nil"/>
            <w:right w:val="nil"/>
          </w:tcBorders>
          <w:vAlign w:val="center"/>
        </w:tcPr>
        <w:p w:rsidR="00800DAA" w:rsidRDefault="00800DAA" w:rsidP="00152F81">
          <w:pPr>
            <w:tabs>
              <w:tab w:val="left" w:pos="-1066"/>
              <w:tab w:val="center" w:pos="270"/>
              <w:tab w:val="center" w:pos="1350"/>
              <w:tab w:val="center" w:pos="2430"/>
              <w:tab w:val="center" w:pos="3510"/>
              <w:tab w:val="center" w:pos="4590"/>
              <w:tab w:val="center" w:pos="5670"/>
              <w:tab w:val="center" w:pos="6750"/>
              <w:tab w:val="center" w:pos="7830"/>
              <w:tab w:val="center" w:pos="8910"/>
              <w:tab w:val="left" w:pos="9734"/>
              <w:tab w:val="left" w:pos="10454"/>
              <w:tab w:val="left" w:pos="11174"/>
              <w:tab w:val="left" w:pos="11894"/>
              <w:tab w:val="left" w:pos="12614"/>
              <w:tab w:val="left" w:pos="13334"/>
              <w:tab w:val="left" w:pos="14054"/>
              <w:tab w:val="left" w:pos="14774"/>
              <w:tab w:val="left" w:pos="15494"/>
              <w:tab w:val="left" w:pos="16214"/>
              <w:tab w:val="left" w:pos="16934"/>
              <w:tab w:val="left" w:pos="17654"/>
              <w:tab w:val="left" w:pos="18374"/>
              <w:tab w:val="left" w:pos="30240"/>
            </w:tabs>
            <w:suppressAutoHyphens/>
            <w:ind w:right="-872"/>
            <w:rPr>
              <w:rFonts w:ascii="CG Times" w:hAnsi="CG Times"/>
              <w:sz w:val="20"/>
            </w:rPr>
          </w:pPr>
        </w:p>
      </w:tc>
      <w:tc>
        <w:tcPr>
          <w:tcW w:w="137" w:type="pct"/>
          <w:tcBorders>
            <w:top w:val="nil"/>
            <w:left w:val="nil"/>
            <w:bottom w:val="nil"/>
          </w:tcBorders>
        </w:tcPr>
        <w:p w:rsidR="00800DAA" w:rsidRDefault="00800DAA" w:rsidP="000556E9">
          <w:pPr>
            <w:pStyle w:val="Heading4"/>
            <w:spacing w:before="0" w:after="0"/>
          </w:pPr>
        </w:p>
      </w:tc>
      <w:tc>
        <w:tcPr>
          <w:tcW w:w="1466" w:type="pct"/>
          <w:gridSpan w:val="2"/>
          <w:vAlign w:val="center"/>
        </w:tcPr>
        <w:p w:rsidR="00800DAA" w:rsidRDefault="00800DAA" w:rsidP="00906A60">
          <w:pPr>
            <w:pStyle w:val="Heading4"/>
            <w:spacing w:before="0" w:after="0"/>
          </w:pPr>
          <w:r>
            <w:t xml:space="preserve">NMRA </w:t>
          </w:r>
          <w:r w:rsidR="00EC00AD">
            <w:t>Standa</w:t>
          </w:r>
          <w:r w:rsidR="00906A60">
            <w:t>rd</w:t>
          </w:r>
        </w:p>
      </w:tc>
    </w:tr>
    <w:tr w:rsidR="00800DAA" w:rsidTr="00800DAA">
      <w:tc>
        <w:tcPr>
          <w:tcW w:w="555" w:type="pct"/>
          <w:vMerge/>
          <w:tcBorders>
            <w:left w:val="nil"/>
            <w:right w:val="nil"/>
          </w:tcBorders>
        </w:tcPr>
        <w:p w:rsidR="00800DAA" w:rsidRDefault="00800DAA">
          <w:pPr>
            <w:tabs>
              <w:tab w:val="left" w:pos="-1066"/>
              <w:tab w:val="center" w:pos="270"/>
              <w:tab w:val="center" w:pos="1350"/>
              <w:tab w:val="center" w:pos="2430"/>
              <w:tab w:val="center" w:pos="3510"/>
              <w:tab w:val="center" w:pos="4590"/>
              <w:tab w:val="center" w:pos="5670"/>
              <w:tab w:val="center" w:pos="6750"/>
              <w:tab w:val="center" w:pos="7830"/>
              <w:tab w:val="center" w:pos="8910"/>
              <w:tab w:val="left" w:pos="9734"/>
              <w:tab w:val="left" w:pos="10454"/>
              <w:tab w:val="left" w:pos="11174"/>
              <w:tab w:val="left" w:pos="11894"/>
              <w:tab w:val="left" w:pos="12614"/>
              <w:tab w:val="left" w:pos="13334"/>
              <w:tab w:val="left" w:pos="14054"/>
              <w:tab w:val="left" w:pos="14774"/>
              <w:tab w:val="left" w:pos="15494"/>
              <w:tab w:val="left" w:pos="16214"/>
              <w:tab w:val="left" w:pos="16934"/>
              <w:tab w:val="left" w:pos="17654"/>
              <w:tab w:val="left" w:pos="18374"/>
              <w:tab w:val="left" w:pos="30240"/>
            </w:tabs>
            <w:suppressAutoHyphens/>
            <w:rPr>
              <w:sz w:val="16"/>
            </w:rPr>
          </w:pPr>
        </w:p>
      </w:tc>
      <w:tc>
        <w:tcPr>
          <w:tcW w:w="141" w:type="pct"/>
          <w:tcBorders>
            <w:top w:val="nil"/>
            <w:left w:val="nil"/>
            <w:bottom w:val="nil"/>
            <w:right w:val="nil"/>
          </w:tcBorders>
        </w:tcPr>
        <w:p w:rsidR="00800DAA" w:rsidRDefault="00800DAA">
          <w:pPr>
            <w:tabs>
              <w:tab w:val="left" w:pos="-1066"/>
              <w:tab w:val="center" w:pos="270"/>
              <w:tab w:val="center" w:pos="1350"/>
              <w:tab w:val="center" w:pos="2430"/>
              <w:tab w:val="center" w:pos="3510"/>
              <w:tab w:val="center" w:pos="4590"/>
              <w:tab w:val="center" w:pos="5670"/>
              <w:tab w:val="center" w:pos="6750"/>
              <w:tab w:val="center" w:pos="7830"/>
              <w:tab w:val="center" w:pos="8910"/>
              <w:tab w:val="left" w:pos="9734"/>
              <w:tab w:val="left" w:pos="10454"/>
              <w:tab w:val="left" w:pos="11174"/>
              <w:tab w:val="left" w:pos="11894"/>
              <w:tab w:val="left" w:pos="12614"/>
              <w:tab w:val="left" w:pos="13334"/>
              <w:tab w:val="left" w:pos="14054"/>
              <w:tab w:val="left" w:pos="14774"/>
              <w:tab w:val="left" w:pos="15494"/>
              <w:tab w:val="left" w:pos="16214"/>
              <w:tab w:val="left" w:pos="16934"/>
              <w:tab w:val="left" w:pos="17654"/>
              <w:tab w:val="left" w:pos="18374"/>
              <w:tab w:val="left" w:pos="30240"/>
            </w:tabs>
            <w:suppressAutoHyphens/>
            <w:rPr>
              <w:sz w:val="16"/>
            </w:rPr>
          </w:pPr>
        </w:p>
      </w:tc>
      <w:tc>
        <w:tcPr>
          <w:tcW w:w="2701" w:type="pct"/>
          <w:tcBorders>
            <w:top w:val="nil"/>
            <w:left w:val="nil"/>
            <w:bottom w:val="nil"/>
            <w:right w:val="nil"/>
          </w:tcBorders>
          <w:vAlign w:val="center"/>
        </w:tcPr>
        <w:p w:rsidR="00800DAA" w:rsidRDefault="00CB19DD" w:rsidP="00352F04">
          <w:pPr>
            <w:tabs>
              <w:tab w:val="left" w:pos="-1066"/>
              <w:tab w:val="center" w:pos="270"/>
              <w:tab w:val="center" w:pos="1350"/>
              <w:tab w:val="center" w:pos="2430"/>
              <w:tab w:val="center" w:pos="3510"/>
              <w:tab w:val="center" w:pos="4590"/>
              <w:tab w:val="center" w:pos="5670"/>
              <w:tab w:val="center" w:pos="6750"/>
              <w:tab w:val="center" w:pos="7830"/>
              <w:tab w:val="center" w:pos="8910"/>
              <w:tab w:val="left" w:pos="9734"/>
              <w:tab w:val="left" w:pos="10454"/>
              <w:tab w:val="left" w:pos="11174"/>
              <w:tab w:val="left" w:pos="11894"/>
              <w:tab w:val="left" w:pos="12614"/>
              <w:tab w:val="left" w:pos="13334"/>
              <w:tab w:val="left" w:pos="14054"/>
              <w:tab w:val="left" w:pos="14774"/>
              <w:tab w:val="left" w:pos="15494"/>
              <w:tab w:val="left" w:pos="16214"/>
              <w:tab w:val="left" w:pos="16934"/>
              <w:tab w:val="left" w:pos="17654"/>
              <w:tab w:val="left" w:pos="18374"/>
              <w:tab w:val="left" w:pos="30240"/>
            </w:tabs>
            <w:suppressAutoHyphens/>
            <w:rPr>
              <w:rFonts w:ascii="CG Times" w:hAnsi="CG Times"/>
              <w:sz w:val="16"/>
            </w:rPr>
          </w:pPr>
          <w:r>
            <w:rPr>
              <w:sz w:val="16"/>
            </w:rPr>
            <w:t>DRAFT 2020-</w:t>
          </w:r>
          <w:r w:rsidR="00352F04">
            <w:rPr>
              <w:sz w:val="16"/>
            </w:rPr>
            <w:t>08-19</w:t>
          </w:r>
          <w:r w:rsidR="00800DAA">
            <w:rPr>
              <w:sz w:val="16"/>
            </w:rPr>
            <w:t xml:space="preserve"> </w:t>
          </w:r>
        </w:p>
      </w:tc>
      <w:tc>
        <w:tcPr>
          <w:tcW w:w="137" w:type="pct"/>
          <w:tcBorders>
            <w:top w:val="nil"/>
            <w:left w:val="nil"/>
            <w:bottom w:val="nil"/>
          </w:tcBorders>
        </w:tcPr>
        <w:p w:rsidR="00800DAA" w:rsidRDefault="00800DAA" w:rsidP="00152F81"/>
      </w:tc>
      <w:tc>
        <w:tcPr>
          <w:tcW w:w="1466" w:type="pct"/>
          <w:gridSpan w:val="2"/>
          <w:vAlign w:val="center"/>
        </w:tcPr>
        <w:p w:rsidR="00800DAA" w:rsidRDefault="00906A60" w:rsidP="00906A60">
          <w:r>
            <w:t>Six &amp; Eight Pin Interface</w:t>
          </w:r>
        </w:p>
      </w:tc>
    </w:tr>
    <w:tr w:rsidR="00800DAA" w:rsidTr="00800DAA">
      <w:tc>
        <w:tcPr>
          <w:tcW w:w="555" w:type="pct"/>
          <w:vMerge/>
          <w:tcBorders>
            <w:left w:val="nil"/>
            <w:bottom w:val="nil"/>
            <w:right w:val="nil"/>
          </w:tcBorders>
        </w:tcPr>
        <w:p w:rsidR="00800DAA" w:rsidRDefault="00800DAA">
          <w:pPr>
            <w:tabs>
              <w:tab w:val="left" w:pos="-1066"/>
              <w:tab w:val="center" w:pos="270"/>
              <w:tab w:val="center" w:pos="1350"/>
              <w:tab w:val="center" w:pos="2430"/>
              <w:tab w:val="center" w:pos="3510"/>
              <w:tab w:val="center" w:pos="4590"/>
              <w:tab w:val="center" w:pos="5670"/>
              <w:tab w:val="center" w:pos="6750"/>
              <w:tab w:val="center" w:pos="7830"/>
              <w:tab w:val="center" w:pos="8910"/>
              <w:tab w:val="left" w:pos="9734"/>
              <w:tab w:val="left" w:pos="10454"/>
              <w:tab w:val="left" w:pos="11174"/>
              <w:tab w:val="left" w:pos="11894"/>
              <w:tab w:val="left" w:pos="12614"/>
              <w:tab w:val="left" w:pos="13334"/>
              <w:tab w:val="left" w:pos="14054"/>
              <w:tab w:val="left" w:pos="14774"/>
              <w:tab w:val="left" w:pos="15494"/>
              <w:tab w:val="left" w:pos="16214"/>
              <w:tab w:val="left" w:pos="16934"/>
              <w:tab w:val="left" w:pos="17654"/>
              <w:tab w:val="left" w:pos="18374"/>
              <w:tab w:val="left" w:pos="30240"/>
            </w:tabs>
            <w:suppressAutoHyphens/>
            <w:rPr>
              <w:sz w:val="16"/>
            </w:rPr>
          </w:pPr>
        </w:p>
      </w:tc>
      <w:tc>
        <w:tcPr>
          <w:tcW w:w="141" w:type="pct"/>
          <w:tcBorders>
            <w:top w:val="nil"/>
            <w:left w:val="nil"/>
            <w:bottom w:val="nil"/>
            <w:right w:val="nil"/>
          </w:tcBorders>
        </w:tcPr>
        <w:p w:rsidR="00800DAA" w:rsidRDefault="00800DAA">
          <w:pPr>
            <w:tabs>
              <w:tab w:val="left" w:pos="-1066"/>
              <w:tab w:val="center" w:pos="270"/>
              <w:tab w:val="center" w:pos="1350"/>
              <w:tab w:val="center" w:pos="2430"/>
              <w:tab w:val="center" w:pos="3510"/>
              <w:tab w:val="center" w:pos="4590"/>
              <w:tab w:val="center" w:pos="5670"/>
              <w:tab w:val="center" w:pos="6750"/>
              <w:tab w:val="center" w:pos="7830"/>
              <w:tab w:val="center" w:pos="8910"/>
              <w:tab w:val="left" w:pos="9734"/>
              <w:tab w:val="left" w:pos="10454"/>
              <w:tab w:val="left" w:pos="11174"/>
              <w:tab w:val="left" w:pos="11894"/>
              <w:tab w:val="left" w:pos="12614"/>
              <w:tab w:val="left" w:pos="13334"/>
              <w:tab w:val="left" w:pos="14054"/>
              <w:tab w:val="left" w:pos="14774"/>
              <w:tab w:val="left" w:pos="15494"/>
              <w:tab w:val="left" w:pos="16214"/>
              <w:tab w:val="left" w:pos="16934"/>
              <w:tab w:val="left" w:pos="17654"/>
              <w:tab w:val="left" w:pos="18374"/>
              <w:tab w:val="left" w:pos="30240"/>
            </w:tabs>
            <w:suppressAutoHyphens/>
            <w:rPr>
              <w:sz w:val="16"/>
            </w:rPr>
          </w:pPr>
        </w:p>
      </w:tc>
      <w:tc>
        <w:tcPr>
          <w:tcW w:w="2701" w:type="pct"/>
          <w:tcBorders>
            <w:top w:val="nil"/>
            <w:left w:val="nil"/>
            <w:bottom w:val="nil"/>
            <w:right w:val="nil"/>
          </w:tcBorders>
          <w:vAlign w:val="center"/>
        </w:tcPr>
        <w:p w:rsidR="00800DAA" w:rsidRDefault="00241DDF">
          <w:pPr>
            <w:tabs>
              <w:tab w:val="left" w:pos="-1066"/>
              <w:tab w:val="center" w:pos="270"/>
              <w:tab w:val="center" w:pos="1350"/>
              <w:tab w:val="center" w:pos="2430"/>
              <w:tab w:val="center" w:pos="3510"/>
              <w:tab w:val="center" w:pos="4590"/>
              <w:tab w:val="center" w:pos="5670"/>
              <w:tab w:val="center" w:pos="6750"/>
              <w:tab w:val="center" w:pos="7830"/>
              <w:tab w:val="center" w:pos="8910"/>
              <w:tab w:val="left" w:pos="9734"/>
              <w:tab w:val="left" w:pos="10454"/>
              <w:tab w:val="left" w:pos="11174"/>
              <w:tab w:val="left" w:pos="11894"/>
              <w:tab w:val="left" w:pos="12614"/>
              <w:tab w:val="left" w:pos="13334"/>
              <w:tab w:val="left" w:pos="14054"/>
              <w:tab w:val="left" w:pos="14774"/>
              <w:tab w:val="left" w:pos="15494"/>
              <w:tab w:val="left" w:pos="16214"/>
              <w:tab w:val="left" w:pos="16934"/>
              <w:tab w:val="left" w:pos="17654"/>
              <w:tab w:val="left" w:pos="18374"/>
              <w:tab w:val="left" w:pos="30240"/>
            </w:tabs>
            <w:suppressAutoHyphens/>
            <w:rPr>
              <w:rFonts w:ascii="CG Times" w:hAnsi="CG Times"/>
              <w:sz w:val="16"/>
            </w:rPr>
          </w:pPr>
          <w:r>
            <w:rPr>
              <w:sz w:val="16"/>
            </w:rPr>
            <w:t>Mark Juett</w:t>
          </w:r>
        </w:p>
      </w:tc>
      <w:tc>
        <w:tcPr>
          <w:tcW w:w="137" w:type="pct"/>
          <w:tcBorders>
            <w:top w:val="nil"/>
            <w:left w:val="nil"/>
            <w:bottom w:val="nil"/>
          </w:tcBorders>
        </w:tcPr>
        <w:p w:rsidR="00800DAA" w:rsidRDefault="00800DAA">
          <w:pPr>
            <w:tabs>
              <w:tab w:val="left" w:pos="-1066"/>
              <w:tab w:val="center" w:pos="270"/>
              <w:tab w:val="center" w:pos="1350"/>
              <w:tab w:val="center" w:pos="2430"/>
              <w:tab w:val="center" w:pos="3510"/>
              <w:tab w:val="center" w:pos="4590"/>
              <w:tab w:val="center" w:pos="5670"/>
              <w:tab w:val="center" w:pos="6750"/>
              <w:tab w:val="center" w:pos="7830"/>
              <w:tab w:val="center" w:pos="8910"/>
              <w:tab w:val="left" w:pos="9734"/>
              <w:tab w:val="left" w:pos="10454"/>
              <w:tab w:val="left" w:pos="11174"/>
              <w:tab w:val="left" w:pos="11894"/>
              <w:tab w:val="left" w:pos="12614"/>
              <w:tab w:val="left" w:pos="13334"/>
              <w:tab w:val="left" w:pos="14054"/>
              <w:tab w:val="left" w:pos="14774"/>
              <w:tab w:val="left" w:pos="15494"/>
              <w:tab w:val="left" w:pos="16214"/>
              <w:tab w:val="left" w:pos="16934"/>
              <w:tab w:val="left" w:pos="17654"/>
              <w:tab w:val="left" w:pos="18374"/>
              <w:tab w:val="left" w:pos="30240"/>
            </w:tabs>
            <w:suppressAutoHyphens/>
            <w:rPr>
              <w:sz w:val="20"/>
            </w:rPr>
          </w:pPr>
        </w:p>
      </w:tc>
      <w:tc>
        <w:tcPr>
          <w:tcW w:w="634" w:type="pct"/>
          <w:vAlign w:val="center"/>
        </w:tcPr>
        <w:p w:rsidR="00800DAA" w:rsidRDefault="00A912F7">
          <w:pPr>
            <w:tabs>
              <w:tab w:val="left" w:pos="-1066"/>
              <w:tab w:val="center" w:pos="270"/>
              <w:tab w:val="center" w:pos="1350"/>
              <w:tab w:val="center" w:pos="2430"/>
              <w:tab w:val="center" w:pos="3510"/>
              <w:tab w:val="center" w:pos="4590"/>
              <w:tab w:val="center" w:pos="5670"/>
              <w:tab w:val="center" w:pos="6750"/>
              <w:tab w:val="center" w:pos="7830"/>
              <w:tab w:val="center" w:pos="8910"/>
              <w:tab w:val="left" w:pos="9734"/>
              <w:tab w:val="left" w:pos="10454"/>
              <w:tab w:val="left" w:pos="11174"/>
              <w:tab w:val="left" w:pos="11894"/>
              <w:tab w:val="left" w:pos="12614"/>
              <w:tab w:val="left" w:pos="13334"/>
              <w:tab w:val="left" w:pos="14054"/>
              <w:tab w:val="left" w:pos="14774"/>
              <w:tab w:val="left" w:pos="15494"/>
              <w:tab w:val="left" w:pos="16214"/>
              <w:tab w:val="left" w:pos="16934"/>
              <w:tab w:val="left" w:pos="17654"/>
              <w:tab w:val="left" w:pos="18374"/>
              <w:tab w:val="left" w:pos="30240"/>
            </w:tabs>
            <w:suppressAutoHyphens/>
            <w:rPr>
              <w:rFonts w:ascii="CG Times" w:hAnsi="CG Times"/>
              <w:sz w:val="20"/>
            </w:rPr>
          </w:pPr>
          <w:r>
            <w:rPr>
              <w:sz w:val="20"/>
            </w:rPr>
            <w:t>Aug</w:t>
          </w:r>
          <w:r w:rsidR="00241DDF">
            <w:rPr>
              <w:sz w:val="20"/>
            </w:rPr>
            <w:t xml:space="preserve"> 2020</w:t>
          </w:r>
        </w:p>
      </w:tc>
      <w:tc>
        <w:tcPr>
          <w:tcW w:w="832" w:type="pct"/>
          <w:vAlign w:val="center"/>
        </w:tcPr>
        <w:p w:rsidR="00800DAA" w:rsidRDefault="00F07E7C" w:rsidP="00906A60">
          <w:pPr>
            <w:pStyle w:val="Heading4"/>
            <w:spacing w:before="0" w:after="0"/>
            <w:rPr>
              <w:rFonts w:ascii="CG Times" w:hAnsi="CG Times"/>
            </w:rPr>
          </w:pPr>
          <w:r>
            <w:rPr>
              <w:rFonts w:ascii="CG Times" w:hAnsi="CG Times"/>
            </w:rPr>
            <w:t>S-9.1.1.1</w:t>
          </w:r>
        </w:p>
      </w:tc>
    </w:tr>
  </w:tbl>
  <w:p w:rsidR="00937078" w:rsidRDefault="00937078">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4F2A88DE"/>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C192836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E9C85B04"/>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182220A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61382E6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D36FE9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1BE54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F2EA586"/>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5ACB6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BE469C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FFFFFFFF"/>
    <w:lvl w:ilvl="0">
      <w:numFmt w:val="decimal"/>
      <w:lvlText w:val="*"/>
      <w:lvlJc w:val="left"/>
    </w:lvl>
  </w:abstractNum>
  <w:abstractNum w:abstractNumId="11" w15:restartNumberingAfterBreak="0">
    <w:nsid w:val="01DE4453"/>
    <w:multiLevelType w:val="hybridMultilevel"/>
    <w:tmpl w:val="0AC8EDAA"/>
    <w:lvl w:ilvl="0" w:tplc="21B470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08490833"/>
    <w:multiLevelType w:val="multilevel"/>
    <w:tmpl w:val="7E1C913E"/>
    <w:lvl w:ilvl="0">
      <w:start w:val="1"/>
      <w:numFmt w:val="decimal"/>
      <w:lvlText w:val="%1"/>
      <w:lvlJc w:val="left"/>
      <w:pPr>
        <w:ind w:left="0" w:firstLine="0"/>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3" w15:restartNumberingAfterBreak="0">
    <w:nsid w:val="1AC05FBF"/>
    <w:multiLevelType w:val="singleLevel"/>
    <w:tmpl w:val="DA884720"/>
    <w:lvl w:ilvl="0">
      <w:start w:val="1"/>
      <w:numFmt w:val="decimal"/>
      <w:lvlText w:val="%1) "/>
      <w:legacy w:legacy="1" w:legacySpace="0" w:legacyIndent="360"/>
      <w:lvlJc w:val="left"/>
      <w:pPr>
        <w:ind w:left="630" w:hanging="360"/>
      </w:pPr>
      <w:rPr>
        <w:rFonts w:ascii="Times New Roman" w:hAnsi="Times New Roman" w:hint="default"/>
        <w:b w:val="0"/>
        <w:i w:val="0"/>
        <w:sz w:val="24"/>
        <w:u w:val="none"/>
      </w:rPr>
    </w:lvl>
  </w:abstractNum>
  <w:abstractNum w:abstractNumId="14" w15:restartNumberingAfterBreak="0">
    <w:nsid w:val="1F8E503F"/>
    <w:multiLevelType w:val="multilevel"/>
    <w:tmpl w:val="8376B5EE"/>
    <w:lvl w:ilvl="0">
      <w:start w:val="3"/>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DB82509"/>
    <w:multiLevelType w:val="singleLevel"/>
    <w:tmpl w:val="04090001"/>
    <w:lvl w:ilvl="0">
      <w:start w:val="5"/>
      <w:numFmt w:val="bullet"/>
      <w:lvlText w:val=""/>
      <w:lvlJc w:val="left"/>
      <w:pPr>
        <w:tabs>
          <w:tab w:val="num" w:pos="360"/>
        </w:tabs>
        <w:ind w:left="360" w:hanging="360"/>
      </w:pPr>
      <w:rPr>
        <w:rFonts w:ascii="Symbol" w:hAnsi="Symbol" w:hint="default"/>
      </w:rPr>
    </w:lvl>
  </w:abstractNum>
  <w:abstractNum w:abstractNumId="16" w15:restartNumberingAfterBreak="0">
    <w:nsid w:val="307F4258"/>
    <w:multiLevelType w:val="multilevel"/>
    <w:tmpl w:val="DCDC5FC6"/>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15:restartNumberingAfterBreak="0">
    <w:nsid w:val="40D607EC"/>
    <w:multiLevelType w:val="singleLevel"/>
    <w:tmpl w:val="40E273BC"/>
    <w:lvl w:ilvl="0">
      <w:start w:val="1"/>
      <w:numFmt w:val="decimal"/>
      <w:lvlText w:val="%1."/>
      <w:legacy w:legacy="1" w:legacySpace="0" w:legacyIndent="360"/>
      <w:lvlJc w:val="left"/>
      <w:pPr>
        <w:ind w:left="1440" w:hanging="360"/>
      </w:pPr>
    </w:lvl>
  </w:abstractNum>
  <w:abstractNum w:abstractNumId="18" w15:restartNumberingAfterBreak="0">
    <w:nsid w:val="43B36256"/>
    <w:multiLevelType w:val="multilevel"/>
    <w:tmpl w:val="879A945E"/>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15:restartNumberingAfterBreak="0">
    <w:nsid w:val="46520B59"/>
    <w:multiLevelType w:val="singleLevel"/>
    <w:tmpl w:val="0409000F"/>
    <w:lvl w:ilvl="0">
      <w:start w:val="1"/>
      <w:numFmt w:val="decimal"/>
      <w:lvlText w:val="%1."/>
      <w:lvlJc w:val="left"/>
      <w:pPr>
        <w:tabs>
          <w:tab w:val="num" w:pos="360"/>
        </w:tabs>
        <w:ind w:left="360" w:hanging="360"/>
      </w:pPr>
      <w:rPr>
        <w:rFonts w:hint="default"/>
      </w:rPr>
    </w:lvl>
  </w:abstractNum>
  <w:abstractNum w:abstractNumId="20" w15:restartNumberingAfterBreak="0">
    <w:nsid w:val="491F6D4B"/>
    <w:multiLevelType w:val="hybridMultilevel"/>
    <w:tmpl w:val="CBB0C0FE"/>
    <w:lvl w:ilvl="0" w:tplc="3532471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10906A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2" w15:restartNumberingAfterBreak="0">
    <w:nsid w:val="64FE2F4B"/>
    <w:multiLevelType w:val="multilevel"/>
    <w:tmpl w:val="32381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6E41E9"/>
    <w:multiLevelType w:val="singleLevel"/>
    <w:tmpl w:val="B03A3A72"/>
    <w:lvl w:ilvl="0">
      <w:start w:val="1"/>
      <w:numFmt w:val="upperLetter"/>
      <w:lvlText w:val="%1."/>
      <w:lvlJc w:val="left"/>
      <w:pPr>
        <w:tabs>
          <w:tab w:val="num" w:pos="375"/>
        </w:tabs>
        <w:ind w:left="375" w:hanging="375"/>
      </w:pPr>
      <w:rPr>
        <w:rFonts w:hint="default"/>
      </w:rPr>
    </w:lvl>
  </w:abstractNum>
  <w:num w:numId="1">
    <w:abstractNumId w:val="10"/>
    <w:lvlOverride w:ilvl="0">
      <w:lvl w:ilvl="0">
        <w:start w:val="1"/>
        <w:numFmt w:val="bullet"/>
        <w:lvlText w:val=""/>
        <w:legacy w:legacy="1" w:legacySpace="0" w:legacyIndent="360"/>
        <w:lvlJc w:val="left"/>
        <w:pPr>
          <w:ind w:left="648" w:hanging="360"/>
        </w:pPr>
        <w:rPr>
          <w:rFonts w:ascii="Symbol" w:hAnsi="Symbol" w:hint="default"/>
        </w:rPr>
      </w:lvl>
    </w:lvlOverride>
  </w:num>
  <w:num w:numId="2">
    <w:abstractNumId w:val="13"/>
  </w:num>
  <w:num w:numId="3">
    <w:abstractNumId w:val="15"/>
  </w:num>
  <w:num w:numId="4">
    <w:abstractNumId w:val="17"/>
  </w:num>
  <w:num w:numId="5">
    <w:abstractNumId w:val="23"/>
  </w:num>
  <w:num w:numId="6">
    <w:abstractNumId w:val="21"/>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9"/>
  </w:num>
  <w:num w:numId="18">
    <w:abstractNumId w:val="22"/>
  </w:num>
  <w:num w:numId="19">
    <w:abstractNumId w:val="11"/>
  </w:num>
  <w:num w:numId="20">
    <w:abstractNumId w:val="12"/>
  </w:num>
  <w:num w:numId="21">
    <w:abstractNumId w:val="18"/>
  </w:num>
  <w:num w:numId="22">
    <w:abstractNumId w:val="16"/>
  </w:num>
  <w:num w:numId="23">
    <w:abstractNumId w:val="14"/>
  </w:num>
  <w:num w:numId="2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evenAndOddHeaders/>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7D0D"/>
    <w:rsid w:val="00005AA2"/>
    <w:rsid w:val="0002410C"/>
    <w:rsid w:val="000556E9"/>
    <w:rsid w:val="000A4A81"/>
    <w:rsid w:val="000F14B9"/>
    <w:rsid w:val="0011715A"/>
    <w:rsid w:val="0014330D"/>
    <w:rsid w:val="00152F81"/>
    <w:rsid w:val="001E03BC"/>
    <w:rsid w:val="0022554F"/>
    <w:rsid w:val="00241DDF"/>
    <w:rsid w:val="00262D27"/>
    <w:rsid w:val="00263FB8"/>
    <w:rsid w:val="0026712C"/>
    <w:rsid w:val="00271CC8"/>
    <w:rsid w:val="002A46D5"/>
    <w:rsid w:val="00352F04"/>
    <w:rsid w:val="00380BE2"/>
    <w:rsid w:val="0039569D"/>
    <w:rsid w:val="003A7F0C"/>
    <w:rsid w:val="0045237F"/>
    <w:rsid w:val="004B23E0"/>
    <w:rsid w:val="004C1DC5"/>
    <w:rsid w:val="0056197B"/>
    <w:rsid w:val="00621684"/>
    <w:rsid w:val="00664F0C"/>
    <w:rsid w:val="00681381"/>
    <w:rsid w:val="00686F5E"/>
    <w:rsid w:val="006B0A74"/>
    <w:rsid w:val="006B619F"/>
    <w:rsid w:val="006D163E"/>
    <w:rsid w:val="007148CD"/>
    <w:rsid w:val="00774020"/>
    <w:rsid w:val="007764EA"/>
    <w:rsid w:val="007D32FF"/>
    <w:rsid w:val="00800DAA"/>
    <w:rsid w:val="009010F3"/>
    <w:rsid w:val="00906A60"/>
    <w:rsid w:val="00915420"/>
    <w:rsid w:val="00937078"/>
    <w:rsid w:val="009870A1"/>
    <w:rsid w:val="009E456E"/>
    <w:rsid w:val="00A50314"/>
    <w:rsid w:val="00A912F7"/>
    <w:rsid w:val="00AD07A4"/>
    <w:rsid w:val="00B17D0D"/>
    <w:rsid w:val="00BA215D"/>
    <w:rsid w:val="00BB66BA"/>
    <w:rsid w:val="00C17D43"/>
    <w:rsid w:val="00C3636A"/>
    <w:rsid w:val="00C56200"/>
    <w:rsid w:val="00CB19DD"/>
    <w:rsid w:val="00CD6C9C"/>
    <w:rsid w:val="00D11F5D"/>
    <w:rsid w:val="00D21EE5"/>
    <w:rsid w:val="00D31FA4"/>
    <w:rsid w:val="00D534EF"/>
    <w:rsid w:val="00DA64E8"/>
    <w:rsid w:val="00DB390F"/>
    <w:rsid w:val="00E334A8"/>
    <w:rsid w:val="00EA0AE8"/>
    <w:rsid w:val="00EC00AD"/>
    <w:rsid w:val="00EC51B9"/>
    <w:rsid w:val="00EC7602"/>
    <w:rsid w:val="00ED7400"/>
    <w:rsid w:val="00EE353D"/>
    <w:rsid w:val="00F01AC2"/>
    <w:rsid w:val="00F07E7C"/>
    <w:rsid w:val="00F32098"/>
    <w:rsid w:val="00F40E66"/>
    <w:rsid w:val="00F61A00"/>
    <w:rsid w:val="00F6714A"/>
    <w:rsid w:val="00F77660"/>
    <w:rsid w:val="00FB54D4"/>
    <w:rsid w:val="00FC01ED"/>
    <w:rsid w:val="00FE03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oNotEmbedSmartTags/>
  <w:decimalSymbol w:val="."/>
  <w:listSeparator w:val=","/>
  <w14:defaultImageDpi w14:val="300"/>
  <w15:docId w15:val="{B6DE262C-1B0D-463C-9413-70000BDF2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334A8"/>
    <w:rPr>
      <w:sz w:val="24"/>
    </w:rPr>
  </w:style>
  <w:style w:type="paragraph" w:styleId="Heading1">
    <w:name w:val="heading 1"/>
    <w:basedOn w:val="Normal"/>
    <w:next w:val="Normal"/>
    <w:link w:val="Heading1Char"/>
    <w:qFormat/>
    <w:pPr>
      <w:keepNext/>
      <w:spacing w:before="240" w:after="60"/>
      <w:outlineLvl w:val="0"/>
    </w:pPr>
    <w:rPr>
      <w:rFonts w:ascii="Arial" w:hAnsi="Arial"/>
      <w:b/>
      <w:kern w:val="32"/>
      <w:sz w:val="32"/>
      <w:szCs w:val="32"/>
    </w:rPr>
  </w:style>
  <w:style w:type="paragraph" w:styleId="Heading2">
    <w:name w:val="heading 2"/>
    <w:basedOn w:val="Normal"/>
    <w:next w:val="Normal"/>
    <w:qFormat/>
    <w:pPr>
      <w:keepNext/>
      <w:spacing w:before="240" w:after="60"/>
      <w:outlineLvl w:val="1"/>
    </w:pPr>
    <w:rPr>
      <w:rFonts w:ascii="Arial" w:hAnsi="Arial"/>
      <w:b/>
      <w:i/>
      <w:sz w:val="28"/>
      <w:szCs w:val="28"/>
    </w:rPr>
  </w:style>
  <w:style w:type="paragraph" w:styleId="Heading3">
    <w:name w:val="heading 3"/>
    <w:basedOn w:val="Normal"/>
    <w:next w:val="Normal"/>
    <w:qFormat/>
    <w:pPr>
      <w:keepNext/>
      <w:spacing w:before="240" w:after="60"/>
      <w:outlineLvl w:val="2"/>
    </w:pPr>
    <w:rPr>
      <w:b/>
      <w:color w:val="000000"/>
      <w:sz w:val="20"/>
    </w:rPr>
  </w:style>
  <w:style w:type="paragraph" w:styleId="Heading4">
    <w:name w:val="heading 4"/>
    <w:basedOn w:val="Normal"/>
    <w:next w:val="Normal"/>
    <w:qFormat/>
    <w:pPr>
      <w:keepNext/>
      <w:spacing w:before="240" w:after="60"/>
      <w:outlineLvl w:val="3"/>
    </w:pPr>
    <w:rPr>
      <w:rFonts w:ascii="Arial" w:hAnsi="Arial"/>
      <w:b/>
    </w:rPr>
  </w:style>
  <w:style w:type="paragraph" w:styleId="Heading5">
    <w:name w:val="heading 5"/>
    <w:basedOn w:val="Normal"/>
    <w:next w:val="Normal"/>
    <w:qFormat/>
    <w:pPr>
      <w:keepNext/>
      <w:jc w:val="center"/>
      <w:outlineLvl w:val="4"/>
    </w:pPr>
    <w:rPr>
      <w:color w:val="000000"/>
      <w:sz w:val="20"/>
    </w:rPr>
  </w:style>
  <w:style w:type="paragraph" w:styleId="Heading6">
    <w:name w:val="heading 6"/>
    <w:basedOn w:val="Normal"/>
    <w:next w:val="Normal"/>
    <w:qFormat/>
    <w:pPr>
      <w:keepNext/>
      <w:outlineLvl w:val="5"/>
    </w:pPr>
    <w:rPr>
      <w:rFonts w:ascii="Impact" w:hAnsi="Impact"/>
      <w:color w:val="000000"/>
      <w:sz w:val="144"/>
    </w:rPr>
  </w:style>
  <w:style w:type="paragraph" w:styleId="Heading7">
    <w:name w:val="heading 7"/>
    <w:basedOn w:val="Normal"/>
    <w:next w:val="Normal"/>
    <w:qFormat/>
    <w:pPr>
      <w:keepNext/>
      <w:outlineLvl w:val="6"/>
    </w:pPr>
    <w:rPr>
      <w:rFonts w:ascii="Impact" w:hAnsi="Impact"/>
      <w:color w:val="000000"/>
      <w:sz w:val="96"/>
    </w:rPr>
  </w:style>
  <w:style w:type="paragraph" w:styleId="Heading8">
    <w:name w:val="heading 8"/>
    <w:basedOn w:val="Normal"/>
    <w:next w:val="Normal"/>
    <w:qFormat/>
    <w:pPr>
      <w:keepNext/>
      <w:outlineLvl w:val="7"/>
    </w:pPr>
    <w:rPr>
      <w:color w:val="000000"/>
      <w:sz w:val="20"/>
    </w:rPr>
  </w:style>
  <w:style w:type="paragraph" w:styleId="Heading9">
    <w:name w:val="heading 9"/>
    <w:basedOn w:val="Normal"/>
    <w:next w:val="Normal"/>
    <w:qFormat/>
    <w:pPr>
      <w:keepNext/>
      <w:jc w:val="center"/>
      <w:outlineLvl w:val="8"/>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autoRedefine/>
    <w:qFormat/>
    <w:pPr>
      <w:spacing w:before="120" w:after="120"/>
      <w:jc w:val="center"/>
    </w:pPr>
    <w:rPr>
      <w:b/>
      <w:sz w:val="16"/>
    </w:rPr>
  </w:style>
  <w:style w:type="character" w:styleId="LineNumber">
    <w:name w:val="line number"/>
    <w:basedOn w:val="DefaultParagraphFont"/>
  </w:style>
  <w:style w:type="paragraph" w:styleId="Header">
    <w:name w:val="header"/>
    <w:basedOn w:val="Normal"/>
    <w:pPr>
      <w:tabs>
        <w:tab w:val="center" w:pos="4320"/>
        <w:tab w:val="right" w:pos="8640"/>
      </w:tabs>
    </w:pPr>
  </w:style>
  <w:style w:type="paragraph" w:styleId="Footer">
    <w:name w:val="footer"/>
    <w:basedOn w:val="Normal"/>
    <w:semiHidden/>
    <w:pPr>
      <w:tabs>
        <w:tab w:val="center" w:pos="4320"/>
        <w:tab w:val="right" w:pos="8640"/>
      </w:tabs>
    </w:pPr>
  </w:style>
  <w:style w:type="paragraph" w:customStyle="1" w:styleId="TitleCover">
    <w:name w:val="Title Cover"/>
    <w:basedOn w:val="Normal"/>
    <w:next w:val="Normal"/>
    <w:pPr>
      <w:keepNext/>
      <w:keepLines/>
      <w:spacing w:before="720" w:after="160"/>
      <w:jc w:val="center"/>
    </w:pPr>
    <w:rPr>
      <w:rFonts w:ascii="Arial" w:hAnsi="Arial"/>
      <w:b/>
      <w:color w:val="000000"/>
      <w:kern w:val="28"/>
      <w:sz w:val="48"/>
    </w:rPr>
  </w:style>
  <w:style w:type="paragraph" w:customStyle="1" w:styleId="Exception">
    <w:name w:val="Exception"/>
    <w:basedOn w:val="Normal"/>
    <w:next w:val="Normal"/>
    <w:pPr>
      <w:spacing w:before="120" w:after="120"/>
      <w:ind w:left="720" w:right="720"/>
      <w:jc w:val="both"/>
    </w:pPr>
    <w:rPr>
      <w:i/>
    </w:rPr>
  </w:style>
  <w:style w:type="character" w:styleId="FootnoteReference">
    <w:name w:val="footnote reference"/>
    <w:basedOn w:val="DefaultParagraphFont"/>
    <w:rPr>
      <w:position w:val="6"/>
      <w:sz w:val="16"/>
    </w:rPr>
  </w:style>
  <w:style w:type="character" w:styleId="PageNumber">
    <w:name w:val="page number"/>
    <w:basedOn w:val="DefaultParagraphFont"/>
  </w:style>
  <w:style w:type="paragraph" w:customStyle="1" w:styleId="INDENT">
    <w:name w:val="INDENT"/>
    <w:basedOn w:val="HANGINGINDENT"/>
    <w:pPr>
      <w:spacing w:before="100" w:after="100"/>
      <w:ind w:left="288" w:firstLine="0"/>
    </w:pPr>
  </w:style>
  <w:style w:type="paragraph" w:customStyle="1" w:styleId="HANGINGINDENT">
    <w:name w:val="HANGING INDENT"/>
    <w:basedOn w:val="Normal"/>
    <w:pPr>
      <w:ind w:left="720" w:hanging="720"/>
    </w:pPr>
    <w:rPr>
      <w:color w:val="000000"/>
      <w:sz w:val="20"/>
    </w:rPr>
  </w:style>
  <w:style w:type="paragraph" w:styleId="FootnoteText">
    <w:name w:val="footnote text"/>
    <w:basedOn w:val="Normal"/>
    <w:next w:val="Normal"/>
    <w:pPr>
      <w:spacing w:after="120"/>
    </w:pPr>
    <w:rPr>
      <w:rFonts w:ascii="Times" w:hAnsi="Times"/>
      <w:color w:val="000000"/>
      <w:sz w:val="20"/>
    </w:rPr>
  </w:style>
  <w:style w:type="character" w:styleId="CommentReference">
    <w:name w:val="annotation reference"/>
    <w:basedOn w:val="DefaultParagraphFont"/>
    <w:rPr>
      <w:sz w:val="16"/>
    </w:rPr>
  </w:style>
  <w:style w:type="paragraph" w:styleId="CommentText">
    <w:name w:val="annotation text"/>
    <w:basedOn w:val="Normal"/>
    <w:rPr>
      <w:color w:val="000000"/>
      <w:sz w:val="20"/>
    </w:rPr>
  </w:style>
  <w:style w:type="paragraph" w:customStyle="1" w:styleId="H4">
    <w:name w:val="H4"/>
    <w:basedOn w:val="Normal"/>
    <w:next w:val="Normal"/>
    <w:pPr>
      <w:keepNext/>
      <w:widowControl w:val="0"/>
      <w:spacing w:before="100" w:after="100"/>
      <w:outlineLvl w:val="4"/>
    </w:pPr>
    <w:rPr>
      <w:b/>
      <w:snapToGrid w:val="0"/>
    </w:rPr>
  </w:style>
  <w:style w:type="paragraph" w:customStyle="1" w:styleId="Preformatted">
    <w:name w:val="Preformatted"/>
    <w:basedOn w:val="Normal"/>
    <w:pPr>
      <w:widowControl w:val="0"/>
      <w:tabs>
        <w:tab w:val="left" w:pos="0"/>
        <w:tab w:val="left" w:pos="959"/>
        <w:tab w:val="left" w:pos="1918"/>
        <w:tab w:val="left" w:pos="2877"/>
        <w:tab w:val="left" w:pos="3836"/>
        <w:tab w:val="left" w:pos="4795"/>
        <w:tab w:val="left" w:pos="5754"/>
        <w:tab w:val="left" w:pos="6713"/>
        <w:tab w:val="left" w:pos="7672"/>
        <w:tab w:val="left" w:pos="8631"/>
        <w:tab w:val="left" w:pos="9590"/>
      </w:tabs>
    </w:pPr>
    <w:rPr>
      <w:rFonts w:ascii="Courier New" w:hAnsi="Courier New"/>
      <w:snapToGrid w:val="0"/>
      <w:sz w:val="20"/>
    </w:rPr>
  </w:style>
  <w:style w:type="character" w:styleId="Hyperlink">
    <w:name w:val="Hyperlink"/>
    <w:basedOn w:val="DefaultParagraphFont"/>
    <w:rPr>
      <w:color w:val="0000FF"/>
      <w:u w:val="single"/>
    </w:rPr>
  </w:style>
  <w:style w:type="paragraph" w:customStyle="1" w:styleId="Text2">
    <w:name w:val="Text 2"/>
    <w:basedOn w:val="Normal"/>
    <w:pPr>
      <w:spacing w:after="120"/>
      <w:ind w:left="720" w:firstLine="18"/>
    </w:pPr>
    <w:rPr>
      <w:sz w:val="20"/>
    </w:rPr>
  </w:style>
  <w:style w:type="paragraph" w:styleId="List2">
    <w:name w:val="List 2"/>
    <w:basedOn w:val="Normal"/>
    <w:pPr>
      <w:spacing w:after="240"/>
      <w:ind w:left="1080" w:hanging="360"/>
    </w:pPr>
    <w:rPr>
      <w:sz w:val="20"/>
    </w:rPr>
  </w:style>
  <w:style w:type="paragraph" w:customStyle="1" w:styleId="AreasOfConcern">
    <w:name w:val="AreasOfConcern"/>
    <w:basedOn w:val="Normal"/>
    <w:rPr>
      <w:color w:val="0000FF"/>
      <w:sz w:val="20"/>
      <w:u w:val="dotted"/>
    </w:rPr>
  </w:style>
  <w:style w:type="paragraph" w:styleId="BlockText">
    <w:name w:val="Block Text"/>
    <w:basedOn w:val="Normal"/>
    <w:pPr>
      <w:spacing w:after="120"/>
      <w:ind w:left="1440" w:right="1440"/>
    </w:pPr>
    <w:rPr>
      <w:color w:val="000000"/>
      <w:sz w:val="20"/>
    </w:rPr>
  </w:style>
  <w:style w:type="paragraph" w:styleId="BodyText">
    <w:name w:val="Body Text"/>
    <w:basedOn w:val="Normal"/>
    <w:link w:val="BodyTextChar"/>
    <w:pPr>
      <w:spacing w:after="120"/>
    </w:pPr>
    <w:rPr>
      <w:color w:val="000000"/>
      <w:sz w:val="20"/>
    </w:rPr>
  </w:style>
  <w:style w:type="paragraph" w:styleId="BodyText2">
    <w:name w:val="Body Text 2"/>
    <w:basedOn w:val="Normal"/>
    <w:pPr>
      <w:spacing w:after="120" w:line="480" w:lineRule="auto"/>
    </w:pPr>
    <w:rPr>
      <w:color w:val="000000"/>
      <w:sz w:val="20"/>
    </w:rPr>
  </w:style>
  <w:style w:type="paragraph" w:styleId="BodyText3">
    <w:name w:val="Body Text 3"/>
    <w:basedOn w:val="Normal"/>
    <w:pPr>
      <w:spacing w:after="120"/>
    </w:pPr>
    <w:rPr>
      <w:color w:val="000000"/>
      <w:sz w:val="16"/>
    </w:rPr>
  </w:style>
  <w:style w:type="paragraph" w:styleId="BodyTextFirstIndent">
    <w:name w:val="Body Text First Indent"/>
    <w:basedOn w:val="BodyText"/>
    <w:pPr>
      <w:ind w:firstLine="210"/>
    </w:pPr>
  </w:style>
  <w:style w:type="paragraph" w:styleId="BodyTextIndent">
    <w:name w:val="Body Text Indent"/>
    <w:basedOn w:val="Normal"/>
    <w:pPr>
      <w:spacing w:after="120"/>
      <w:ind w:left="360"/>
    </w:pPr>
    <w:rPr>
      <w:color w:val="000000"/>
      <w:sz w:val="20"/>
    </w:rPr>
  </w:style>
  <w:style w:type="paragraph" w:styleId="BodyTextFirstIndent2">
    <w:name w:val="Body Text First Indent 2"/>
    <w:basedOn w:val="BodyTextIndent"/>
    <w:pPr>
      <w:ind w:firstLine="210"/>
    </w:pPr>
  </w:style>
  <w:style w:type="paragraph" w:styleId="BodyTextIndent2">
    <w:name w:val="Body Text Indent 2"/>
    <w:basedOn w:val="Normal"/>
    <w:pPr>
      <w:spacing w:after="120" w:line="480" w:lineRule="auto"/>
      <w:ind w:left="360"/>
    </w:pPr>
    <w:rPr>
      <w:color w:val="000000"/>
      <w:sz w:val="20"/>
    </w:rPr>
  </w:style>
  <w:style w:type="paragraph" w:styleId="BodyTextIndent3">
    <w:name w:val="Body Text Indent 3"/>
    <w:basedOn w:val="Normal"/>
    <w:pPr>
      <w:spacing w:after="120"/>
      <w:ind w:left="360"/>
    </w:pPr>
    <w:rPr>
      <w:color w:val="000000"/>
      <w:sz w:val="16"/>
    </w:rPr>
  </w:style>
  <w:style w:type="paragraph" w:styleId="Closing">
    <w:name w:val="Closing"/>
    <w:basedOn w:val="Normal"/>
    <w:pPr>
      <w:ind w:left="4320"/>
    </w:pPr>
    <w:rPr>
      <w:color w:val="000000"/>
      <w:sz w:val="20"/>
    </w:rPr>
  </w:style>
  <w:style w:type="paragraph" w:styleId="Date">
    <w:name w:val="Date"/>
    <w:basedOn w:val="Normal"/>
    <w:next w:val="Normal"/>
    <w:rPr>
      <w:color w:val="000000"/>
      <w:sz w:val="20"/>
    </w:rPr>
  </w:style>
  <w:style w:type="paragraph" w:styleId="DocumentMap">
    <w:name w:val="Document Map"/>
    <w:basedOn w:val="Normal"/>
    <w:pPr>
      <w:shd w:val="clear" w:color="auto" w:fill="000080"/>
    </w:pPr>
    <w:rPr>
      <w:rFonts w:ascii="Tahoma" w:hAnsi="Tahoma"/>
      <w:color w:val="000000"/>
      <w:sz w:val="20"/>
    </w:rPr>
  </w:style>
  <w:style w:type="paragraph" w:styleId="EndnoteText">
    <w:name w:val="endnote text"/>
    <w:basedOn w:val="Normal"/>
    <w:rPr>
      <w:color w:val="000000"/>
      <w:sz w:val="20"/>
    </w:rPr>
  </w:style>
  <w:style w:type="paragraph" w:styleId="EnvelopeAddress">
    <w:name w:val="envelope address"/>
    <w:basedOn w:val="Normal"/>
    <w:pPr>
      <w:framePr w:w="7920" w:h="1980" w:hRule="exact" w:hSpace="180" w:wrap="auto" w:hAnchor="page" w:xAlign="center" w:yAlign="bottom"/>
      <w:ind w:left="2880"/>
    </w:pPr>
    <w:rPr>
      <w:rFonts w:ascii="Arial" w:hAnsi="Arial"/>
      <w:color w:val="000000"/>
    </w:rPr>
  </w:style>
  <w:style w:type="paragraph" w:styleId="EnvelopeReturn">
    <w:name w:val="envelope return"/>
    <w:basedOn w:val="Normal"/>
    <w:rPr>
      <w:rFonts w:ascii="Arial" w:hAnsi="Arial"/>
      <w:color w:val="000000"/>
      <w:sz w:val="20"/>
    </w:rPr>
  </w:style>
  <w:style w:type="paragraph" w:styleId="Index1">
    <w:name w:val="index 1"/>
    <w:basedOn w:val="Normal"/>
    <w:next w:val="Normal"/>
    <w:autoRedefine/>
    <w:pPr>
      <w:ind w:left="200" w:hanging="200"/>
    </w:pPr>
    <w:rPr>
      <w:color w:val="000000"/>
      <w:sz w:val="20"/>
    </w:rPr>
  </w:style>
  <w:style w:type="paragraph" w:styleId="Index2">
    <w:name w:val="index 2"/>
    <w:basedOn w:val="Normal"/>
    <w:next w:val="Normal"/>
    <w:autoRedefine/>
    <w:pPr>
      <w:ind w:left="400" w:hanging="200"/>
    </w:pPr>
    <w:rPr>
      <w:color w:val="000000"/>
      <w:sz w:val="20"/>
    </w:rPr>
  </w:style>
  <w:style w:type="paragraph" w:styleId="Index3">
    <w:name w:val="index 3"/>
    <w:basedOn w:val="Normal"/>
    <w:next w:val="Normal"/>
    <w:autoRedefine/>
    <w:pPr>
      <w:ind w:left="600" w:hanging="200"/>
    </w:pPr>
    <w:rPr>
      <w:color w:val="000000"/>
      <w:sz w:val="20"/>
    </w:rPr>
  </w:style>
  <w:style w:type="paragraph" w:styleId="Index4">
    <w:name w:val="index 4"/>
    <w:basedOn w:val="Normal"/>
    <w:next w:val="Normal"/>
    <w:autoRedefine/>
    <w:pPr>
      <w:ind w:left="800" w:hanging="200"/>
    </w:pPr>
    <w:rPr>
      <w:color w:val="000000"/>
      <w:sz w:val="20"/>
    </w:rPr>
  </w:style>
  <w:style w:type="paragraph" w:styleId="Index5">
    <w:name w:val="index 5"/>
    <w:basedOn w:val="Normal"/>
    <w:next w:val="Normal"/>
    <w:autoRedefine/>
    <w:pPr>
      <w:ind w:left="1000" w:hanging="200"/>
    </w:pPr>
    <w:rPr>
      <w:color w:val="000000"/>
      <w:sz w:val="20"/>
    </w:rPr>
  </w:style>
  <w:style w:type="paragraph" w:styleId="Index6">
    <w:name w:val="index 6"/>
    <w:basedOn w:val="Normal"/>
    <w:next w:val="Normal"/>
    <w:autoRedefine/>
    <w:pPr>
      <w:ind w:left="1200" w:hanging="200"/>
    </w:pPr>
    <w:rPr>
      <w:color w:val="000000"/>
      <w:sz w:val="20"/>
    </w:rPr>
  </w:style>
  <w:style w:type="paragraph" w:styleId="Index7">
    <w:name w:val="index 7"/>
    <w:basedOn w:val="Normal"/>
    <w:next w:val="Normal"/>
    <w:autoRedefine/>
    <w:pPr>
      <w:ind w:left="1400" w:hanging="200"/>
    </w:pPr>
    <w:rPr>
      <w:color w:val="000000"/>
      <w:sz w:val="20"/>
    </w:rPr>
  </w:style>
  <w:style w:type="paragraph" w:styleId="Index8">
    <w:name w:val="index 8"/>
    <w:basedOn w:val="Normal"/>
    <w:next w:val="Normal"/>
    <w:autoRedefine/>
    <w:pPr>
      <w:ind w:left="1600" w:hanging="200"/>
    </w:pPr>
    <w:rPr>
      <w:color w:val="000000"/>
      <w:sz w:val="20"/>
    </w:rPr>
  </w:style>
  <w:style w:type="paragraph" w:styleId="Index9">
    <w:name w:val="index 9"/>
    <w:basedOn w:val="Normal"/>
    <w:next w:val="Normal"/>
    <w:autoRedefine/>
    <w:pPr>
      <w:ind w:left="1800" w:hanging="200"/>
    </w:pPr>
    <w:rPr>
      <w:color w:val="000000"/>
      <w:sz w:val="20"/>
    </w:rPr>
  </w:style>
  <w:style w:type="paragraph" w:styleId="IndexHeading">
    <w:name w:val="index heading"/>
    <w:basedOn w:val="Normal"/>
    <w:next w:val="Index1"/>
    <w:rPr>
      <w:rFonts w:ascii="Arial" w:hAnsi="Arial"/>
      <w:b/>
      <w:color w:val="000000"/>
      <w:sz w:val="20"/>
    </w:rPr>
  </w:style>
  <w:style w:type="paragraph" w:styleId="List">
    <w:name w:val="List"/>
    <w:basedOn w:val="Normal"/>
    <w:pPr>
      <w:ind w:left="360" w:hanging="360"/>
    </w:pPr>
    <w:rPr>
      <w:color w:val="000000"/>
      <w:sz w:val="20"/>
    </w:rPr>
  </w:style>
  <w:style w:type="paragraph" w:styleId="List3">
    <w:name w:val="List 3"/>
    <w:basedOn w:val="Normal"/>
    <w:pPr>
      <w:ind w:left="1080" w:hanging="360"/>
    </w:pPr>
    <w:rPr>
      <w:color w:val="000000"/>
      <w:sz w:val="20"/>
    </w:rPr>
  </w:style>
  <w:style w:type="paragraph" w:styleId="List4">
    <w:name w:val="List 4"/>
    <w:basedOn w:val="Normal"/>
    <w:pPr>
      <w:ind w:left="1440" w:hanging="360"/>
    </w:pPr>
    <w:rPr>
      <w:color w:val="000000"/>
      <w:sz w:val="20"/>
    </w:rPr>
  </w:style>
  <w:style w:type="paragraph" w:styleId="List5">
    <w:name w:val="List 5"/>
    <w:basedOn w:val="Normal"/>
    <w:pPr>
      <w:ind w:left="1800" w:hanging="360"/>
    </w:pPr>
    <w:rPr>
      <w:color w:val="000000"/>
      <w:sz w:val="20"/>
    </w:rPr>
  </w:style>
  <w:style w:type="paragraph" w:styleId="ListBullet">
    <w:name w:val="List Bullet"/>
    <w:basedOn w:val="Normal"/>
    <w:autoRedefine/>
    <w:pPr>
      <w:numPr>
        <w:numId w:val="7"/>
      </w:numPr>
    </w:pPr>
    <w:rPr>
      <w:color w:val="000000"/>
      <w:sz w:val="20"/>
    </w:rPr>
  </w:style>
  <w:style w:type="paragraph" w:styleId="ListBullet2">
    <w:name w:val="List Bullet 2"/>
    <w:basedOn w:val="Normal"/>
    <w:autoRedefine/>
    <w:pPr>
      <w:numPr>
        <w:numId w:val="8"/>
      </w:numPr>
    </w:pPr>
    <w:rPr>
      <w:color w:val="000000"/>
      <w:sz w:val="20"/>
    </w:rPr>
  </w:style>
  <w:style w:type="paragraph" w:styleId="ListBullet3">
    <w:name w:val="List Bullet 3"/>
    <w:basedOn w:val="Normal"/>
    <w:autoRedefine/>
    <w:pPr>
      <w:numPr>
        <w:numId w:val="9"/>
      </w:numPr>
    </w:pPr>
    <w:rPr>
      <w:color w:val="000000"/>
      <w:sz w:val="20"/>
    </w:rPr>
  </w:style>
  <w:style w:type="paragraph" w:styleId="ListBullet4">
    <w:name w:val="List Bullet 4"/>
    <w:basedOn w:val="Normal"/>
    <w:autoRedefine/>
    <w:pPr>
      <w:numPr>
        <w:numId w:val="10"/>
      </w:numPr>
    </w:pPr>
    <w:rPr>
      <w:color w:val="000000"/>
      <w:sz w:val="20"/>
    </w:rPr>
  </w:style>
  <w:style w:type="paragraph" w:styleId="ListBullet5">
    <w:name w:val="List Bullet 5"/>
    <w:basedOn w:val="Normal"/>
    <w:autoRedefine/>
    <w:pPr>
      <w:numPr>
        <w:numId w:val="11"/>
      </w:numPr>
    </w:pPr>
    <w:rPr>
      <w:color w:val="000000"/>
      <w:sz w:val="20"/>
    </w:rPr>
  </w:style>
  <w:style w:type="paragraph" w:styleId="ListContinue">
    <w:name w:val="List Continue"/>
    <w:basedOn w:val="Normal"/>
    <w:pPr>
      <w:spacing w:after="120"/>
      <w:ind w:left="360"/>
    </w:pPr>
    <w:rPr>
      <w:color w:val="000000"/>
      <w:sz w:val="20"/>
    </w:rPr>
  </w:style>
  <w:style w:type="paragraph" w:styleId="ListContinue2">
    <w:name w:val="List Continue 2"/>
    <w:basedOn w:val="Normal"/>
    <w:pPr>
      <w:spacing w:after="120"/>
      <w:ind w:left="720"/>
    </w:pPr>
    <w:rPr>
      <w:color w:val="000000"/>
      <w:sz w:val="20"/>
    </w:rPr>
  </w:style>
  <w:style w:type="paragraph" w:styleId="ListContinue3">
    <w:name w:val="List Continue 3"/>
    <w:basedOn w:val="Normal"/>
    <w:pPr>
      <w:spacing w:after="120"/>
      <w:ind w:left="1080"/>
    </w:pPr>
    <w:rPr>
      <w:color w:val="000000"/>
      <w:sz w:val="20"/>
    </w:rPr>
  </w:style>
  <w:style w:type="paragraph" w:styleId="ListContinue4">
    <w:name w:val="List Continue 4"/>
    <w:basedOn w:val="Normal"/>
    <w:pPr>
      <w:spacing w:after="120"/>
      <w:ind w:left="1440"/>
    </w:pPr>
    <w:rPr>
      <w:color w:val="000000"/>
      <w:sz w:val="20"/>
    </w:rPr>
  </w:style>
  <w:style w:type="paragraph" w:styleId="ListContinue5">
    <w:name w:val="List Continue 5"/>
    <w:basedOn w:val="Normal"/>
    <w:pPr>
      <w:spacing w:after="120"/>
      <w:ind w:left="1800"/>
    </w:pPr>
    <w:rPr>
      <w:color w:val="000000"/>
      <w:sz w:val="20"/>
    </w:rPr>
  </w:style>
  <w:style w:type="paragraph" w:styleId="ListNumber">
    <w:name w:val="List Number"/>
    <w:basedOn w:val="Normal"/>
    <w:pPr>
      <w:numPr>
        <w:numId w:val="12"/>
      </w:numPr>
    </w:pPr>
    <w:rPr>
      <w:color w:val="000000"/>
      <w:sz w:val="20"/>
    </w:rPr>
  </w:style>
  <w:style w:type="paragraph" w:styleId="ListNumber2">
    <w:name w:val="List Number 2"/>
    <w:basedOn w:val="Normal"/>
    <w:pPr>
      <w:numPr>
        <w:numId w:val="13"/>
      </w:numPr>
    </w:pPr>
    <w:rPr>
      <w:color w:val="000000"/>
      <w:sz w:val="20"/>
    </w:rPr>
  </w:style>
  <w:style w:type="paragraph" w:styleId="ListNumber3">
    <w:name w:val="List Number 3"/>
    <w:basedOn w:val="Normal"/>
    <w:pPr>
      <w:numPr>
        <w:numId w:val="14"/>
      </w:numPr>
    </w:pPr>
    <w:rPr>
      <w:color w:val="000000"/>
      <w:sz w:val="20"/>
    </w:rPr>
  </w:style>
  <w:style w:type="paragraph" w:styleId="ListNumber4">
    <w:name w:val="List Number 4"/>
    <w:basedOn w:val="Normal"/>
    <w:pPr>
      <w:numPr>
        <w:numId w:val="15"/>
      </w:numPr>
    </w:pPr>
    <w:rPr>
      <w:color w:val="000000"/>
      <w:sz w:val="20"/>
    </w:rPr>
  </w:style>
  <w:style w:type="paragraph" w:styleId="ListNumber5">
    <w:name w:val="List Number 5"/>
    <w:basedOn w:val="Normal"/>
    <w:pPr>
      <w:numPr>
        <w:numId w:val="16"/>
      </w:numPr>
    </w:pPr>
    <w:rPr>
      <w:color w:val="000000"/>
      <w:sz w:val="20"/>
    </w:rPr>
  </w:style>
  <w:style w:type="paragraph" w:styleId="MacroText">
    <w:name w:val="macro"/>
    <w:pPr>
      <w:tabs>
        <w:tab w:val="left" w:pos="480"/>
        <w:tab w:val="left" w:pos="960"/>
        <w:tab w:val="left" w:pos="1440"/>
        <w:tab w:val="left" w:pos="1920"/>
        <w:tab w:val="left" w:pos="2400"/>
        <w:tab w:val="left" w:pos="2880"/>
        <w:tab w:val="left" w:pos="3360"/>
        <w:tab w:val="left" w:pos="3840"/>
        <w:tab w:val="left" w:pos="4320"/>
      </w:tabs>
    </w:pPr>
    <w:rPr>
      <w:rFonts w:ascii="Courier New" w:hAnsi="Courier New"/>
      <w:color w:val="000000"/>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olor w:val="000000"/>
    </w:rPr>
  </w:style>
  <w:style w:type="paragraph" w:styleId="NormalIndent">
    <w:name w:val="Normal Indent"/>
    <w:basedOn w:val="Normal"/>
    <w:pPr>
      <w:ind w:left="720"/>
    </w:pPr>
    <w:rPr>
      <w:color w:val="000000"/>
      <w:sz w:val="20"/>
    </w:rPr>
  </w:style>
  <w:style w:type="paragraph" w:styleId="NoteHeading">
    <w:name w:val="Note Heading"/>
    <w:basedOn w:val="Normal"/>
    <w:next w:val="Normal"/>
    <w:rPr>
      <w:color w:val="000000"/>
      <w:sz w:val="20"/>
    </w:rPr>
  </w:style>
  <w:style w:type="paragraph" w:styleId="PlainText">
    <w:name w:val="Plain Text"/>
    <w:basedOn w:val="Normal"/>
    <w:rPr>
      <w:rFonts w:ascii="Courier New" w:hAnsi="Courier New"/>
      <w:color w:val="000000"/>
      <w:sz w:val="20"/>
    </w:rPr>
  </w:style>
  <w:style w:type="paragraph" w:styleId="Salutation">
    <w:name w:val="Salutation"/>
    <w:basedOn w:val="Normal"/>
    <w:next w:val="Normal"/>
    <w:rPr>
      <w:color w:val="000000"/>
      <w:sz w:val="20"/>
    </w:rPr>
  </w:style>
  <w:style w:type="paragraph" w:styleId="Signature">
    <w:name w:val="Signature"/>
    <w:basedOn w:val="Normal"/>
    <w:pPr>
      <w:ind w:left="4320"/>
    </w:pPr>
    <w:rPr>
      <w:color w:val="000000"/>
      <w:sz w:val="20"/>
    </w:rPr>
  </w:style>
  <w:style w:type="paragraph" w:styleId="Subtitle">
    <w:name w:val="Subtitle"/>
    <w:basedOn w:val="Normal"/>
    <w:qFormat/>
    <w:pPr>
      <w:spacing w:after="60"/>
      <w:jc w:val="center"/>
      <w:outlineLvl w:val="1"/>
    </w:pPr>
    <w:rPr>
      <w:rFonts w:ascii="Arial" w:hAnsi="Arial"/>
      <w:color w:val="000000"/>
    </w:rPr>
  </w:style>
  <w:style w:type="paragraph" w:styleId="TableofAuthorities">
    <w:name w:val="table of authorities"/>
    <w:basedOn w:val="Normal"/>
    <w:next w:val="Normal"/>
    <w:pPr>
      <w:ind w:left="200" w:hanging="200"/>
    </w:pPr>
    <w:rPr>
      <w:color w:val="000000"/>
      <w:sz w:val="20"/>
    </w:rPr>
  </w:style>
  <w:style w:type="paragraph" w:styleId="TableofFigures">
    <w:name w:val="table of figures"/>
    <w:basedOn w:val="Normal"/>
    <w:next w:val="Normal"/>
    <w:pPr>
      <w:ind w:left="400" w:hanging="400"/>
    </w:pPr>
    <w:rPr>
      <w:color w:val="000000"/>
      <w:sz w:val="20"/>
    </w:rPr>
  </w:style>
  <w:style w:type="paragraph" w:styleId="Title">
    <w:name w:val="Title"/>
    <w:basedOn w:val="Normal"/>
    <w:qFormat/>
    <w:pPr>
      <w:spacing w:before="240" w:after="60"/>
      <w:jc w:val="center"/>
      <w:outlineLvl w:val="0"/>
    </w:pPr>
    <w:rPr>
      <w:rFonts w:ascii="Arial" w:hAnsi="Arial"/>
      <w:b/>
      <w:color w:val="000000"/>
      <w:kern w:val="28"/>
      <w:sz w:val="32"/>
    </w:rPr>
  </w:style>
  <w:style w:type="paragraph" w:styleId="TOAHeading">
    <w:name w:val="toa heading"/>
    <w:basedOn w:val="Normal"/>
    <w:next w:val="Normal"/>
    <w:pPr>
      <w:spacing w:before="120"/>
    </w:pPr>
    <w:rPr>
      <w:rFonts w:ascii="Arial" w:hAnsi="Arial"/>
      <w:b/>
      <w:color w:val="000000"/>
    </w:rPr>
  </w:style>
  <w:style w:type="paragraph" w:styleId="TOC1">
    <w:name w:val="toc 1"/>
    <w:basedOn w:val="Normal"/>
    <w:next w:val="Normal"/>
    <w:autoRedefine/>
    <w:rPr>
      <w:color w:val="000000"/>
      <w:sz w:val="20"/>
    </w:rPr>
  </w:style>
  <w:style w:type="paragraph" w:styleId="TOC2">
    <w:name w:val="toc 2"/>
    <w:basedOn w:val="Normal"/>
    <w:next w:val="Normal"/>
    <w:autoRedefine/>
    <w:pPr>
      <w:ind w:left="200"/>
    </w:pPr>
    <w:rPr>
      <w:color w:val="000000"/>
      <w:sz w:val="20"/>
    </w:rPr>
  </w:style>
  <w:style w:type="paragraph" w:styleId="TOC3">
    <w:name w:val="toc 3"/>
    <w:basedOn w:val="Normal"/>
    <w:next w:val="Normal"/>
    <w:autoRedefine/>
    <w:pPr>
      <w:ind w:left="400"/>
    </w:pPr>
    <w:rPr>
      <w:color w:val="000000"/>
      <w:sz w:val="20"/>
    </w:rPr>
  </w:style>
  <w:style w:type="paragraph" w:styleId="TOC4">
    <w:name w:val="toc 4"/>
    <w:basedOn w:val="Normal"/>
    <w:next w:val="Normal"/>
    <w:autoRedefine/>
    <w:pPr>
      <w:ind w:left="600"/>
    </w:pPr>
    <w:rPr>
      <w:color w:val="000000"/>
      <w:sz w:val="20"/>
    </w:rPr>
  </w:style>
  <w:style w:type="paragraph" w:styleId="TOC5">
    <w:name w:val="toc 5"/>
    <w:basedOn w:val="Normal"/>
    <w:next w:val="Normal"/>
    <w:autoRedefine/>
    <w:pPr>
      <w:ind w:left="800"/>
    </w:pPr>
    <w:rPr>
      <w:color w:val="000000"/>
      <w:sz w:val="20"/>
    </w:rPr>
  </w:style>
  <w:style w:type="paragraph" w:styleId="TOC6">
    <w:name w:val="toc 6"/>
    <w:basedOn w:val="Normal"/>
    <w:next w:val="Normal"/>
    <w:autoRedefine/>
    <w:pPr>
      <w:ind w:left="1000"/>
    </w:pPr>
    <w:rPr>
      <w:color w:val="000000"/>
      <w:sz w:val="20"/>
    </w:rPr>
  </w:style>
  <w:style w:type="paragraph" w:styleId="TOC7">
    <w:name w:val="toc 7"/>
    <w:basedOn w:val="Normal"/>
    <w:next w:val="Normal"/>
    <w:autoRedefine/>
    <w:pPr>
      <w:ind w:left="1200"/>
    </w:pPr>
    <w:rPr>
      <w:color w:val="000000"/>
      <w:sz w:val="20"/>
    </w:rPr>
  </w:style>
  <w:style w:type="paragraph" w:styleId="TOC8">
    <w:name w:val="toc 8"/>
    <w:basedOn w:val="Normal"/>
    <w:next w:val="Normal"/>
    <w:autoRedefine/>
    <w:pPr>
      <w:ind w:left="1400"/>
    </w:pPr>
    <w:rPr>
      <w:color w:val="000000"/>
      <w:sz w:val="20"/>
    </w:rPr>
  </w:style>
  <w:style w:type="paragraph" w:styleId="TOC9">
    <w:name w:val="toc 9"/>
    <w:basedOn w:val="Normal"/>
    <w:next w:val="Normal"/>
    <w:autoRedefine/>
    <w:pPr>
      <w:ind w:left="1600"/>
    </w:pPr>
    <w:rPr>
      <w:color w:val="000000"/>
      <w:sz w:val="20"/>
    </w:rPr>
  </w:style>
  <w:style w:type="character" w:styleId="FollowedHyperlink">
    <w:name w:val="FollowedHyperlink"/>
    <w:basedOn w:val="DefaultParagraphFont"/>
    <w:rPr>
      <w:color w:val="800080"/>
      <w:u w:val="single"/>
    </w:rPr>
  </w:style>
  <w:style w:type="paragraph" w:customStyle="1" w:styleId="xl24">
    <w:name w:val="xl24"/>
    <w:basedOn w:val="Normal"/>
    <w:pPr>
      <w:pBdr>
        <w:top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Arial" w:hAnsi="Arial"/>
      <w:b/>
      <w:sz w:val="16"/>
    </w:rPr>
  </w:style>
  <w:style w:type="paragraph" w:customStyle="1" w:styleId="xl25">
    <w:name w:val="xl25"/>
    <w:basedOn w:val="Normal"/>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Arial Bold" w:hAnsi="Arial Bold"/>
      <w:b/>
      <w:sz w:val="18"/>
    </w:rPr>
  </w:style>
  <w:style w:type="paragraph" w:customStyle="1" w:styleId="xl26">
    <w:name w:val="xl26"/>
    <w:basedOn w:val="Normal"/>
    <w:pPr>
      <w:pBdr>
        <w:left w:val="single" w:sz="4" w:space="0" w:color="auto"/>
        <w:right w:val="single" w:sz="4" w:space="0" w:color="auto"/>
      </w:pBdr>
      <w:shd w:val="clear" w:color="auto" w:fill="C0C0C0"/>
      <w:spacing w:before="100" w:beforeAutospacing="1" w:after="100" w:afterAutospacing="1"/>
      <w:jc w:val="center"/>
      <w:textAlignment w:val="center"/>
    </w:pPr>
    <w:rPr>
      <w:rFonts w:ascii="Arial Bold" w:hAnsi="Arial Bold"/>
      <w:b/>
      <w:sz w:val="18"/>
    </w:rPr>
  </w:style>
  <w:style w:type="paragraph" w:customStyle="1" w:styleId="xl27">
    <w:name w:val="xl27"/>
    <w:basedOn w:val="Normal"/>
    <w:pPr>
      <w:pBdr>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Arial Bold" w:hAnsi="Arial Bold"/>
      <w:b/>
      <w:sz w:val="18"/>
    </w:rPr>
  </w:style>
  <w:style w:type="paragraph" w:customStyle="1" w:styleId="xl28">
    <w:name w:val="xl28"/>
    <w:basedOn w:val="Normal"/>
    <w:pPr>
      <w:pBdr>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Arial Bold" w:hAnsi="Arial Bold"/>
      <w:sz w:val="18"/>
    </w:rPr>
  </w:style>
  <w:style w:type="paragraph" w:customStyle="1" w:styleId="xl29">
    <w:name w:val="xl29"/>
    <w:basedOn w:val="Normal"/>
    <w:pPr>
      <w:pBdr>
        <w:left w:val="single" w:sz="4" w:space="0" w:color="auto"/>
        <w:right w:val="single" w:sz="4" w:space="0" w:color="auto"/>
      </w:pBdr>
      <w:shd w:val="clear" w:color="auto" w:fill="C0C0C0"/>
      <w:spacing w:before="100" w:beforeAutospacing="1" w:after="100" w:afterAutospacing="1"/>
      <w:jc w:val="center"/>
      <w:textAlignment w:val="center"/>
    </w:pPr>
    <w:rPr>
      <w:rFonts w:ascii="Arial Bold" w:hAnsi="Arial Bold"/>
      <w:b/>
      <w:sz w:val="18"/>
    </w:rPr>
  </w:style>
  <w:style w:type="paragraph" w:customStyle="1" w:styleId="xl30">
    <w:name w:val="xl30"/>
    <w:basedOn w:val="Normal"/>
    <w:pPr>
      <w:pBdr>
        <w:right w:val="single" w:sz="4" w:space="0" w:color="auto"/>
      </w:pBdr>
      <w:spacing w:before="100" w:beforeAutospacing="1" w:after="100" w:afterAutospacing="1"/>
      <w:jc w:val="center"/>
      <w:textAlignment w:val="center"/>
    </w:pPr>
    <w:rPr>
      <w:rFonts w:ascii="Arial" w:hAnsi="Arial"/>
      <w:sz w:val="18"/>
    </w:rPr>
  </w:style>
  <w:style w:type="paragraph" w:customStyle="1" w:styleId="xl31">
    <w:name w:val="xl31"/>
    <w:basedOn w:val="Normal"/>
    <w:pPr>
      <w:pBdr>
        <w:bottom w:val="single" w:sz="4" w:space="0" w:color="auto"/>
        <w:right w:val="single" w:sz="4" w:space="0" w:color="auto"/>
      </w:pBdr>
      <w:spacing w:before="100" w:beforeAutospacing="1" w:after="100" w:afterAutospacing="1"/>
      <w:jc w:val="center"/>
      <w:textAlignment w:val="center"/>
    </w:pPr>
    <w:rPr>
      <w:rFonts w:ascii="Arial" w:hAnsi="Arial"/>
      <w:sz w:val="18"/>
    </w:rPr>
  </w:style>
  <w:style w:type="paragraph" w:customStyle="1" w:styleId="xl32">
    <w:name w:val="xl32"/>
    <w:basedOn w:val="Normal"/>
    <w:pPr>
      <w:pBdr>
        <w:right w:val="single" w:sz="4" w:space="0" w:color="auto"/>
      </w:pBdr>
      <w:spacing w:before="100" w:beforeAutospacing="1" w:after="100" w:afterAutospacing="1"/>
      <w:jc w:val="center"/>
      <w:textAlignment w:val="center"/>
    </w:pPr>
    <w:rPr>
      <w:rFonts w:ascii="Arial" w:hAnsi="Arial"/>
      <w:sz w:val="18"/>
    </w:rPr>
  </w:style>
  <w:style w:type="paragraph" w:customStyle="1" w:styleId="xl33">
    <w:name w:val="xl33"/>
    <w:basedOn w:val="Normal"/>
    <w:pPr>
      <w:pBdr>
        <w:bottom w:val="single" w:sz="4" w:space="0" w:color="auto"/>
        <w:right w:val="single" w:sz="4" w:space="0" w:color="auto"/>
      </w:pBdr>
      <w:spacing w:before="100" w:beforeAutospacing="1" w:after="100" w:afterAutospacing="1"/>
      <w:jc w:val="center"/>
      <w:textAlignment w:val="center"/>
    </w:pPr>
    <w:rPr>
      <w:rFonts w:ascii="Arial" w:hAnsi="Arial"/>
      <w:sz w:val="18"/>
    </w:rPr>
  </w:style>
  <w:style w:type="table" w:styleId="TableGrid">
    <w:name w:val="Table Grid"/>
    <w:basedOn w:val="TableNormal"/>
    <w:rsid w:val="002A46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06A60"/>
    <w:pPr>
      <w:ind w:left="720"/>
      <w:contextualSpacing/>
    </w:pPr>
    <w:rPr>
      <w:color w:val="000000"/>
      <w:sz w:val="20"/>
    </w:rPr>
  </w:style>
  <w:style w:type="character" w:customStyle="1" w:styleId="BodyTextChar">
    <w:name w:val="Body Text Char"/>
    <w:basedOn w:val="DefaultParagraphFont"/>
    <w:link w:val="BodyText"/>
    <w:rsid w:val="00AD07A4"/>
    <w:rPr>
      <w:color w:val="000000"/>
    </w:rPr>
  </w:style>
  <w:style w:type="paragraph" w:customStyle="1" w:styleId="TableContents">
    <w:name w:val="Table Contents"/>
    <w:basedOn w:val="Normal"/>
    <w:qFormat/>
    <w:rsid w:val="000F14B9"/>
    <w:pPr>
      <w:suppressLineNumbers/>
      <w:overflowPunct w:val="0"/>
    </w:pPr>
    <w:rPr>
      <w:rFonts w:ascii="Liberation Serif" w:eastAsia="Noto Sans CJK SC Regular" w:hAnsi="Liberation Serif" w:cs="FreeSans"/>
      <w:kern w:val="2"/>
      <w:szCs w:val="24"/>
      <w:lang w:eastAsia="zh-CN" w:bidi="hi-IN"/>
    </w:rPr>
  </w:style>
  <w:style w:type="character" w:customStyle="1" w:styleId="Heading1Char">
    <w:name w:val="Heading 1 Char"/>
    <w:basedOn w:val="DefaultParagraphFont"/>
    <w:link w:val="Heading1"/>
    <w:rsid w:val="000F14B9"/>
    <w:rPr>
      <w:rFonts w:ascii="Arial" w:hAnsi="Arial"/>
      <w:b/>
      <w:kern w:val="32"/>
      <w:sz w:val="32"/>
      <w:szCs w:val="32"/>
    </w:rPr>
  </w:style>
  <w:style w:type="paragraph" w:styleId="NormalWeb">
    <w:name w:val="Normal (Web)"/>
    <w:basedOn w:val="Normal"/>
    <w:uiPriority w:val="99"/>
    <w:unhideWhenUsed/>
    <w:rsid w:val="00DA64E8"/>
    <w:pPr>
      <w:spacing w:before="100" w:beforeAutospacing="1" w:after="100" w:afterAutospacing="1"/>
    </w:pPr>
    <w:rPr>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85571857">
      <w:bodyDiv w:val="1"/>
      <w:marLeft w:val="0"/>
      <w:marRight w:val="0"/>
      <w:marTop w:val="0"/>
      <w:marBottom w:val="0"/>
      <w:divBdr>
        <w:top w:val="none" w:sz="0" w:space="0" w:color="auto"/>
        <w:left w:val="none" w:sz="0" w:space="0" w:color="auto"/>
        <w:bottom w:val="none" w:sz="0" w:space="0" w:color="auto"/>
        <w:right w:val="none" w:sz="0" w:space="0" w:color="auto"/>
      </w:divBdr>
    </w:div>
    <w:div w:id="1618490518">
      <w:bodyDiv w:val="1"/>
      <w:marLeft w:val="0"/>
      <w:marRight w:val="0"/>
      <w:marTop w:val="0"/>
      <w:marBottom w:val="0"/>
      <w:divBdr>
        <w:top w:val="none" w:sz="0" w:space="0" w:color="auto"/>
        <w:left w:val="none" w:sz="0" w:space="0" w:color="auto"/>
        <w:bottom w:val="none" w:sz="0" w:space="0" w:color="auto"/>
        <w:right w:val="none" w:sz="0" w:space="0" w:color="auto"/>
      </w:divBdr>
    </w:div>
    <w:div w:id="20224681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wmf"/><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wner\Downloads\NMRA%20Template%20202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ACBF8-7A6D-4C4D-A6B8-099EB37B2A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NMRA Template 2020.dotx</Template>
  <TotalTime>41</TotalTime>
  <Pages>4</Pages>
  <Words>1889</Words>
  <Characters>10770</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X-9.99.99</vt:lpstr>
    </vt:vector>
  </TitlesOfParts>
  <Manager>Carl Smeigh</Manager>
  <Company>© yyyy-yyyy by National Model Railroad Association, Inc.</Company>
  <LinksUpToDate>false</LinksUpToDate>
  <CharactersWithSpaces>12634</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X-9.99.99</dc:title>
  <dc:subject>Brief Desc.</dc:subject>
  <dc:creator>Mark</dc:creator>
  <cp:keywords/>
  <dc:description/>
  <cp:lastModifiedBy>Mark</cp:lastModifiedBy>
  <cp:revision>4</cp:revision>
  <cp:lastPrinted>2020-06-08T03:25:00Z</cp:lastPrinted>
  <dcterms:created xsi:type="dcterms:W3CDTF">2020-08-18T17:26:00Z</dcterms:created>
  <dcterms:modified xsi:type="dcterms:W3CDTF">2020-08-22T13:24:00Z</dcterms:modified>
  <cp:category/>
</cp:coreProperties>
</file>