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E03E28" w:rsidRDefault="00E03E28" w:rsidP="00E03E28">
      <w:pPr>
        <w:keepLines/>
      </w:pPr>
      <w:r>
        <w:t>Communication from a Digital Command Station to a Digital Decoder is accomplished by transmitting a series of bits that convey instructions.  A bit is a signal which represents one of two conditions, which we will call "1" and "0".  This portion of the standard covers the electrical characteristics of the digital command control signal that encodes these bits.</w:t>
      </w:r>
    </w:p>
    <w:p w:rsidR="00E03E28" w:rsidRDefault="00E03E28" w:rsidP="00E03E28">
      <w:pPr>
        <w:keepLines/>
      </w:pPr>
      <w:r>
        <w:t xml:space="preserve">Please refer to Tables </w:t>
      </w:r>
      <w:r w:rsidR="00747E6B">
        <w:t>2.</w:t>
      </w:r>
      <w:r>
        <w:t>1</w:t>
      </w:r>
      <w:r w:rsidR="00747E6B">
        <w:t xml:space="preserve">, 2.2 and </w:t>
      </w:r>
      <w:r>
        <w:t>2</w:t>
      </w:r>
      <w:r w:rsidR="00747E6B">
        <w:t>.3</w:t>
      </w:r>
      <w:r>
        <w:t xml:space="preserve"> for definition and numerical values of parameters used throughout this document.</w:t>
      </w:r>
    </w:p>
    <w:p w:rsidR="00851FCA" w:rsidRDefault="00623B38" w:rsidP="00623B38">
      <w:pPr>
        <w:pStyle w:val="Heading2"/>
      </w:pPr>
      <w:r>
        <w:t>Introduction and Intended Use (Informative)</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623B38" w:rsidRDefault="00623B38" w:rsidP="00623B38">
      <w:pPr>
        <w:pStyle w:val="ListParagraph"/>
        <w:numPr>
          <w:ilvl w:val="0"/>
          <w:numId w:val="20"/>
        </w:numPr>
      </w:pPr>
      <w:r>
        <w:t>S-</w:t>
      </w:r>
      <w:r w:rsidR="00FF22AD">
        <w:t>9</w:t>
      </w:r>
      <w:r w:rsidR="00C94A84">
        <w:t xml:space="preserve"> Electrical Standards</w:t>
      </w:r>
    </w:p>
    <w:p w:rsidR="0079349B" w:rsidRDefault="009E4D76" w:rsidP="00C94A84">
      <w:pPr>
        <w:pStyle w:val="ListParagraph"/>
        <w:numPr>
          <w:ilvl w:val="0"/>
          <w:numId w:val="20"/>
        </w:numPr>
      </w:pPr>
      <w:r>
        <w:t>S-9.2</w:t>
      </w:r>
      <w:r w:rsidR="00C94A84">
        <w:t xml:space="preserve"> DCC Communications Standard </w:t>
      </w:r>
    </w:p>
    <w:p w:rsidR="00623B38" w:rsidRDefault="00623B38" w:rsidP="00623B38">
      <w:pPr>
        <w:pStyle w:val="Heading3"/>
      </w:pPr>
      <w:r>
        <w:t>Informative</w:t>
      </w:r>
    </w:p>
    <w:p w:rsidR="0079349B" w:rsidRDefault="00C94A84" w:rsidP="00942E1B">
      <w:pPr>
        <w:pStyle w:val="ListParagraph"/>
        <w:numPr>
          <w:ilvl w:val="0"/>
          <w:numId w:val="20"/>
        </w:numPr>
      </w:pPr>
      <w:r>
        <w:t>RCN-210 DCC Bit Transmission</w:t>
      </w:r>
      <w:r w:rsidR="00942E1B">
        <w:t>,</w:t>
      </w:r>
      <w:r w:rsidR="00942E1B" w:rsidRPr="00942E1B">
        <w:t xml:space="preserve"> with which S-9.1 is intended to be in harmony.</w:t>
      </w:r>
      <w:r w:rsidR="00942E1B">
        <w:rPr>
          <w:rStyle w:val="EndnoteReference"/>
        </w:rPr>
        <w:endnoteReference w:id="1"/>
      </w:r>
    </w:p>
    <w:p w:rsidR="00C94A84" w:rsidRDefault="00C94A84" w:rsidP="00942E1B">
      <w:pPr>
        <w:pStyle w:val="ListParagraph"/>
        <w:numPr>
          <w:ilvl w:val="0"/>
          <w:numId w:val="20"/>
        </w:numPr>
      </w:pPr>
      <w:r>
        <w:t xml:space="preserve">NEM-670 DCC </w:t>
      </w:r>
      <w:r w:rsidR="00942E1B">
        <w:t>Digital C</w:t>
      </w:r>
      <w:r>
        <w:t xml:space="preserve">ontrol </w:t>
      </w:r>
      <w:r w:rsidR="00942E1B">
        <w:t>S</w:t>
      </w:r>
      <w:r>
        <w:t xml:space="preserve">ignal Bit </w:t>
      </w:r>
      <w:r w:rsidR="00942E1B">
        <w:t>R</w:t>
      </w:r>
      <w:r>
        <w:t>epresentation</w:t>
      </w:r>
      <w:r w:rsidR="00942E1B" w:rsidRPr="00942E1B">
        <w:t>, with which S-9.1 is intended to be in harmony.</w:t>
      </w:r>
      <w:r w:rsidR="00942E1B">
        <w:rPr>
          <w:rStyle w:val="EndnoteReference"/>
        </w:rPr>
        <w:endnoteReference w:id="2"/>
      </w:r>
      <w:r w:rsidR="00942E1B" w:rsidRPr="00942E1B">
        <w:t xml:space="preserve"> </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9"/>
        <w:gridCol w:w="7399"/>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3A319A" w:rsidP="00627D4B">
            <w:r>
              <w:t>Vehicle</w:t>
            </w:r>
          </w:p>
        </w:tc>
        <w:tc>
          <w:tcPr>
            <w:tcW w:w="7596" w:type="dxa"/>
          </w:tcPr>
          <w:p w:rsidR="00627D4B" w:rsidRDefault="003A319A" w:rsidP="00627D4B">
            <w:r w:rsidRPr="003A319A">
              <w:t>Mobile model railroad device. This includes locomotives and other rolling stock.</w:t>
            </w:r>
          </w:p>
        </w:tc>
      </w:tr>
      <w:tr w:rsidR="00627D4B" w:rsidTr="00627D4B">
        <w:tc>
          <w:tcPr>
            <w:tcW w:w="2268" w:type="dxa"/>
          </w:tcPr>
          <w:p w:rsidR="00627D4B" w:rsidRDefault="003A319A" w:rsidP="00627D4B">
            <w:r>
              <w:t>Decoder (mobile)</w:t>
            </w:r>
          </w:p>
        </w:tc>
        <w:tc>
          <w:tcPr>
            <w:tcW w:w="7596" w:type="dxa"/>
          </w:tcPr>
          <w:p w:rsidR="00627D4B" w:rsidRDefault="003A319A" w:rsidP="00627D4B">
            <w:r w:rsidRPr="003A319A">
              <w:t>DCC receiver for controlling vehicle animation.</w:t>
            </w:r>
          </w:p>
        </w:tc>
      </w:tr>
      <w:tr w:rsidR="00627D4B" w:rsidTr="00627D4B">
        <w:tc>
          <w:tcPr>
            <w:tcW w:w="2268" w:type="dxa"/>
          </w:tcPr>
          <w:p w:rsidR="00627D4B" w:rsidRDefault="003A319A" w:rsidP="00627D4B">
            <w:r>
              <w:t>Accessory Decoder</w:t>
            </w:r>
          </w:p>
        </w:tc>
        <w:tc>
          <w:tcPr>
            <w:tcW w:w="7596" w:type="dxa"/>
          </w:tcPr>
          <w:p w:rsidR="00627D4B" w:rsidRDefault="003A319A" w:rsidP="00627D4B">
            <w:r w:rsidRPr="003A319A">
              <w:t>DCC receiver for controlling accessories.</w:t>
            </w:r>
          </w:p>
        </w:tc>
      </w:tr>
      <w:tr w:rsidR="003A319A" w:rsidTr="00627D4B">
        <w:tc>
          <w:tcPr>
            <w:tcW w:w="2268" w:type="dxa"/>
          </w:tcPr>
          <w:p w:rsidR="003A319A" w:rsidRDefault="003A319A" w:rsidP="00627D4B">
            <w:r>
              <w:t>Accessories</w:t>
            </w:r>
          </w:p>
        </w:tc>
        <w:tc>
          <w:tcPr>
            <w:tcW w:w="7596" w:type="dxa"/>
          </w:tcPr>
          <w:p w:rsidR="003A319A" w:rsidRPr="003A319A" w:rsidRDefault="003A319A" w:rsidP="00627D4B">
            <w:r w:rsidRPr="003A319A">
              <w:t>Fixed model railroad device. This includes turnouts, lights, signals and other devices not on the rails.</w:t>
            </w:r>
          </w:p>
        </w:tc>
      </w:tr>
      <w:tr w:rsidR="00627D4B" w:rsidTr="00627D4B">
        <w:tc>
          <w:tcPr>
            <w:tcW w:w="2268" w:type="dxa"/>
          </w:tcPr>
          <w:p w:rsidR="00627D4B" w:rsidRDefault="003A319A" w:rsidP="00627D4B">
            <w:r>
              <w:t>Power Station</w:t>
            </w:r>
          </w:p>
        </w:tc>
        <w:tc>
          <w:tcPr>
            <w:tcW w:w="7596" w:type="dxa"/>
          </w:tcPr>
          <w:p w:rsidR="00627D4B" w:rsidRDefault="003A319A" w:rsidP="00627D4B">
            <w:r w:rsidRPr="003A319A">
              <w:t>A device that amplifies the low current DCC electrical signals transmitted by a Command Station for the purpose of providing high current DCC signals with sufficient power to operate model trains and any accessory decoders that are connected to the track. The power station may be a separate device or may be combined with the command station and/or throttle. Sometimes referred to as a booster.</w:t>
            </w:r>
          </w:p>
        </w:tc>
      </w:tr>
    </w:tbl>
    <w:p w:rsidR="00627D4B" w:rsidRPr="00627D4B" w:rsidRDefault="00627D4B" w:rsidP="00627D4B"/>
    <w:p w:rsidR="00E03E28" w:rsidRDefault="00E03E28" w:rsidP="00276555">
      <w:pPr>
        <w:pStyle w:val="Heading1"/>
      </w:pPr>
      <w:r>
        <w:lastRenderedPageBreak/>
        <w:t>Technique for Encoding Bits</w:t>
      </w:r>
    </w:p>
    <w:p w:rsidR="00E03E28" w:rsidRDefault="00E03E28" w:rsidP="00747E6B">
      <w:pPr>
        <w:spacing w:after="0"/>
      </w:pPr>
      <w:r>
        <w:t>The NMRA baseline digital command control signal consists of a stream of transitions between two equal voltage levels that have opposite polarity</w:t>
      </w:r>
      <w:r>
        <w:rPr>
          <w:rStyle w:val="FootnoteReference"/>
        </w:rPr>
        <w:footnoteReference w:id="1"/>
      </w:r>
      <w:r>
        <w:t xml:space="preserve">.   Alternate transitions separate one bit from the next.  The remaining transitions divide each bit into a first part and a last part.  Digital Command Stations shall encode bits within this digital command control stream of transitions by varying the duration of the parts of the bits, or frequency of the transitions.  </w:t>
      </w:r>
    </w:p>
    <w:p w:rsidR="00E03E28" w:rsidRDefault="00E03E28" w:rsidP="00747E6B">
      <w:pPr>
        <w:spacing w:after="0"/>
      </w:pPr>
    </w:p>
    <w:p w:rsidR="00E03E28" w:rsidRDefault="00E03E28" w:rsidP="00747E6B">
      <w:pPr>
        <w:spacing w:after="0"/>
      </w:pPr>
      <w:r>
        <w:t xml:space="preserve">In a “1” bit, the first and last part of a bit shall have the same nominal duration, and that duration shall be </w:t>
      </w:r>
      <w:r w:rsidRPr="005E4B98">
        <w:rPr>
          <w:b/>
        </w:rPr>
        <w:t>t1</w:t>
      </w:r>
      <w:r>
        <w:rPr>
          <w:rStyle w:val="FootnoteReference"/>
        </w:rPr>
        <w:footnoteReference w:id="2"/>
      </w:r>
      <w:r>
        <w:t xml:space="preserve">, giving the bit a nominal total duration of </w:t>
      </w:r>
      <w:r w:rsidRPr="005E4B98">
        <w:rPr>
          <w:b/>
        </w:rPr>
        <w:t>(2x t1)</w:t>
      </w:r>
      <w:r>
        <w:t xml:space="preserve">.  Digital Command Station components shall transmit “1” bits with the first and last parts each having a duration within the </w:t>
      </w:r>
      <w:r w:rsidRPr="005E4B98">
        <w:rPr>
          <w:b/>
        </w:rPr>
        <w:t>t1</w:t>
      </w:r>
      <w:r>
        <w:t xml:space="preserve"> range.  The duration difference between the first and last parts of a “1” bit shall not exceed </w:t>
      </w:r>
      <w:r w:rsidRPr="005E4B98">
        <w:rPr>
          <w:b/>
        </w:rPr>
        <w:t>t1d</w:t>
      </w:r>
      <w:r>
        <w:t>.</w:t>
      </w:r>
    </w:p>
    <w:p w:rsidR="005E4B98" w:rsidRDefault="005E4B98" w:rsidP="00747E6B">
      <w:pPr>
        <w:spacing w:after="0"/>
      </w:pPr>
    </w:p>
    <w:p w:rsidR="00E03E28" w:rsidRDefault="00E03E28" w:rsidP="00747E6B">
      <w:pPr>
        <w:spacing w:after="0"/>
      </w:pPr>
      <w:r>
        <w:t xml:space="preserve">A Digital Decoder must accept bits whose first and last parts have a duration within the </w:t>
      </w:r>
      <w:r w:rsidRPr="00747E6B">
        <w:rPr>
          <w:b/>
        </w:rPr>
        <w:t>tr1</w:t>
      </w:r>
      <w:r>
        <w:t xml:space="preserve"> range as a valid bit with the value of “1”. Digital Decoders must accept “1” bits where the duration difference between the positive and negative components does not exceed </w:t>
      </w:r>
      <w:r w:rsidRPr="005E4B98">
        <w:rPr>
          <w:b/>
        </w:rPr>
        <w:t>tr1d</w:t>
      </w:r>
      <w:r>
        <w:t>.</w:t>
      </w:r>
    </w:p>
    <w:p w:rsidR="00E03E28" w:rsidRDefault="00E03E28" w:rsidP="00747E6B">
      <w:pPr>
        <w:spacing w:after="0"/>
      </w:pPr>
    </w:p>
    <w:p w:rsidR="00E03E28" w:rsidRDefault="00E03E28" w:rsidP="00E03E28">
      <w:r>
        <w:t xml:space="preserve">In a “0” bit, the duration of the first and last parts of each transition shall nominally be greater than or equal to </w:t>
      </w:r>
      <w:r w:rsidRPr="005E4B98">
        <w:rPr>
          <w:b/>
        </w:rPr>
        <w:t>t0</w:t>
      </w:r>
      <w:r>
        <w:t xml:space="preserve">.  To keep the DC component of the total signal at zero as with the “1” bits, the first and last part of the “0” bit are normally of equal duration.  Digital Command Station components shall transmit “0” bits with each part of the bit having a duration within the </w:t>
      </w:r>
      <w:r w:rsidRPr="005E4B98">
        <w:rPr>
          <w:b/>
        </w:rPr>
        <w:t>t0</w:t>
      </w:r>
      <w:r>
        <w:t xml:space="preserve"> range with the total bit duration of the “0” bit not exceeding </w:t>
      </w:r>
      <w:r w:rsidRPr="005E4B98">
        <w:rPr>
          <w:b/>
        </w:rPr>
        <w:t>t0tot</w:t>
      </w:r>
      <w:r>
        <w:t xml:space="preserve">.  A Digital Decoder must accept bits, whose first or last parts have a duration within the </w:t>
      </w:r>
      <w:r w:rsidRPr="005E4B98">
        <w:rPr>
          <w:b/>
        </w:rPr>
        <w:t>tr0</w:t>
      </w:r>
      <w:r>
        <w:t xml:space="preserve"> range as a valid bit with the value of “0”.  Figure </w:t>
      </w:r>
      <w:r w:rsidR="003A319A">
        <w:t>2.</w:t>
      </w:r>
      <w:r>
        <w:t>1 provides an example of bits encoded using this technique.</w:t>
      </w:r>
    </w:p>
    <w:p w:rsidR="00E03E28" w:rsidRPr="00E03E28" w:rsidRDefault="00E03E28" w:rsidP="00E03E28">
      <w:pPr>
        <w:jc w:val="center"/>
        <w:rPr>
          <w:b/>
        </w:rPr>
      </w:pPr>
      <w:r w:rsidRPr="00E03E28">
        <w:rPr>
          <w:b/>
        </w:rPr>
        <w:t xml:space="preserve">Figure </w:t>
      </w:r>
      <w:r w:rsidR="003A319A">
        <w:rPr>
          <w:b/>
        </w:rPr>
        <w:t>2.</w:t>
      </w:r>
      <w:r w:rsidRPr="00E03E28">
        <w:rPr>
          <w:b/>
        </w:rPr>
        <w:t>1: Bit Encoding</w:t>
      </w:r>
    </w:p>
    <w:p w:rsidR="00E03E28" w:rsidRDefault="00E03E28" w:rsidP="00E03E28">
      <w:pPr>
        <w:jc w:val="center"/>
      </w:pPr>
      <w:r>
        <w:rPr>
          <w:noProof/>
        </w:rPr>
        <w:drawing>
          <wp:inline distT="0" distB="0" distL="0" distR="0" wp14:anchorId="133313DD">
            <wp:extent cx="549529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290" cy="1657350"/>
                    </a:xfrm>
                    <a:prstGeom prst="rect">
                      <a:avLst/>
                    </a:prstGeom>
                    <a:noFill/>
                  </pic:spPr>
                </pic:pic>
              </a:graphicData>
            </a:graphic>
          </wp:inline>
        </w:drawing>
      </w:r>
    </w:p>
    <w:p w:rsidR="00E03E28" w:rsidRDefault="00E03E28" w:rsidP="00E03E28">
      <w:r>
        <w:t>This is a differential signal with no ground. At the point where the signal line crosses the horizontal reference line, both rails will be at the same voltage.</w:t>
      </w:r>
    </w:p>
    <w:p w:rsidR="00E03E28" w:rsidRDefault="00E03E28" w:rsidP="00E03E28">
      <w:r>
        <w:br w:type="page"/>
      </w:r>
    </w:p>
    <w:p w:rsidR="00E03E28" w:rsidRDefault="00E03E28" w:rsidP="00E03E28"/>
    <w:p w:rsidR="00E03E28" w:rsidRDefault="00E03E28" w:rsidP="00E03E28">
      <w:pPr>
        <w:pStyle w:val="Heading2"/>
      </w:pPr>
      <w:r>
        <w:rPr>
          <w:noProof/>
        </w:rPr>
        <mc:AlternateContent>
          <mc:Choice Requires="wps">
            <w:drawing>
              <wp:anchor distT="0" distB="0" distL="114300" distR="114300" simplePos="0" relativeHeight="251663872" behindDoc="0" locked="0" layoutInCell="1" allowOverlap="1">
                <wp:simplePos x="0" y="0"/>
                <wp:positionH relativeFrom="column">
                  <wp:posOffset>3682365</wp:posOffset>
                </wp:positionH>
                <wp:positionV relativeFrom="paragraph">
                  <wp:posOffset>372745</wp:posOffset>
                </wp:positionV>
                <wp:extent cx="2468245" cy="22326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245" cy="2232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3E28" w:rsidRDefault="00E03E28" w:rsidP="00E03E28">
                            <w:r>
                              <w:rPr>
                                <w:noProof/>
                              </w:rPr>
                              <w:drawing>
                                <wp:inline distT="0" distB="0" distL="0" distR="0">
                                  <wp:extent cx="245745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2133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89.95pt;margin-top:29.35pt;width:194.35pt;height:175.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" stroked="f">
                <v:textbox>
                  <w:txbxContent>
                    <w:p w:rsidR="00E03E28" w:rsidRDefault="00E03E28" w:rsidP="00E03E28">
                      <w:r>
                        <w:rPr>
                          <w:noProof/>
                        </w:rPr>
                        <w:drawing>
                          <wp:inline distT="0" distB="0" distL="0" distR="0">
                            <wp:extent cx="245745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2133600"/>
                                    </a:xfrm>
                                    <a:prstGeom prst="rect">
                                      <a:avLst/>
                                    </a:prstGeom>
                                    <a:noFill/>
                                    <a:ln>
                                      <a:noFill/>
                                    </a:ln>
                                  </pic:spPr>
                                </pic:pic>
                              </a:graphicData>
                            </a:graphic>
                          </wp:inline>
                        </w:drawing>
                      </w:r>
                    </w:p>
                  </w:txbxContent>
                </v:textbox>
              </v:shape>
            </w:pict>
          </mc:Fallback>
        </mc:AlternateContent>
      </w:r>
      <w:r>
        <w:t>One Bit Timing</w:t>
      </w:r>
    </w:p>
    <w:tbl>
      <w:tblPr>
        <w:tblW w:w="0" w:type="auto"/>
        <w:tblInd w:w="18" w:type="dxa"/>
        <w:tblLayout w:type="fixed"/>
        <w:tblLook w:val="0000" w:firstRow="0" w:lastRow="0" w:firstColumn="0" w:lastColumn="0" w:noHBand="0" w:noVBand="0"/>
      </w:tblPr>
      <w:tblGrid>
        <w:gridCol w:w="4140"/>
        <w:gridCol w:w="1170"/>
      </w:tblGrid>
      <w:tr w:rsidR="00E03E28" w:rsidRPr="00E03E28" w:rsidTr="00D8702B">
        <w:tc>
          <w:tcPr>
            <w:tcW w:w="4140" w:type="dxa"/>
          </w:tcPr>
          <w:p w:rsidR="00E03E28" w:rsidRPr="00E03E28" w:rsidRDefault="00E03E28" w:rsidP="00E03E28">
            <w:pPr>
              <w:spacing w:after="0"/>
              <w:rPr>
                <w:sz w:val="20"/>
              </w:rPr>
            </w:pPr>
            <w:r w:rsidRPr="00E03E28">
              <w:rPr>
                <w:sz w:val="20"/>
              </w:rPr>
              <w:t>For Power</w:t>
            </w:r>
            <w:r w:rsidRPr="00E03E28">
              <w:rPr>
                <w:b/>
                <w:sz w:val="20"/>
                <w:u w:val="single"/>
              </w:rPr>
              <w:t xml:space="preserve"> Station</w:t>
            </w:r>
            <w:r w:rsidRPr="00E03E28">
              <w:rPr>
                <w:sz w:val="20"/>
              </w:rPr>
              <w:t xml:space="preserve"> Output under Load:</w:t>
            </w:r>
          </w:p>
        </w:tc>
        <w:tc>
          <w:tcPr>
            <w:tcW w:w="1170" w:type="dxa"/>
          </w:tcPr>
          <w:p w:rsidR="00E03E28" w:rsidRPr="00E03E28" w:rsidRDefault="00E03E28" w:rsidP="00E03E28">
            <w:pPr>
              <w:keepNext/>
              <w:spacing w:after="0"/>
              <w:outlineLvl w:val="4"/>
              <w:rPr>
                <w:sz w:val="20"/>
              </w:rPr>
            </w:pPr>
          </w:p>
        </w:tc>
      </w:tr>
      <w:tr w:rsidR="00E03E28" w:rsidRPr="00E03E28" w:rsidTr="00D8702B">
        <w:tc>
          <w:tcPr>
            <w:tcW w:w="4140" w:type="dxa"/>
          </w:tcPr>
          <w:p w:rsidR="00E03E28" w:rsidRPr="00E03E28" w:rsidRDefault="00E03E28" w:rsidP="00E03E28">
            <w:pPr>
              <w:spacing w:after="0"/>
              <w:rPr>
                <w:sz w:val="20"/>
              </w:rPr>
            </w:pPr>
          </w:p>
        </w:tc>
        <w:tc>
          <w:tcPr>
            <w:tcW w:w="1170" w:type="dxa"/>
            <w:tcBorders>
              <w:left w:val="single" w:sz="4" w:space="0" w:color="auto"/>
            </w:tcBorders>
          </w:tcPr>
          <w:p w:rsidR="00E03E28" w:rsidRPr="00E03E28" w:rsidRDefault="00E03E28" w:rsidP="00E03E28">
            <w:pPr>
              <w:keepNext/>
              <w:spacing w:after="0"/>
              <w:outlineLvl w:val="4"/>
              <w:rPr>
                <w:sz w:val="20"/>
              </w:rPr>
            </w:pPr>
          </w:p>
        </w:tc>
      </w:tr>
      <w:tr w:rsidR="00E03E28" w:rsidRPr="00E03E28" w:rsidTr="00D8702B">
        <w:tc>
          <w:tcPr>
            <w:tcW w:w="4140" w:type="dxa"/>
          </w:tcPr>
          <w:p w:rsidR="00E03E28" w:rsidRPr="00E03E28" w:rsidRDefault="00E03E28" w:rsidP="00E03E28">
            <w:pPr>
              <w:spacing w:after="0"/>
              <w:rPr>
                <w:sz w:val="20"/>
              </w:rPr>
            </w:pPr>
            <w:r w:rsidRPr="00E03E28">
              <w:rPr>
                <w:sz w:val="20"/>
              </w:rPr>
              <w:t>Relationship for One Bits</w:t>
            </w:r>
          </w:p>
        </w:tc>
        <w:tc>
          <w:tcPr>
            <w:tcW w:w="1170" w:type="dxa"/>
            <w:tcBorders>
              <w:left w:val="single" w:sz="4" w:space="0" w:color="auto"/>
            </w:tcBorders>
          </w:tcPr>
          <w:p w:rsidR="00E03E28" w:rsidRPr="00E03E28" w:rsidRDefault="00E03E28" w:rsidP="00E03E28">
            <w:pPr>
              <w:keepNext/>
              <w:spacing w:after="0"/>
              <w:outlineLvl w:val="4"/>
              <w:rPr>
                <w:sz w:val="20"/>
              </w:rPr>
            </w:pPr>
            <w:r w:rsidRPr="00E03E28">
              <w:rPr>
                <w:sz w:val="20"/>
              </w:rPr>
              <w:t>Result</w:t>
            </w:r>
          </w:p>
        </w:tc>
      </w:tr>
      <w:tr w:rsidR="00E03E28" w:rsidRPr="00E03E28" w:rsidTr="00D8702B">
        <w:tc>
          <w:tcPr>
            <w:tcW w:w="4140" w:type="dxa"/>
            <w:tcBorders>
              <w:top w:val="single" w:sz="4" w:space="0" w:color="auto"/>
            </w:tcBorders>
          </w:tcPr>
          <w:p w:rsidR="00E03E28" w:rsidRPr="00E03E28" w:rsidRDefault="00E03E28" w:rsidP="00E03E28">
            <w:pPr>
              <w:spacing w:after="0"/>
              <w:rPr>
                <w:sz w:val="20"/>
              </w:rPr>
            </w:pPr>
            <w:r w:rsidRPr="00E03E28">
              <w:rPr>
                <w:sz w:val="20"/>
              </w:rPr>
              <w:t xml:space="preserve">Period A &lt; </w:t>
            </w:r>
            <w:r w:rsidRPr="00E03E28">
              <w:rPr>
                <w:b/>
                <w:bCs/>
                <w:i/>
                <w:iCs/>
                <w:sz w:val="20"/>
              </w:rPr>
              <w:t>( t1min.)</w:t>
            </w:r>
            <w:r w:rsidRPr="00E03E28">
              <w:rPr>
                <w:sz w:val="20"/>
              </w:rPr>
              <w:t xml:space="preserve"> or Period A &gt; </w:t>
            </w:r>
            <w:r w:rsidRPr="00E03E28">
              <w:rPr>
                <w:b/>
                <w:bCs/>
                <w:i/>
                <w:iCs/>
                <w:sz w:val="20"/>
              </w:rPr>
              <w:t>( t1max.)</w:t>
            </w:r>
          </w:p>
        </w:tc>
        <w:tc>
          <w:tcPr>
            <w:tcW w:w="1170" w:type="dxa"/>
            <w:tcBorders>
              <w:top w:val="single" w:sz="4" w:space="0" w:color="auto"/>
              <w:left w:val="single" w:sz="4" w:space="0" w:color="auto"/>
            </w:tcBorders>
          </w:tcPr>
          <w:p w:rsidR="00E03E28" w:rsidRPr="00E03E28" w:rsidRDefault="00E03E28" w:rsidP="00E03E28">
            <w:pPr>
              <w:spacing w:after="0"/>
              <w:jc w:val="center"/>
              <w:rPr>
                <w:sz w:val="20"/>
              </w:rPr>
            </w:pPr>
            <w:r w:rsidRPr="00E03E28">
              <w:rPr>
                <w:sz w:val="20"/>
              </w:rPr>
              <w:t>Bad</w:t>
            </w:r>
          </w:p>
        </w:tc>
      </w:tr>
      <w:tr w:rsidR="00E03E28" w:rsidRPr="00E03E28" w:rsidTr="00D8702B">
        <w:tc>
          <w:tcPr>
            <w:tcW w:w="4140" w:type="dxa"/>
          </w:tcPr>
          <w:p w:rsidR="00E03E28" w:rsidRPr="00E03E28" w:rsidRDefault="00E03E28" w:rsidP="00E03E28">
            <w:pPr>
              <w:spacing w:after="0"/>
              <w:rPr>
                <w:sz w:val="20"/>
              </w:rPr>
            </w:pPr>
            <w:r w:rsidRPr="00E03E28">
              <w:rPr>
                <w:sz w:val="20"/>
              </w:rPr>
              <w:t>Period A = Period B</w:t>
            </w:r>
          </w:p>
        </w:tc>
        <w:tc>
          <w:tcPr>
            <w:tcW w:w="1170" w:type="dxa"/>
            <w:tcBorders>
              <w:left w:val="single" w:sz="4" w:space="0" w:color="auto"/>
            </w:tcBorders>
          </w:tcPr>
          <w:p w:rsidR="00E03E28" w:rsidRPr="00E03E28" w:rsidRDefault="00E03E28" w:rsidP="00E03E28">
            <w:pPr>
              <w:spacing w:after="0"/>
              <w:jc w:val="center"/>
              <w:rPr>
                <w:sz w:val="20"/>
              </w:rPr>
            </w:pPr>
            <w:r w:rsidRPr="00E03E28">
              <w:rPr>
                <w:sz w:val="20"/>
              </w:rPr>
              <w:t>OK</w:t>
            </w:r>
          </w:p>
        </w:tc>
      </w:tr>
      <w:tr w:rsidR="00E03E28" w:rsidRPr="00E03E28" w:rsidTr="00D8702B">
        <w:tc>
          <w:tcPr>
            <w:tcW w:w="4140" w:type="dxa"/>
          </w:tcPr>
          <w:p w:rsidR="00E03E28" w:rsidRPr="00E03E28" w:rsidRDefault="00E03E28" w:rsidP="00E03E28">
            <w:pPr>
              <w:spacing w:after="0"/>
              <w:rPr>
                <w:sz w:val="20"/>
              </w:rPr>
            </w:pPr>
            <w:r w:rsidRPr="00E03E28">
              <w:rPr>
                <w:sz w:val="20"/>
              </w:rPr>
              <w:t xml:space="preserve">|Period A – Period B| &lt;= </w:t>
            </w:r>
            <w:r w:rsidRPr="00E03E28">
              <w:rPr>
                <w:b/>
                <w:bCs/>
                <w:i/>
                <w:iCs/>
                <w:sz w:val="20"/>
              </w:rPr>
              <w:t>( t1dmax.)</w:t>
            </w:r>
          </w:p>
        </w:tc>
        <w:tc>
          <w:tcPr>
            <w:tcW w:w="1170" w:type="dxa"/>
            <w:tcBorders>
              <w:left w:val="single" w:sz="4" w:space="0" w:color="auto"/>
            </w:tcBorders>
          </w:tcPr>
          <w:p w:rsidR="00E03E28" w:rsidRPr="00E03E28" w:rsidRDefault="00E03E28" w:rsidP="00E03E28">
            <w:pPr>
              <w:spacing w:after="0"/>
              <w:jc w:val="center"/>
              <w:rPr>
                <w:sz w:val="20"/>
              </w:rPr>
            </w:pPr>
            <w:r w:rsidRPr="00E03E28">
              <w:rPr>
                <w:sz w:val="20"/>
              </w:rPr>
              <w:t>OK</w:t>
            </w:r>
          </w:p>
        </w:tc>
      </w:tr>
      <w:tr w:rsidR="00E03E28" w:rsidRPr="00E03E28" w:rsidTr="00D8702B">
        <w:tc>
          <w:tcPr>
            <w:tcW w:w="4140" w:type="dxa"/>
          </w:tcPr>
          <w:p w:rsidR="00E03E28" w:rsidRPr="00E03E28" w:rsidRDefault="00E03E28" w:rsidP="00E03E28">
            <w:pPr>
              <w:spacing w:after="0"/>
              <w:rPr>
                <w:sz w:val="20"/>
              </w:rPr>
            </w:pPr>
            <w:r w:rsidRPr="00E03E28">
              <w:rPr>
                <w:sz w:val="20"/>
              </w:rPr>
              <w:t xml:space="preserve">|Period A – Period B| &gt; </w:t>
            </w:r>
            <w:r w:rsidRPr="00E03E28">
              <w:rPr>
                <w:b/>
                <w:bCs/>
                <w:i/>
                <w:iCs/>
                <w:sz w:val="20"/>
              </w:rPr>
              <w:t>(t1dmax.)</w:t>
            </w:r>
          </w:p>
        </w:tc>
        <w:tc>
          <w:tcPr>
            <w:tcW w:w="1170" w:type="dxa"/>
            <w:tcBorders>
              <w:left w:val="single" w:sz="4" w:space="0" w:color="auto"/>
            </w:tcBorders>
          </w:tcPr>
          <w:p w:rsidR="00E03E28" w:rsidRPr="00E03E28" w:rsidRDefault="00E03E28" w:rsidP="00E03E28">
            <w:pPr>
              <w:spacing w:after="0"/>
              <w:jc w:val="center"/>
              <w:rPr>
                <w:sz w:val="20"/>
              </w:rPr>
            </w:pPr>
            <w:r w:rsidRPr="00E03E28">
              <w:rPr>
                <w:sz w:val="20"/>
              </w:rPr>
              <w:t>Bad</w:t>
            </w:r>
          </w:p>
        </w:tc>
      </w:tr>
      <w:tr w:rsidR="00E03E28" w:rsidRPr="00E03E28" w:rsidTr="00D8702B">
        <w:tc>
          <w:tcPr>
            <w:tcW w:w="4140" w:type="dxa"/>
          </w:tcPr>
          <w:p w:rsidR="00E03E28" w:rsidRPr="00E03E28" w:rsidRDefault="00E03E28" w:rsidP="00E03E28">
            <w:pPr>
              <w:spacing w:after="0"/>
              <w:rPr>
                <w:sz w:val="20"/>
              </w:rPr>
            </w:pPr>
          </w:p>
        </w:tc>
        <w:tc>
          <w:tcPr>
            <w:tcW w:w="1170" w:type="dxa"/>
          </w:tcPr>
          <w:p w:rsidR="00E03E28" w:rsidRPr="00E03E28" w:rsidRDefault="00E03E28" w:rsidP="00E03E28">
            <w:pPr>
              <w:spacing w:after="0"/>
              <w:jc w:val="center"/>
              <w:rPr>
                <w:sz w:val="20"/>
              </w:rPr>
            </w:pPr>
          </w:p>
        </w:tc>
      </w:tr>
      <w:tr w:rsidR="00E03E28" w:rsidRPr="00E03E28" w:rsidTr="00D8702B">
        <w:tc>
          <w:tcPr>
            <w:tcW w:w="4140" w:type="dxa"/>
          </w:tcPr>
          <w:p w:rsidR="00E03E28" w:rsidRPr="00E03E28" w:rsidRDefault="00E03E28" w:rsidP="00E03E28">
            <w:pPr>
              <w:spacing w:after="0"/>
              <w:rPr>
                <w:sz w:val="20"/>
              </w:rPr>
            </w:pPr>
            <w:r w:rsidRPr="00E03E28">
              <w:rPr>
                <w:b/>
                <w:sz w:val="20"/>
                <w:u w:val="single"/>
              </w:rPr>
              <w:t>Decoders</w:t>
            </w:r>
            <w:r w:rsidRPr="00E03E28">
              <w:rPr>
                <w:sz w:val="20"/>
              </w:rPr>
              <w:t xml:space="preserve"> must accept:</w:t>
            </w:r>
          </w:p>
        </w:tc>
        <w:tc>
          <w:tcPr>
            <w:tcW w:w="1170" w:type="dxa"/>
          </w:tcPr>
          <w:p w:rsidR="00E03E28" w:rsidRPr="00E03E28" w:rsidRDefault="00E03E28" w:rsidP="00E03E28">
            <w:pPr>
              <w:spacing w:after="0"/>
              <w:jc w:val="center"/>
              <w:rPr>
                <w:sz w:val="20"/>
              </w:rPr>
            </w:pPr>
          </w:p>
        </w:tc>
      </w:tr>
      <w:tr w:rsidR="00E03E28" w:rsidRPr="00E03E28" w:rsidTr="00D8702B">
        <w:tc>
          <w:tcPr>
            <w:tcW w:w="4140" w:type="dxa"/>
          </w:tcPr>
          <w:p w:rsidR="00E03E28" w:rsidRPr="00E03E28" w:rsidRDefault="00E03E28" w:rsidP="00E03E28">
            <w:pPr>
              <w:spacing w:after="0"/>
              <w:rPr>
                <w:sz w:val="20"/>
              </w:rPr>
            </w:pPr>
          </w:p>
        </w:tc>
        <w:tc>
          <w:tcPr>
            <w:tcW w:w="1170" w:type="dxa"/>
            <w:tcBorders>
              <w:left w:val="single" w:sz="4" w:space="0" w:color="auto"/>
            </w:tcBorders>
          </w:tcPr>
          <w:p w:rsidR="00E03E28" w:rsidRPr="00E03E28" w:rsidRDefault="00E03E28" w:rsidP="00E03E28">
            <w:pPr>
              <w:spacing w:after="0"/>
              <w:jc w:val="center"/>
              <w:rPr>
                <w:sz w:val="20"/>
              </w:rPr>
            </w:pPr>
          </w:p>
        </w:tc>
      </w:tr>
      <w:tr w:rsidR="00E03E28" w:rsidRPr="00E03E28" w:rsidTr="00D8702B">
        <w:tc>
          <w:tcPr>
            <w:tcW w:w="4140" w:type="dxa"/>
          </w:tcPr>
          <w:p w:rsidR="00E03E28" w:rsidRPr="00E03E28" w:rsidRDefault="00E03E28" w:rsidP="00E03E28">
            <w:pPr>
              <w:spacing w:after="0"/>
              <w:rPr>
                <w:sz w:val="20"/>
              </w:rPr>
            </w:pPr>
            <w:r w:rsidRPr="00E03E28">
              <w:rPr>
                <w:sz w:val="20"/>
              </w:rPr>
              <w:t>Relationship for One Bits</w:t>
            </w:r>
          </w:p>
        </w:tc>
        <w:tc>
          <w:tcPr>
            <w:tcW w:w="1170" w:type="dxa"/>
            <w:tcBorders>
              <w:left w:val="single" w:sz="4" w:space="0" w:color="auto"/>
            </w:tcBorders>
          </w:tcPr>
          <w:p w:rsidR="00E03E28" w:rsidRPr="00E03E28" w:rsidRDefault="00E03E28" w:rsidP="00E03E28">
            <w:pPr>
              <w:spacing w:after="0"/>
              <w:jc w:val="center"/>
              <w:rPr>
                <w:sz w:val="20"/>
              </w:rPr>
            </w:pPr>
            <w:r w:rsidRPr="00E03E28">
              <w:rPr>
                <w:sz w:val="20"/>
              </w:rPr>
              <w:t>Result</w:t>
            </w:r>
          </w:p>
        </w:tc>
      </w:tr>
      <w:tr w:rsidR="00E03E28" w:rsidRPr="00E03E28" w:rsidTr="00D8702B">
        <w:tc>
          <w:tcPr>
            <w:tcW w:w="4140" w:type="dxa"/>
            <w:tcBorders>
              <w:top w:val="single" w:sz="4" w:space="0" w:color="auto"/>
            </w:tcBorders>
          </w:tcPr>
          <w:p w:rsidR="00E03E28" w:rsidRPr="00E03E28" w:rsidRDefault="00E03E28" w:rsidP="00E03E28">
            <w:pPr>
              <w:spacing w:after="0"/>
              <w:rPr>
                <w:sz w:val="20"/>
              </w:rPr>
            </w:pPr>
            <w:r w:rsidRPr="00E03E28">
              <w:rPr>
                <w:sz w:val="20"/>
              </w:rPr>
              <w:t xml:space="preserve">Period A &gt;= </w:t>
            </w:r>
            <w:r w:rsidRPr="00E03E28">
              <w:rPr>
                <w:b/>
                <w:bCs/>
                <w:i/>
                <w:iCs/>
                <w:sz w:val="20"/>
              </w:rPr>
              <w:t>(tr1min.)</w:t>
            </w:r>
            <w:r w:rsidRPr="00E03E28">
              <w:rPr>
                <w:sz w:val="20"/>
              </w:rPr>
              <w:t xml:space="preserve"> &amp; Period A &lt;= </w:t>
            </w:r>
            <w:r w:rsidRPr="00E03E28">
              <w:rPr>
                <w:b/>
                <w:bCs/>
                <w:i/>
                <w:iCs/>
                <w:sz w:val="20"/>
              </w:rPr>
              <w:t>(tr1max)</w:t>
            </w:r>
          </w:p>
        </w:tc>
        <w:tc>
          <w:tcPr>
            <w:tcW w:w="1170" w:type="dxa"/>
            <w:tcBorders>
              <w:top w:val="single" w:sz="4" w:space="0" w:color="auto"/>
              <w:left w:val="single" w:sz="4" w:space="0" w:color="auto"/>
            </w:tcBorders>
          </w:tcPr>
          <w:p w:rsidR="00E03E28" w:rsidRPr="00E03E28" w:rsidRDefault="00E03E28" w:rsidP="00E03E28">
            <w:pPr>
              <w:spacing w:after="0"/>
              <w:jc w:val="center"/>
              <w:rPr>
                <w:sz w:val="20"/>
              </w:rPr>
            </w:pPr>
            <w:r w:rsidRPr="00E03E28">
              <w:rPr>
                <w:sz w:val="20"/>
              </w:rPr>
              <w:t>OK</w:t>
            </w:r>
          </w:p>
        </w:tc>
      </w:tr>
      <w:tr w:rsidR="00E03E28" w:rsidRPr="00E03E28" w:rsidTr="00D8702B">
        <w:tc>
          <w:tcPr>
            <w:tcW w:w="4140" w:type="dxa"/>
            <w:tcBorders>
              <w:top w:val="single" w:sz="4" w:space="0" w:color="auto"/>
            </w:tcBorders>
          </w:tcPr>
          <w:p w:rsidR="00E03E28" w:rsidRPr="00E03E28" w:rsidRDefault="00E03E28" w:rsidP="00E03E28">
            <w:pPr>
              <w:spacing w:after="0"/>
              <w:rPr>
                <w:sz w:val="20"/>
              </w:rPr>
            </w:pPr>
            <w:r w:rsidRPr="00E03E28">
              <w:rPr>
                <w:sz w:val="20"/>
              </w:rPr>
              <w:t>Period A = Period B</w:t>
            </w:r>
          </w:p>
        </w:tc>
        <w:tc>
          <w:tcPr>
            <w:tcW w:w="1170" w:type="dxa"/>
            <w:tcBorders>
              <w:top w:val="single" w:sz="4" w:space="0" w:color="auto"/>
              <w:left w:val="single" w:sz="4" w:space="0" w:color="auto"/>
            </w:tcBorders>
          </w:tcPr>
          <w:p w:rsidR="00E03E28" w:rsidRPr="00E03E28" w:rsidRDefault="00E03E28" w:rsidP="00E03E28">
            <w:pPr>
              <w:spacing w:after="0"/>
              <w:jc w:val="center"/>
              <w:rPr>
                <w:sz w:val="20"/>
              </w:rPr>
            </w:pPr>
            <w:r w:rsidRPr="00E03E28">
              <w:rPr>
                <w:sz w:val="20"/>
              </w:rPr>
              <w:t>OK</w:t>
            </w:r>
          </w:p>
        </w:tc>
      </w:tr>
      <w:tr w:rsidR="00E03E28" w:rsidRPr="00E03E28" w:rsidTr="00D8702B">
        <w:tc>
          <w:tcPr>
            <w:tcW w:w="4140" w:type="dxa"/>
            <w:tcBorders>
              <w:top w:val="single" w:sz="4" w:space="0" w:color="auto"/>
            </w:tcBorders>
          </w:tcPr>
          <w:p w:rsidR="00E03E28" w:rsidRPr="00E03E28" w:rsidRDefault="00E03E28" w:rsidP="00E03E28">
            <w:pPr>
              <w:spacing w:after="0"/>
              <w:rPr>
                <w:sz w:val="20"/>
              </w:rPr>
            </w:pPr>
            <w:r w:rsidRPr="00E03E28">
              <w:rPr>
                <w:sz w:val="20"/>
              </w:rPr>
              <w:t xml:space="preserve">|Period A – Period B| &lt;= </w:t>
            </w:r>
            <w:r w:rsidRPr="00E03E28">
              <w:rPr>
                <w:b/>
                <w:bCs/>
                <w:i/>
                <w:iCs/>
                <w:sz w:val="20"/>
              </w:rPr>
              <w:t>( tr1d_max.)</w:t>
            </w:r>
            <w:r w:rsidRPr="00E03E28">
              <w:rPr>
                <w:sz w:val="20"/>
              </w:rPr>
              <w:t xml:space="preserve"> </w:t>
            </w:r>
          </w:p>
        </w:tc>
        <w:tc>
          <w:tcPr>
            <w:tcW w:w="1170" w:type="dxa"/>
            <w:tcBorders>
              <w:top w:val="single" w:sz="4" w:space="0" w:color="auto"/>
              <w:left w:val="single" w:sz="4" w:space="0" w:color="auto"/>
            </w:tcBorders>
          </w:tcPr>
          <w:p w:rsidR="00E03E28" w:rsidRPr="00E03E28" w:rsidRDefault="00E03E28" w:rsidP="00E03E28">
            <w:pPr>
              <w:spacing w:after="0"/>
              <w:jc w:val="center"/>
              <w:rPr>
                <w:sz w:val="20"/>
              </w:rPr>
            </w:pPr>
            <w:r w:rsidRPr="00E03E28">
              <w:rPr>
                <w:sz w:val="20"/>
              </w:rPr>
              <w:t>OK</w:t>
            </w:r>
          </w:p>
        </w:tc>
      </w:tr>
      <w:tr w:rsidR="00E03E28" w:rsidRPr="00E03E28" w:rsidTr="00D8702B">
        <w:tc>
          <w:tcPr>
            <w:tcW w:w="4140" w:type="dxa"/>
            <w:tcBorders>
              <w:top w:val="single" w:sz="4" w:space="0" w:color="auto"/>
            </w:tcBorders>
          </w:tcPr>
          <w:p w:rsidR="00E03E28" w:rsidRPr="00E03E28" w:rsidRDefault="00E03E28" w:rsidP="00E03E28">
            <w:pPr>
              <w:spacing w:after="0"/>
              <w:rPr>
                <w:sz w:val="20"/>
              </w:rPr>
            </w:pPr>
          </w:p>
        </w:tc>
        <w:tc>
          <w:tcPr>
            <w:tcW w:w="1170" w:type="dxa"/>
            <w:tcBorders>
              <w:top w:val="single" w:sz="4" w:space="0" w:color="auto"/>
              <w:left w:val="single" w:sz="4" w:space="0" w:color="auto"/>
            </w:tcBorders>
          </w:tcPr>
          <w:p w:rsidR="00E03E28" w:rsidRPr="00E03E28" w:rsidRDefault="00E03E28" w:rsidP="00E03E28">
            <w:pPr>
              <w:spacing w:after="0"/>
              <w:jc w:val="center"/>
              <w:rPr>
                <w:sz w:val="20"/>
              </w:rPr>
            </w:pPr>
          </w:p>
        </w:tc>
      </w:tr>
    </w:tbl>
    <w:p w:rsidR="00E03E28" w:rsidRDefault="00E03E28" w:rsidP="00E03E28"/>
    <w:p w:rsidR="00E03E28" w:rsidRDefault="00E03E28" w:rsidP="00E03E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853"/>
        <w:gridCol w:w="900"/>
        <w:gridCol w:w="916"/>
        <w:gridCol w:w="965"/>
        <w:gridCol w:w="747"/>
        <w:gridCol w:w="2901"/>
      </w:tblGrid>
      <w:tr w:rsidR="00E03E28" w:rsidRPr="00E03E28" w:rsidTr="00D8702B">
        <w:tc>
          <w:tcPr>
            <w:tcW w:w="9309" w:type="dxa"/>
            <w:gridSpan w:val="7"/>
            <w:shd w:val="clear" w:color="auto" w:fill="auto"/>
          </w:tcPr>
          <w:p w:rsidR="00E03E28" w:rsidRPr="00E03E28" w:rsidRDefault="00E03E28" w:rsidP="00E03E28">
            <w:pPr>
              <w:spacing w:after="0"/>
              <w:jc w:val="center"/>
              <w:rPr>
                <w:color w:val="44546A"/>
                <w:sz w:val="20"/>
              </w:rPr>
            </w:pPr>
            <w:r w:rsidRPr="00E03E28">
              <w:rPr>
                <w:b/>
                <w:bCs/>
                <w:i/>
                <w:iCs/>
                <w:sz w:val="20"/>
              </w:rPr>
              <w:t xml:space="preserve">Table </w:t>
            </w:r>
            <w:r w:rsidR="003A319A">
              <w:rPr>
                <w:b/>
                <w:bCs/>
                <w:i/>
                <w:iCs/>
                <w:sz w:val="20"/>
              </w:rPr>
              <w:t>2.</w:t>
            </w:r>
            <w:r w:rsidRPr="00E03E28">
              <w:rPr>
                <w:b/>
                <w:bCs/>
                <w:i/>
                <w:iCs/>
                <w:sz w:val="20"/>
              </w:rPr>
              <w:t>1 – DCC Bit Timing</w:t>
            </w:r>
          </w:p>
        </w:tc>
      </w:tr>
      <w:tr w:rsidR="00147143" w:rsidRPr="00147143" w:rsidTr="00D8702B">
        <w:tc>
          <w:tcPr>
            <w:tcW w:w="1027" w:type="dxa"/>
            <w:shd w:val="clear" w:color="auto" w:fill="auto"/>
          </w:tcPr>
          <w:p w:rsidR="00E03E28" w:rsidRPr="00E03E28" w:rsidRDefault="00E03E28" w:rsidP="00E03E28">
            <w:pPr>
              <w:spacing w:after="0"/>
              <w:jc w:val="center"/>
              <w:rPr>
                <w:b/>
                <w:sz w:val="20"/>
              </w:rPr>
            </w:pPr>
            <w:r w:rsidRPr="00E03E28">
              <w:rPr>
                <w:b/>
                <w:sz w:val="20"/>
              </w:rPr>
              <w:t>Parameter</w:t>
            </w:r>
          </w:p>
        </w:tc>
        <w:tc>
          <w:tcPr>
            <w:tcW w:w="1853" w:type="dxa"/>
            <w:shd w:val="clear" w:color="auto" w:fill="auto"/>
          </w:tcPr>
          <w:p w:rsidR="00E03E28" w:rsidRPr="00E03E28" w:rsidRDefault="00E03E28" w:rsidP="00E03E28">
            <w:pPr>
              <w:spacing w:after="0"/>
              <w:jc w:val="center"/>
              <w:rPr>
                <w:b/>
                <w:sz w:val="20"/>
              </w:rPr>
            </w:pPr>
            <w:r w:rsidRPr="00E03E28">
              <w:rPr>
                <w:b/>
                <w:sz w:val="20"/>
              </w:rPr>
              <w:t>Definition</w:t>
            </w:r>
          </w:p>
        </w:tc>
        <w:tc>
          <w:tcPr>
            <w:tcW w:w="2781" w:type="dxa"/>
            <w:gridSpan w:val="3"/>
            <w:shd w:val="clear" w:color="auto" w:fill="auto"/>
          </w:tcPr>
          <w:p w:rsidR="00E03E28" w:rsidRPr="00E03E28" w:rsidRDefault="00E03E28" w:rsidP="00E03E28">
            <w:pPr>
              <w:spacing w:after="0"/>
              <w:jc w:val="center"/>
              <w:rPr>
                <w:b/>
                <w:sz w:val="20"/>
              </w:rPr>
            </w:pPr>
            <w:r w:rsidRPr="00E03E28">
              <w:rPr>
                <w:b/>
                <w:sz w:val="20"/>
              </w:rPr>
              <w:t>Value</w:t>
            </w:r>
          </w:p>
        </w:tc>
        <w:tc>
          <w:tcPr>
            <w:tcW w:w="747" w:type="dxa"/>
            <w:shd w:val="clear" w:color="auto" w:fill="auto"/>
          </w:tcPr>
          <w:p w:rsidR="00E03E28" w:rsidRPr="00E03E28" w:rsidRDefault="00E03E28" w:rsidP="00E03E28">
            <w:pPr>
              <w:spacing w:after="0"/>
              <w:jc w:val="center"/>
              <w:rPr>
                <w:b/>
                <w:sz w:val="20"/>
              </w:rPr>
            </w:pPr>
            <w:r w:rsidRPr="00E03E28">
              <w:rPr>
                <w:b/>
                <w:sz w:val="20"/>
              </w:rPr>
              <w:t>Unit</w:t>
            </w:r>
          </w:p>
        </w:tc>
        <w:tc>
          <w:tcPr>
            <w:tcW w:w="2901" w:type="dxa"/>
            <w:shd w:val="clear" w:color="auto" w:fill="auto"/>
          </w:tcPr>
          <w:p w:rsidR="00E03E28" w:rsidRPr="00E03E28" w:rsidRDefault="00E03E28" w:rsidP="00E03E28">
            <w:pPr>
              <w:spacing w:after="0"/>
              <w:jc w:val="center"/>
              <w:rPr>
                <w:b/>
                <w:sz w:val="20"/>
              </w:rPr>
            </w:pPr>
            <w:r w:rsidRPr="00E03E28">
              <w:rPr>
                <w:b/>
                <w:sz w:val="20"/>
              </w:rPr>
              <w:t>Comments</w:t>
            </w:r>
          </w:p>
        </w:tc>
      </w:tr>
      <w:tr w:rsidR="00E03E28" w:rsidRPr="00E03E28" w:rsidTr="00D8702B">
        <w:tc>
          <w:tcPr>
            <w:tcW w:w="1027" w:type="dxa"/>
            <w:shd w:val="clear" w:color="auto" w:fill="auto"/>
          </w:tcPr>
          <w:p w:rsidR="00E03E28" w:rsidRPr="00E03E28" w:rsidRDefault="00E03E28" w:rsidP="00E03E28">
            <w:pPr>
              <w:spacing w:after="0"/>
              <w:rPr>
                <w:sz w:val="20"/>
              </w:rPr>
            </w:pPr>
          </w:p>
        </w:tc>
        <w:tc>
          <w:tcPr>
            <w:tcW w:w="1853" w:type="dxa"/>
            <w:shd w:val="clear" w:color="auto" w:fill="auto"/>
          </w:tcPr>
          <w:p w:rsidR="00E03E28" w:rsidRPr="00E03E28" w:rsidRDefault="00E03E28" w:rsidP="00E03E28">
            <w:pPr>
              <w:spacing w:after="0"/>
              <w:rPr>
                <w:sz w:val="20"/>
              </w:rPr>
            </w:pPr>
          </w:p>
        </w:tc>
        <w:tc>
          <w:tcPr>
            <w:tcW w:w="900" w:type="dxa"/>
            <w:shd w:val="clear" w:color="auto" w:fill="auto"/>
          </w:tcPr>
          <w:p w:rsidR="00E03E28" w:rsidRPr="00E03E28" w:rsidRDefault="00E03E28" w:rsidP="00E03E28">
            <w:pPr>
              <w:spacing w:after="0"/>
              <w:rPr>
                <w:sz w:val="20"/>
              </w:rPr>
            </w:pPr>
            <w:r w:rsidRPr="00E03E28">
              <w:rPr>
                <w:sz w:val="20"/>
              </w:rPr>
              <w:t>Min.</w:t>
            </w:r>
          </w:p>
        </w:tc>
        <w:tc>
          <w:tcPr>
            <w:tcW w:w="916" w:type="dxa"/>
            <w:shd w:val="clear" w:color="auto" w:fill="auto"/>
          </w:tcPr>
          <w:p w:rsidR="00E03E28" w:rsidRPr="00E03E28" w:rsidRDefault="00E03E28" w:rsidP="00E03E28">
            <w:pPr>
              <w:spacing w:after="0"/>
              <w:rPr>
                <w:sz w:val="20"/>
              </w:rPr>
            </w:pPr>
            <w:r w:rsidRPr="00E03E28">
              <w:rPr>
                <w:sz w:val="20"/>
              </w:rPr>
              <w:t>Nominal</w:t>
            </w:r>
          </w:p>
        </w:tc>
        <w:tc>
          <w:tcPr>
            <w:tcW w:w="965" w:type="dxa"/>
            <w:shd w:val="clear" w:color="auto" w:fill="auto"/>
          </w:tcPr>
          <w:p w:rsidR="00E03E28" w:rsidRPr="00E03E28" w:rsidRDefault="00E03E28" w:rsidP="00E03E28">
            <w:pPr>
              <w:spacing w:after="0"/>
              <w:rPr>
                <w:sz w:val="20"/>
              </w:rPr>
            </w:pPr>
            <w:r w:rsidRPr="00E03E28">
              <w:rPr>
                <w:sz w:val="20"/>
              </w:rPr>
              <w:t>Max.</w:t>
            </w:r>
          </w:p>
        </w:tc>
        <w:tc>
          <w:tcPr>
            <w:tcW w:w="747" w:type="dxa"/>
            <w:shd w:val="clear" w:color="auto" w:fill="auto"/>
          </w:tcPr>
          <w:p w:rsidR="00E03E28" w:rsidRPr="00E03E28" w:rsidRDefault="00E03E28" w:rsidP="00E03E28">
            <w:pPr>
              <w:spacing w:after="0"/>
              <w:rPr>
                <w:sz w:val="20"/>
              </w:rPr>
            </w:pPr>
          </w:p>
        </w:tc>
        <w:tc>
          <w:tcPr>
            <w:tcW w:w="2901" w:type="dxa"/>
            <w:shd w:val="clear" w:color="auto" w:fill="auto"/>
          </w:tcPr>
          <w:p w:rsidR="00E03E28" w:rsidRPr="00E03E28" w:rsidRDefault="00E03E28" w:rsidP="00E03E28">
            <w:pPr>
              <w:spacing w:after="0"/>
              <w:rPr>
                <w:sz w:val="20"/>
              </w:rPr>
            </w:pP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t1</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 Half Bit duration</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55</w:t>
            </w:r>
          </w:p>
        </w:tc>
        <w:tc>
          <w:tcPr>
            <w:tcW w:w="916" w:type="dxa"/>
            <w:shd w:val="clear" w:color="auto" w:fill="auto"/>
            <w:vAlign w:val="bottom"/>
          </w:tcPr>
          <w:p w:rsidR="00E03E28" w:rsidRPr="00E03E28" w:rsidRDefault="00E03E28" w:rsidP="00E03E28">
            <w:pPr>
              <w:spacing w:after="0"/>
              <w:rPr>
                <w:rFonts w:ascii="Calibri" w:hAnsi="Calibri"/>
                <w:sz w:val="22"/>
                <w:szCs w:val="22"/>
              </w:rPr>
            </w:pPr>
            <w:r w:rsidRPr="00E03E28">
              <w:rPr>
                <w:rFonts w:ascii="Calibri" w:hAnsi="Calibri" w:cs="Arial"/>
                <w:bCs/>
                <w:color w:val="002041"/>
                <w:sz w:val="22"/>
                <w:szCs w:val="22"/>
              </w:rPr>
              <w:t>58</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61</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Duration of a transmitted “1” half bit</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tr1</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 Half Bit received duration</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52</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58</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64</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Allowed Duration for a received “1” half bit</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t0</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“0” Half Bit duration</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95</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100</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9900</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Duration of a transmitted “0” half bit</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t0total</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xml:space="preserve">stretched “0” Bit duration </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12000</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Max. total duration of stretched “0” bit</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tr0</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“0” Half Bit received duration</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90</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100</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10000</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Allowed Duration for a received “0” half bit</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t1d</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 half bit duration delta</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3</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Max. difference in duration between transmitted “1”bit half bits.</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Tr1d</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Received “1” half bit duration delta</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6</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Max. difference in duration between received “1” bit half bits.</w:t>
            </w:r>
          </w:p>
        </w:tc>
      </w:tr>
    </w:tbl>
    <w:p w:rsidR="00E03E28" w:rsidRDefault="00E03E28" w:rsidP="00E03E28"/>
    <w:p w:rsidR="00E03E28" w:rsidRDefault="00E03E28" w:rsidP="00E03E28">
      <w:pPr>
        <w:pStyle w:val="Heading2"/>
      </w:pPr>
      <w:r>
        <w:t>Command Control Signal Shape</w:t>
      </w:r>
    </w:p>
    <w:p w:rsidR="00E03E28" w:rsidRDefault="00E03E28" w:rsidP="00136D69">
      <w:pPr>
        <w:spacing w:after="0"/>
      </w:pPr>
      <w:r>
        <w:t xml:space="preserve">The NMRA digital signal applied to the track by any Digital Command Control system, as measured at the power station output, shall have the following characteristics, as measured under conditions ranging from no load to the maximum continuous load permitted by the power source.  Transitions that cross the region between </w:t>
      </w:r>
      <w:r w:rsidRPr="00147143">
        <w:rPr>
          <w:b/>
        </w:rPr>
        <w:t>VtrL</w:t>
      </w:r>
      <w:r>
        <w:t xml:space="preserve"> and </w:t>
      </w:r>
      <w:r w:rsidRPr="00147143">
        <w:rPr>
          <w:b/>
        </w:rPr>
        <w:t>VtrH</w:t>
      </w:r>
      <w:r>
        <w:rPr>
          <w:rStyle w:val="FootnoteReference"/>
        </w:rPr>
        <w:footnoteReference w:id="3"/>
      </w:r>
      <w:r>
        <w:t xml:space="preserve">  shall occur at the rate of </w:t>
      </w:r>
      <w:r w:rsidRPr="00147143">
        <w:rPr>
          <w:b/>
        </w:rPr>
        <w:t>VtrA</w:t>
      </w:r>
      <w:r>
        <w:t xml:space="preserve"> or faster. </w:t>
      </w:r>
      <w:r w:rsidR="00136D69">
        <w:lastRenderedPageBreak/>
        <w:t>T</w:t>
      </w:r>
      <w:r>
        <w:t xml:space="preserve">his signal may contain non-monotonic distortion at the zero-crossing transitions, provided that this distortion shall have an amplitude of no greater than +/- </w:t>
      </w:r>
      <w:r w:rsidRPr="00147143">
        <w:rPr>
          <w:b/>
        </w:rPr>
        <w:t>Vdist</w:t>
      </w:r>
      <w:r>
        <w:rPr>
          <w:rStyle w:val="FootnoteReference"/>
        </w:rPr>
        <w:footnoteReference w:id="4"/>
      </w:r>
      <w:r>
        <w:t xml:space="preserve">. </w:t>
      </w:r>
    </w:p>
    <w:p w:rsidR="00E03E28" w:rsidRDefault="00E03E28" w:rsidP="00136D69">
      <w:pPr>
        <w:spacing w:after="0"/>
      </w:pPr>
    </w:p>
    <w:p w:rsidR="00E03E28" w:rsidRDefault="00E03E28" w:rsidP="00136D69">
      <w:pPr>
        <w:spacing w:after="0"/>
      </w:pPr>
      <w:r>
        <w:t xml:space="preserve">Digital Decoders shall be designed to correctly decode signals with transitions whose slope is </w:t>
      </w:r>
      <w:r w:rsidRPr="00147143">
        <w:rPr>
          <w:b/>
        </w:rPr>
        <w:t>VtrRA</w:t>
      </w:r>
      <w:r>
        <w:t xml:space="preserve"> or faster across the voltage range from </w:t>
      </w:r>
      <w:r w:rsidRPr="00147143">
        <w:rPr>
          <w:b/>
        </w:rPr>
        <w:t xml:space="preserve">VtrL </w:t>
      </w:r>
      <w:r>
        <w:t xml:space="preserve">to </w:t>
      </w:r>
      <w:r w:rsidRPr="00147143">
        <w:rPr>
          <w:b/>
        </w:rPr>
        <w:t>VtrH</w:t>
      </w:r>
      <w:r>
        <w:t xml:space="preserve">.  A Digital Decoder shall correctly decode properly addressed baseline packets at a probability of </w:t>
      </w:r>
      <w:r w:rsidRPr="00147143">
        <w:rPr>
          <w:b/>
        </w:rPr>
        <w:t>Pdecode</w:t>
      </w:r>
      <w:r>
        <w:t xml:space="preserve"> or higher, as defined in S-9.2, in the presence of noise (and/or other types of signals) at frequencies above </w:t>
      </w:r>
      <w:r w:rsidRPr="00147143">
        <w:rPr>
          <w:b/>
        </w:rPr>
        <w:t>FNoise</w:t>
      </w:r>
      <w:r>
        <w:t xml:space="preserve"> with a total peak-to-peak amplitude of less than (</w:t>
      </w:r>
      <w:r w:rsidRPr="00136D69">
        <w:rPr>
          <w:b/>
        </w:rPr>
        <w:t>1/ Vsnr</w:t>
      </w:r>
      <w:r>
        <w:t>) of the peak-to-peak amplitude of the NMRA digital signal</w:t>
      </w:r>
      <w:r>
        <w:rPr>
          <w:rStyle w:val="FootnoteReference"/>
        </w:rPr>
        <w:footnoteReference w:id="5"/>
      </w:r>
      <w:r>
        <w:t>.</w:t>
      </w:r>
    </w:p>
    <w:p w:rsidR="00E03E28" w:rsidRDefault="00E03E28" w:rsidP="00136D6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798"/>
        <w:gridCol w:w="879"/>
        <w:gridCol w:w="916"/>
        <w:gridCol w:w="1075"/>
        <w:gridCol w:w="1091"/>
        <w:gridCol w:w="2752"/>
      </w:tblGrid>
      <w:tr w:rsidR="00E03E28" w:rsidRPr="00E03E28" w:rsidTr="00D8702B">
        <w:tc>
          <w:tcPr>
            <w:tcW w:w="9590" w:type="dxa"/>
            <w:gridSpan w:val="7"/>
            <w:shd w:val="clear" w:color="auto" w:fill="auto"/>
          </w:tcPr>
          <w:p w:rsidR="00E03E28" w:rsidRPr="00E03E28" w:rsidRDefault="00E03E28" w:rsidP="00E03E28">
            <w:pPr>
              <w:spacing w:after="0"/>
              <w:jc w:val="center"/>
              <w:rPr>
                <w:sz w:val="20"/>
              </w:rPr>
            </w:pPr>
            <w:r w:rsidRPr="00E03E28">
              <w:rPr>
                <w:b/>
                <w:bCs/>
                <w:i/>
                <w:iCs/>
                <w:sz w:val="20"/>
              </w:rPr>
              <w:t>Table 2</w:t>
            </w:r>
            <w:r w:rsidR="003A319A">
              <w:rPr>
                <w:b/>
                <w:bCs/>
                <w:i/>
                <w:iCs/>
                <w:sz w:val="20"/>
              </w:rPr>
              <w:t>.2</w:t>
            </w:r>
            <w:r w:rsidRPr="00E03E28">
              <w:rPr>
                <w:b/>
                <w:bCs/>
                <w:i/>
                <w:iCs/>
                <w:sz w:val="20"/>
              </w:rPr>
              <w:t xml:space="preserve"> DCC Signal parameters</w:t>
            </w:r>
            <w:r w:rsidRPr="00E03E28">
              <w:rPr>
                <w:b/>
                <w:i/>
                <w:sz w:val="20"/>
              </w:rPr>
              <w:t xml:space="preserve"> Shape/ Amplitude</w:t>
            </w:r>
          </w:p>
        </w:tc>
      </w:tr>
      <w:tr w:rsidR="00147143" w:rsidRPr="00147143" w:rsidTr="00D8702B">
        <w:tc>
          <w:tcPr>
            <w:tcW w:w="1036" w:type="dxa"/>
            <w:shd w:val="clear" w:color="auto" w:fill="auto"/>
          </w:tcPr>
          <w:p w:rsidR="00E03E28" w:rsidRPr="00E03E28" w:rsidRDefault="00E03E28" w:rsidP="00E03E28">
            <w:pPr>
              <w:spacing w:after="0"/>
              <w:jc w:val="center"/>
              <w:rPr>
                <w:b/>
                <w:sz w:val="20"/>
              </w:rPr>
            </w:pPr>
            <w:r w:rsidRPr="00E03E28">
              <w:rPr>
                <w:b/>
                <w:sz w:val="20"/>
              </w:rPr>
              <w:t>Parameter</w:t>
            </w:r>
          </w:p>
        </w:tc>
        <w:tc>
          <w:tcPr>
            <w:tcW w:w="1808" w:type="dxa"/>
            <w:shd w:val="clear" w:color="auto" w:fill="auto"/>
          </w:tcPr>
          <w:p w:rsidR="00E03E28" w:rsidRPr="00E03E28" w:rsidRDefault="00E03E28" w:rsidP="00E03E28">
            <w:pPr>
              <w:spacing w:after="0"/>
              <w:jc w:val="center"/>
              <w:rPr>
                <w:b/>
                <w:sz w:val="20"/>
              </w:rPr>
            </w:pPr>
            <w:r w:rsidRPr="00E03E28">
              <w:rPr>
                <w:b/>
                <w:sz w:val="20"/>
              </w:rPr>
              <w:t>Definition</w:t>
            </w:r>
          </w:p>
        </w:tc>
        <w:tc>
          <w:tcPr>
            <w:tcW w:w="2881" w:type="dxa"/>
            <w:gridSpan w:val="3"/>
            <w:shd w:val="clear" w:color="auto" w:fill="auto"/>
          </w:tcPr>
          <w:p w:rsidR="00E03E28" w:rsidRPr="00E03E28" w:rsidRDefault="00E03E28" w:rsidP="00E03E28">
            <w:pPr>
              <w:spacing w:after="0"/>
              <w:jc w:val="center"/>
              <w:rPr>
                <w:b/>
                <w:sz w:val="20"/>
              </w:rPr>
            </w:pPr>
            <w:r w:rsidRPr="00E03E28">
              <w:rPr>
                <w:b/>
                <w:sz w:val="20"/>
              </w:rPr>
              <w:t>Value</w:t>
            </w:r>
          </w:p>
        </w:tc>
        <w:tc>
          <w:tcPr>
            <w:tcW w:w="1091" w:type="dxa"/>
            <w:shd w:val="clear" w:color="auto" w:fill="auto"/>
          </w:tcPr>
          <w:p w:rsidR="00E03E28" w:rsidRPr="00E03E28" w:rsidRDefault="00E03E28" w:rsidP="00E03E28">
            <w:pPr>
              <w:spacing w:after="0"/>
              <w:jc w:val="center"/>
              <w:rPr>
                <w:b/>
                <w:sz w:val="20"/>
              </w:rPr>
            </w:pPr>
            <w:r w:rsidRPr="00E03E28">
              <w:rPr>
                <w:b/>
                <w:sz w:val="20"/>
              </w:rPr>
              <w:t>Unit</w:t>
            </w:r>
          </w:p>
        </w:tc>
        <w:tc>
          <w:tcPr>
            <w:tcW w:w="2774" w:type="dxa"/>
            <w:shd w:val="clear" w:color="auto" w:fill="auto"/>
          </w:tcPr>
          <w:p w:rsidR="00E03E28" w:rsidRPr="00E03E28" w:rsidRDefault="00E03E28" w:rsidP="00E03E28">
            <w:pPr>
              <w:spacing w:after="0"/>
              <w:jc w:val="center"/>
              <w:rPr>
                <w:b/>
                <w:sz w:val="20"/>
              </w:rPr>
            </w:pPr>
            <w:r w:rsidRPr="00E03E28">
              <w:rPr>
                <w:b/>
                <w:sz w:val="20"/>
              </w:rPr>
              <w:t>Comments</w:t>
            </w:r>
          </w:p>
        </w:tc>
      </w:tr>
      <w:tr w:rsidR="00E03E28" w:rsidRPr="00E03E28" w:rsidTr="00D8702B">
        <w:tc>
          <w:tcPr>
            <w:tcW w:w="1036" w:type="dxa"/>
            <w:shd w:val="clear" w:color="auto" w:fill="auto"/>
          </w:tcPr>
          <w:p w:rsidR="00E03E28" w:rsidRPr="00E03E28" w:rsidRDefault="00E03E28" w:rsidP="00E03E28">
            <w:pPr>
              <w:spacing w:after="0"/>
              <w:rPr>
                <w:sz w:val="20"/>
              </w:rPr>
            </w:pPr>
            <w:bookmarkStart w:id="0" w:name="_Hlk528668054"/>
          </w:p>
        </w:tc>
        <w:tc>
          <w:tcPr>
            <w:tcW w:w="1808" w:type="dxa"/>
            <w:shd w:val="clear" w:color="auto" w:fill="auto"/>
          </w:tcPr>
          <w:p w:rsidR="00E03E28" w:rsidRPr="00E03E28" w:rsidRDefault="00E03E28" w:rsidP="00E03E28">
            <w:pPr>
              <w:spacing w:after="0"/>
              <w:rPr>
                <w:sz w:val="20"/>
              </w:rPr>
            </w:pPr>
          </w:p>
        </w:tc>
        <w:tc>
          <w:tcPr>
            <w:tcW w:w="883" w:type="dxa"/>
            <w:shd w:val="clear" w:color="auto" w:fill="auto"/>
          </w:tcPr>
          <w:p w:rsidR="00E03E28" w:rsidRPr="00E03E28" w:rsidRDefault="00E03E28" w:rsidP="00E03E28">
            <w:pPr>
              <w:spacing w:after="0"/>
              <w:rPr>
                <w:sz w:val="20"/>
              </w:rPr>
            </w:pPr>
            <w:r w:rsidRPr="00E03E28">
              <w:rPr>
                <w:sz w:val="20"/>
              </w:rPr>
              <w:t>Min.</w:t>
            </w:r>
          </w:p>
        </w:tc>
        <w:tc>
          <w:tcPr>
            <w:tcW w:w="916" w:type="dxa"/>
            <w:shd w:val="clear" w:color="auto" w:fill="auto"/>
          </w:tcPr>
          <w:p w:rsidR="00E03E28" w:rsidRPr="00E03E28" w:rsidRDefault="00E03E28" w:rsidP="00E03E28">
            <w:pPr>
              <w:spacing w:after="0"/>
              <w:rPr>
                <w:sz w:val="20"/>
              </w:rPr>
            </w:pPr>
            <w:r w:rsidRPr="00E03E28">
              <w:rPr>
                <w:sz w:val="20"/>
              </w:rPr>
              <w:t>Nominal</w:t>
            </w:r>
          </w:p>
        </w:tc>
        <w:tc>
          <w:tcPr>
            <w:tcW w:w="1082" w:type="dxa"/>
            <w:shd w:val="clear" w:color="auto" w:fill="auto"/>
          </w:tcPr>
          <w:p w:rsidR="00E03E28" w:rsidRPr="00E03E28" w:rsidRDefault="00E03E28" w:rsidP="00E03E28">
            <w:pPr>
              <w:spacing w:after="0"/>
              <w:rPr>
                <w:sz w:val="20"/>
              </w:rPr>
            </w:pPr>
            <w:r w:rsidRPr="00E03E28">
              <w:rPr>
                <w:sz w:val="20"/>
              </w:rPr>
              <w:t>Max.</w:t>
            </w:r>
          </w:p>
        </w:tc>
        <w:tc>
          <w:tcPr>
            <w:tcW w:w="1091" w:type="dxa"/>
            <w:shd w:val="clear" w:color="auto" w:fill="auto"/>
          </w:tcPr>
          <w:p w:rsidR="00E03E28" w:rsidRPr="00E03E28" w:rsidRDefault="00E03E28" w:rsidP="00E03E28">
            <w:pPr>
              <w:spacing w:after="0"/>
              <w:rPr>
                <w:sz w:val="20"/>
              </w:rPr>
            </w:pPr>
          </w:p>
        </w:tc>
        <w:tc>
          <w:tcPr>
            <w:tcW w:w="2774" w:type="dxa"/>
            <w:shd w:val="clear" w:color="auto" w:fill="auto"/>
          </w:tcPr>
          <w:p w:rsidR="00E03E28" w:rsidRPr="00E03E28" w:rsidRDefault="00E03E28" w:rsidP="00E03E28">
            <w:pPr>
              <w:spacing w:after="0"/>
              <w:rPr>
                <w:sz w:val="20"/>
              </w:rPr>
            </w:pP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VtrL</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Transition region Vmin.</w:t>
            </w:r>
          </w:p>
        </w:tc>
        <w:tc>
          <w:tcPr>
            <w:tcW w:w="883" w:type="dxa"/>
            <w:shd w:val="clear" w:color="auto" w:fill="auto"/>
            <w:vAlign w:val="bottom"/>
          </w:tcPr>
          <w:p w:rsidR="00E03E28" w:rsidRPr="00E03E28" w:rsidRDefault="00E03E28" w:rsidP="00E03E28">
            <w:pPr>
              <w:spacing w:after="0"/>
              <w:rPr>
                <w:sz w:val="20"/>
              </w:rPr>
            </w:pPr>
          </w:p>
        </w:tc>
        <w:tc>
          <w:tcPr>
            <w:tcW w:w="916"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-4</w:t>
            </w: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Volt</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Low limit of bit transition region</w:t>
            </w:r>
          </w:p>
        </w:tc>
      </w:tr>
      <w:bookmarkEnd w:id="0"/>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VtrH</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Transition region Vmax.</w:t>
            </w:r>
          </w:p>
        </w:tc>
        <w:tc>
          <w:tcPr>
            <w:tcW w:w="883" w:type="dxa"/>
            <w:shd w:val="clear" w:color="auto" w:fill="auto"/>
            <w:vAlign w:val="bottom"/>
          </w:tcPr>
          <w:p w:rsidR="00E03E28" w:rsidRPr="00E03E28" w:rsidRDefault="00E03E28" w:rsidP="00E03E28">
            <w:pPr>
              <w:spacing w:after="0"/>
              <w:rPr>
                <w:sz w:val="20"/>
              </w:rPr>
            </w:pPr>
          </w:p>
        </w:tc>
        <w:tc>
          <w:tcPr>
            <w:tcW w:w="916"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4</w:t>
            </w: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Volt</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High limit of bit transition region</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VtrA</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Transition rate</w:t>
            </w:r>
          </w:p>
        </w:tc>
        <w:tc>
          <w:tcPr>
            <w:tcW w:w="883"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2.5</w:t>
            </w: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Volt/µSec</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xml:space="preserve">Transmitted bit voltage transition rate </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Vdist</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Distortion Amplitude</w:t>
            </w:r>
          </w:p>
        </w:tc>
        <w:tc>
          <w:tcPr>
            <w:tcW w:w="883" w:type="dxa"/>
            <w:shd w:val="clear" w:color="auto" w:fill="auto"/>
            <w:vAlign w:val="bottom"/>
          </w:tcPr>
          <w:p w:rsidR="00E03E28" w:rsidRPr="00E03E28" w:rsidRDefault="00E03E28" w:rsidP="00E03E28">
            <w:pPr>
              <w:spacing w:after="0"/>
              <w:rPr>
                <w:sz w:val="20"/>
              </w:rPr>
            </w:pP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2</w:t>
            </w: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Volt</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Distortion voltage during bit transition</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VtrRA</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Receive transition rate</w:t>
            </w:r>
          </w:p>
        </w:tc>
        <w:tc>
          <w:tcPr>
            <w:tcW w:w="883"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2</w:t>
            </w: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Volt/µSec</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Received bit voltage Transition rate</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Pdecode</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Decode probability</w:t>
            </w:r>
          </w:p>
        </w:tc>
        <w:tc>
          <w:tcPr>
            <w:tcW w:w="883"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0.95</w:t>
            </w: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Percentage of packets decoded correctly</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FNoise</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Noise frequency</w:t>
            </w:r>
          </w:p>
        </w:tc>
        <w:tc>
          <w:tcPr>
            <w:tcW w:w="883"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100</w:t>
            </w: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KHz</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Frequency of noise or other signal</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Vsnr</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Peak Signal to Noise Amplitude Ratio</w:t>
            </w:r>
          </w:p>
        </w:tc>
        <w:tc>
          <w:tcPr>
            <w:tcW w:w="883"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4</w:t>
            </w: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p>
        </w:tc>
        <w:tc>
          <w:tcPr>
            <w:tcW w:w="2774" w:type="dxa"/>
            <w:shd w:val="clear" w:color="auto" w:fill="auto"/>
            <w:vAlign w:val="bottom"/>
          </w:tcPr>
          <w:p w:rsidR="00E03E28" w:rsidRPr="00E03E28" w:rsidRDefault="00E03E28" w:rsidP="00E03E28">
            <w:pPr>
              <w:spacing w:after="0"/>
              <w:rPr>
                <w:rFonts w:ascii="Calibri" w:hAnsi="Calibri" w:cs="Calibri"/>
                <w:sz w:val="22"/>
                <w:szCs w:val="22"/>
              </w:rPr>
            </w:pPr>
            <w:r w:rsidRPr="00E03E28">
              <w:rPr>
                <w:rFonts w:ascii="Calibri" w:hAnsi="Calibri" w:cs="Calibri"/>
                <w:sz w:val="22"/>
                <w:szCs w:val="22"/>
              </w:rPr>
              <w:t>Peak DCC signal to peak FNoise</w:t>
            </w:r>
          </w:p>
        </w:tc>
      </w:tr>
    </w:tbl>
    <w:p w:rsidR="00E03E28" w:rsidRDefault="00E03E28" w:rsidP="00E03E28"/>
    <w:p w:rsidR="00E03E28" w:rsidRDefault="00E03E28" w:rsidP="00E03E28">
      <w:pPr>
        <w:pStyle w:val="Heading2"/>
      </w:pPr>
      <w:r w:rsidRPr="00E03E28">
        <w:t>Power Transmission and Voltage Limits for Transmitting Power through the Rails</w:t>
      </w:r>
    </w:p>
    <w:p w:rsidR="00C55A36" w:rsidRDefault="00E03E28" w:rsidP="00136D69">
      <w:pPr>
        <w:spacing w:after="0"/>
      </w:pPr>
      <w:r>
        <w:t>The baseline method for providing the power to operate locomotives and accessories, which shall be supported by all Digital Command Stations and Digital Decoders, is by full-wave rectification of the bipolar NMRA digital si</w:t>
      </w:r>
      <w:r w:rsidR="003A319A">
        <w:t>gnal within the Digital Decoder</w:t>
      </w:r>
      <w:r w:rsidR="00147143">
        <w:rPr>
          <w:rStyle w:val="FootnoteReference"/>
        </w:rPr>
        <w:footnoteReference w:id="6"/>
      </w:r>
      <w:r>
        <w:t xml:space="preserve">. In order to maintain power to the Digital Decoders, gaps in bit transmission are only allowed at specified times (see S-9.2, Section C).  </w:t>
      </w:r>
    </w:p>
    <w:p w:rsidR="00C55A36" w:rsidRDefault="00C55A36" w:rsidP="00C55A36">
      <w:r>
        <w:br w:type="page"/>
      </w:r>
    </w:p>
    <w:p w:rsidR="00136D69" w:rsidRDefault="00E03E28" w:rsidP="00136D69">
      <w:pPr>
        <w:spacing w:after="0"/>
      </w:pPr>
      <w:r>
        <w:lastRenderedPageBreak/>
        <w:t xml:space="preserve">The peak value of NMRA digital signal, as produced by the power station and measured at the track, shall be confined to the range of </w:t>
      </w:r>
      <w:r w:rsidRPr="00147143">
        <w:rPr>
          <w:b/>
        </w:rPr>
        <w:t>VDCCp</w:t>
      </w:r>
      <w:r>
        <w:t xml:space="preserve"> for the applicable scale, as specified in Table </w:t>
      </w:r>
      <w:r w:rsidR="00147143">
        <w:t>2.</w:t>
      </w:r>
      <w:r>
        <w:t>3</w:t>
      </w:r>
      <w:r w:rsidR="004F42A4">
        <w:rPr>
          <w:rStyle w:val="FootnoteReference"/>
        </w:rPr>
        <w:footnoteReference w:id="7"/>
      </w:r>
      <w:r>
        <w:t xml:space="preserve">.  In no case should the peak amplitude of the command control signal exceed </w:t>
      </w:r>
      <w:r w:rsidRPr="00147143">
        <w:rPr>
          <w:b/>
        </w:rPr>
        <w:t>VDCCp_max</w:t>
      </w:r>
      <w:r>
        <w:t xml:space="preserve"> for the applicable scale. </w:t>
      </w:r>
    </w:p>
    <w:p w:rsidR="00E03E28" w:rsidRDefault="00E03E28" w:rsidP="00136D69">
      <w:pPr>
        <w:spacing w:after="0"/>
      </w:pPr>
      <w:r>
        <w:t xml:space="preserve"> </w:t>
      </w:r>
    </w:p>
    <w:p w:rsidR="00E03E28" w:rsidRDefault="00E03E28" w:rsidP="00136D69">
      <w:pPr>
        <w:spacing w:after="0"/>
      </w:pPr>
      <w:r>
        <w:t xml:space="preserve">Digital Decoders shall be designed to </w:t>
      </w:r>
      <w:r w:rsidR="00147143">
        <w:t xml:space="preserve">continuously operate and </w:t>
      </w:r>
      <w:r>
        <w:t>withstand</w:t>
      </w:r>
      <w:r w:rsidR="00147143">
        <w:t>, without permanent damage to the decoder;</w:t>
      </w:r>
      <w:r>
        <w:t xml:space="preserve"> a peak </w:t>
      </w:r>
      <w:r w:rsidR="00147143">
        <w:t>maximum</w:t>
      </w:r>
      <w:r>
        <w:t xml:space="preserve"> voltage within the range of </w:t>
      </w:r>
      <w:r w:rsidRPr="00147143">
        <w:rPr>
          <w:b/>
        </w:rPr>
        <w:t>VDCCr</w:t>
      </w:r>
      <w:r w:rsidR="00147143">
        <w:t xml:space="preserve"> as specified in T</w:t>
      </w:r>
      <w:r>
        <w:t xml:space="preserve">able </w:t>
      </w:r>
      <w:r w:rsidR="00147143">
        <w:t>2.</w:t>
      </w:r>
      <w:r>
        <w:t>3 for the applicable scale, measured at the track.</w:t>
      </w:r>
    </w:p>
    <w:p w:rsidR="00E03E28" w:rsidRDefault="00E03E28" w:rsidP="00E03E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862"/>
        <w:gridCol w:w="807"/>
        <w:gridCol w:w="916"/>
        <w:gridCol w:w="1064"/>
        <w:gridCol w:w="1324"/>
        <w:gridCol w:w="2538"/>
      </w:tblGrid>
      <w:tr w:rsidR="00E03E28" w:rsidRPr="00E03E28" w:rsidTr="00D8702B">
        <w:tc>
          <w:tcPr>
            <w:tcW w:w="9589" w:type="dxa"/>
            <w:gridSpan w:val="7"/>
            <w:shd w:val="clear" w:color="auto" w:fill="auto"/>
          </w:tcPr>
          <w:p w:rsidR="00E03E28" w:rsidRPr="00E03E28" w:rsidRDefault="00E03E28" w:rsidP="00E03E28">
            <w:pPr>
              <w:spacing w:after="0"/>
              <w:jc w:val="center"/>
              <w:rPr>
                <w:b/>
                <w:bCs/>
                <w:i/>
                <w:iCs/>
                <w:sz w:val="20"/>
              </w:rPr>
            </w:pPr>
            <w:r w:rsidRPr="00E03E28">
              <w:rPr>
                <w:b/>
                <w:bCs/>
                <w:i/>
                <w:iCs/>
                <w:sz w:val="20"/>
              </w:rPr>
              <w:t xml:space="preserve">Table </w:t>
            </w:r>
            <w:r w:rsidR="003A319A">
              <w:rPr>
                <w:b/>
                <w:bCs/>
                <w:i/>
                <w:iCs/>
                <w:sz w:val="20"/>
              </w:rPr>
              <w:t>2.</w:t>
            </w:r>
            <w:r w:rsidRPr="00E03E28">
              <w:rPr>
                <w:b/>
                <w:bCs/>
                <w:i/>
                <w:iCs/>
                <w:sz w:val="20"/>
              </w:rPr>
              <w:t>3 – Power transmission and amplitude limit parameters</w:t>
            </w:r>
          </w:p>
        </w:tc>
      </w:tr>
      <w:tr w:rsidR="00147143" w:rsidRPr="00147143" w:rsidTr="00D8702B">
        <w:tc>
          <w:tcPr>
            <w:tcW w:w="1035" w:type="dxa"/>
            <w:shd w:val="clear" w:color="auto" w:fill="auto"/>
          </w:tcPr>
          <w:p w:rsidR="00E03E28" w:rsidRPr="00E03E28" w:rsidRDefault="00E03E28" w:rsidP="00E03E28">
            <w:pPr>
              <w:spacing w:after="0"/>
              <w:jc w:val="center"/>
              <w:rPr>
                <w:b/>
                <w:sz w:val="20"/>
              </w:rPr>
            </w:pPr>
            <w:r w:rsidRPr="00E03E28">
              <w:rPr>
                <w:b/>
                <w:sz w:val="20"/>
              </w:rPr>
              <w:t>Parameter</w:t>
            </w:r>
          </w:p>
        </w:tc>
        <w:tc>
          <w:tcPr>
            <w:tcW w:w="1872" w:type="dxa"/>
            <w:shd w:val="clear" w:color="auto" w:fill="auto"/>
          </w:tcPr>
          <w:p w:rsidR="00E03E28" w:rsidRPr="00E03E28" w:rsidRDefault="00E03E28" w:rsidP="00E03E28">
            <w:pPr>
              <w:spacing w:after="0"/>
              <w:jc w:val="center"/>
              <w:rPr>
                <w:b/>
                <w:sz w:val="20"/>
              </w:rPr>
            </w:pPr>
            <w:r w:rsidRPr="00E03E28">
              <w:rPr>
                <w:b/>
                <w:sz w:val="20"/>
              </w:rPr>
              <w:t>Definition</w:t>
            </w:r>
          </w:p>
        </w:tc>
        <w:tc>
          <w:tcPr>
            <w:tcW w:w="2794" w:type="dxa"/>
            <w:gridSpan w:val="3"/>
            <w:shd w:val="clear" w:color="auto" w:fill="auto"/>
          </w:tcPr>
          <w:p w:rsidR="00E03E28" w:rsidRPr="00E03E28" w:rsidRDefault="00E03E28" w:rsidP="00E03E28">
            <w:pPr>
              <w:spacing w:after="0"/>
              <w:jc w:val="center"/>
              <w:rPr>
                <w:b/>
                <w:sz w:val="20"/>
              </w:rPr>
            </w:pPr>
            <w:r w:rsidRPr="00E03E28">
              <w:rPr>
                <w:b/>
                <w:sz w:val="20"/>
              </w:rPr>
              <w:t>Value</w:t>
            </w:r>
          </w:p>
        </w:tc>
        <w:tc>
          <w:tcPr>
            <w:tcW w:w="1333" w:type="dxa"/>
            <w:shd w:val="clear" w:color="auto" w:fill="auto"/>
          </w:tcPr>
          <w:p w:rsidR="00E03E28" w:rsidRPr="00E03E28" w:rsidRDefault="00E03E28" w:rsidP="00E03E28">
            <w:pPr>
              <w:spacing w:after="0"/>
              <w:jc w:val="center"/>
              <w:rPr>
                <w:b/>
                <w:sz w:val="20"/>
              </w:rPr>
            </w:pPr>
            <w:r w:rsidRPr="00E03E28">
              <w:rPr>
                <w:b/>
                <w:sz w:val="20"/>
              </w:rPr>
              <w:t>Unit</w:t>
            </w:r>
          </w:p>
        </w:tc>
        <w:tc>
          <w:tcPr>
            <w:tcW w:w="2555" w:type="dxa"/>
            <w:shd w:val="clear" w:color="auto" w:fill="auto"/>
          </w:tcPr>
          <w:p w:rsidR="00E03E28" w:rsidRPr="00E03E28" w:rsidRDefault="00E03E28" w:rsidP="00E03E28">
            <w:pPr>
              <w:spacing w:after="0"/>
              <w:jc w:val="center"/>
              <w:rPr>
                <w:b/>
                <w:sz w:val="20"/>
              </w:rPr>
            </w:pPr>
            <w:r w:rsidRPr="00E03E28">
              <w:rPr>
                <w:b/>
                <w:sz w:val="20"/>
              </w:rPr>
              <w:t>Comments</w:t>
            </w:r>
          </w:p>
        </w:tc>
      </w:tr>
      <w:tr w:rsidR="00E03E28" w:rsidRPr="00E03E28" w:rsidTr="00D8702B">
        <w:tc>
          <w:tcPr>
            <w:tcW w:w="1035" w:type="dxa"/>
            <w:shd w:val="clear" w:color="auto" w:fill="auto"/>
          </w:tcPr>
          <w:p w:rsidR="00E03E28" w:rsidRPr="00E03E28" w:rsidRDefault="00E03E28" w:rsidP="00E03E28">
            <w:pPr>
              <w:spacing w:after="0"/>
              <w:rPr>
                <w:sz w:val="20"/>
              </w:rPr>
            </w:pPr>
          </w:p>
        </w:tc>
        <w:tc>
          <w:tcPr>
            <w:tcW w:w="1872" w:type="dxa"/>
            <w:shd w:val="clear" w:color="auto" w:fill="auto"/>
          </w:tcPr>
          <w:p w:rsidR="00E03E28" w:rsidRPr="00E03E28" w:rsidRDefault="00E03E28" w:rsidP="00E03E28">
            <w:pPr>
              <w:spacing w:after="0"/>
              <w:rPr>
                <w:sz w:val="20"/>
              </w:rPr>
            </w:pPr>
          </w:p>
        </w:tc>
        <w:tc>
          <w:tcPr>
            <w:tcW w:w="809" w:type="dxa"/>
            <w:shd w:val="clear" w:color="auto" w:fill="auto"/>
          </w:tcPr>
          <w:p w:rsidR="00E03E28" w:rsidRPr="00E03E28" w:rsidRDefault="00E03E28" w:rsidP="00E03E28">
            <w:pPr>
              <w:spacing w:after="0"/>
              <w:rPr>
                <w:sz w:val="20"/>
              </w:rPr>
            </w:pPr>
            <w:r w:rsidRPr="00E03E28">
              <w:rPr>
                <w:sz w:val="20"/>
              </w:rPr>
              <w:t>Min.</w:t>
            </w:r>
          </w:p>
        </w:tc>
        <w:tc>
          <w:tcPr>
            <w:tcW w:w="916" w:type="dxa"/>
            <w:shd w:val="clear" w:color="auto" w:fill="auto"/>
          </w:tcPr>
          <w:p w:rsidR="00E03E28" w:rsidRPr="00E03E28" w:rsidRDefault="00E03E28" w:rsidP="00E03E28">
            <w:pPr>
              <w:spacing w:after="0"/>
              <w:rPr>
                <w:sz w:val="20"/>
              </w:rPr>
            </w:pPr>
            <w:r w:rsidRPr="00E03E28">
              <w:rPr>
                <w:sz w:val="20"/>
              </w:rPr>
              <w:t>Nominal</w:t>
            </w:r>
          </w:p>
        </w:tc>
        <w:tc>
          <w:tcPr>
            <w:tcW w:w="1069" w:type="dxa"/>
            <w:shd w:val="clear" w:color="auto" w:fill="auto"/>
          </w:tcPr>
          <w:p w:rsidR="00E03E28" w:rsidRPr="00E03E28" w:rsidRDefault="00E03E28" w:rsidP="00E03E28">
            <w:pPr>
              <w:spacing w:after="0"/>
              <w:rPr>
                <w:sz w:val="20"/>
              </w:rPr>
            </w:pPr>
            <w:r w:rsidRPr="00E03E28">
              <w:rPr>
                <w:sz w:val="20"/>
              </w:rPr>
              <w:t>Max.</w:t>
            </w:r>
          </w:p>
        </w:tc>
        <w:tc>
          <w:tcPr>
            <w:tcW w:w="1333" w:type="dxa"/>
            <w:shd w:val="clear" w:color="auto" w:fill="auto"/>
          </w:tcPr>
          <w:p w:rsidR="00E03E28" w:rsidRPr="00E03E28" w:rsidRDefault="00E03E28" w:rsidP="00E03E28">
            <w:pPr>
              <w:spacing w:after="0"/>
              <w:rPr>
                <w:sz w:val="20"/>
              </w:rPr>
            </w:pPr>
          </w:p>
        </w:tc>
        <w:tc>
          <w:tcPr>
            <w:tcW w:w="2555" w:type="dxa"/>
            <w:shd w:val="clear" w:color="auto" w:fill="auto"/>
          </w:tcPr>
          <w:p w:rsidR="00E03E28" w:rsidRPr="00E03E28" w:rsidRDefault="00E03E28" w:rsidP="00E03E28">
            <w:pPr>
              <w:spacing w:after="0"/>
              <w:rPr>
                <w:sz w:val="20"/>
              </w:rPr>
            </w:pP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VDCCp – </w:t>
            </w:r>
          </w:p>
          <w:p w:rsidR="00E03E28" w:rsidRPr="00E03E28" w:rsidRDefault="00E03E28" w:rsidP="00E03E28">
            <w:pPr>
              <w:spacing w:after="0"/>
              <w:rPr>
                <w:sz w:val="20"/>
              </w:rPr>
            </w:pPr>
            <w:r w:rsidRPr="00E03E28">
              <w:rPr>
                <w:sz w:val="20"/>
              </w:rPr>
              <w:t>N and smaller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N and smaller scales for power station</w:t>
            </w:r>
          </w:p>
        </w:tc>
        <w:tc>
          <w:tcPr>
            <w:tcW w:w="809" w:type="dxa"/>
            <w:shd w:val="clear" w:color="auto" w:fill="auto"/>
          </w:tcPr>
          <w:p w:rsidR="00E03E28" w:rsidRPr="00E03E28" w:rsidRDefault="00E03E28" w:rsidP="00E03E28">
            <w:pPr>
              <w:spacing w:after="0"/>
              <w:rPr>
                <w:sz w:val="20"/>
              </w:rPr>
            </w:pPr>
            <w:r w:rsidRPr="00E03E28">
              <w:rPr>
                <w:sz w:val="20"/>
              </w:rPr>
              <w:t>8.5</w:t>
            </w:r>
          </w:p>
        </w:tc>
        <w:tc>
          <w:tcPr>
            <w:tcW w:w="916" w:type="dxa"/>
            <w:shd w:val="clear" w:color="auto" w:fill="auto"/>
          </w:tcPr>
          <w:p w:rsidR="00E03E28" w:rsidRPr="00E03E28" w:rsidRDefault="00E03E28" w:rsidP="00E03E28">
            <w:pPr>
              <w:spacing w:after="0"/>
              <w:rPr>
                <w:sz w:val="20"/>
              </w:rPr>
            </w:pPr>
            <w:r w:rsidRPr="00E03E28">
              <w:rPr>
                <w:sz w:val="20"/>
              </w:rPr>
              <w:t>12</w:t>
            </w:r>
          </w:p>
        </w:tc>
        <w:tc>
          <w:tcPr>
            <w:tcW w:w="1069" w:type="dxa"/>
            <w:shd w:val="clear" w:color="auto" w:fill="auto"/>
          </w:tcPr>
          <w:p w:rsidR="00E03E28" w:rsidRPr="00E03E28" w:rsidRDefault="00E03E28" w:rsidP="00E03E28">
            <w:pPr>
              <w:spacing w:after="0"/>
              <w:rPr>
                <w:sz w:val="20"/>
              </w:rPr>
            </w:pPr>
            <w:r w:rsidRPr="00E03E28">
              <w:rPr>
                <w:sz w:val="20"/>
              </w:rPr>
              <w:t>22</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Voltage produced powering the track</w:t>
            </w: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VDCCp – </w:t>
            </w:r>
          </w:p>
          <w:p w:rsidR="00E03E28" w:rsidRPr="00E03E28" w:rsidRDefault="00E03E28" w:rsidP="00E03E28">
            <w:pPr>
              <w:spacing w:after="0"/>
              <w:rPr>
                <w:sz w:val="20"/>
              </w:rPr>
            </w:pPr>
            <w:r w:rsidRPr="00E03E28">
              <w:rPr>
                <w:sz w:val="20"/>
              </w:rPr>
              <w:t>HO/S/O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HO/S/O scales for power station</w:t>
            </w:r>
          </w:p>
        </w:tc>
        <w:tc>
          <w:tcPr>
            <w:tcW w:w="809" w:type="dxa"/>
            <w:shd w:val="clear" w:color="auto" w:fill="auto"/>
          </w:tcPr>
          <w:p w:rsidR="00E03E28" w:rsidRPr="00E03E28" w:rsidRDefault="00E03E28" w:rsidP="00E03E28">
            <w:pPr>
              <w:spacing w:after="0"/>
              <w:rPr>
                <w:sz w:val="20"/>
              </w:rPr>
            </w:pPr>
            <w:r w:rsidRPr="00E03E28">
              <w:rPr>
                <w:sz w:val="20"/>
              </w:rPr>
              <w:t>8.5</w:t>
            </w:r>
          </w:p>
        </w:tc>
        <w:tc>
          <w:tcPr>
            <w:tcW w:w="916" w:type="dxa"/>
            <w:shd w:val="clear" w:color="auto" w:fill="auto"/>
          </w:tcPr>
          <w:p w:rsidR="00E03E28" w:rsidRPr="00E03E28" w:rsidRDefault="00E03E28" w:rsidP="00E03E28">
            <w:pPr>
              <w:spacing w:after="0"/>
              <w:rPr>
                <w:sz w:val="20"/>
              </w:rPr>
            </w:pPr>
            <w:r w:rsidRPr="00E03E28">
              <w:rPr>
                <w:sz w:val="20"/>
              </w:rPr>
              <w:t>15</w:t>
            </w:r>
          </w:p>
        </w:tc>
        <w:tc>
          <w:tcPr>
            <w:tcW w:w="1069" w:type="dxa"/>
            <w:shd w:val="clear" w:color="auto" w:fill="auto"/>
          </w:tcPr>
          <w:p w:rsidR="00E03E28" w:rsidRPr="00E03E28" w:rsidRDefault="00E03E28" w:rsidP="00E03E28">
            <w:pPr>
              <w:spacing w:after="0"/>
              <w:rPr>
                <w:sz w:val="20"/>
              </w:rPr>
            </w:pPr>
            <w:r w:rsidRPr="00E03E28">
              <w:rPr>
                <w:sz w:val="20"/>
              </w:rPr>
              <w:t>22</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Voltage produced powering the track</w:t>
            </w: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VDCCp – </w:t>
            </w:r>
          </w:p>
          <w:p w:rsidR="00E03E28" w:rsidRPr="00E03E28" w:rsidRDefault="00E03E28" w:rsidP="00E03E28">
            <w:pPr>
              <w:spacing w:after="0"/>
              <w:rPr>
                <w:sz w:val="20"/>
              </w:rPr>
            </w:pPr>
            <w:r w:rsidRPr="00E03E28">
              <w:rPr>
                <w:sz w:val="20"/>
              </w:rPr>
              <w:t>Large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large scales for power station</w:t>
            </w:r>
          </w:p>
        </w:tc>
        <w:tc>
          <w:tcPr>
            <w:tcW w:w="809" w:type="dxa"/>
            <w:shd w:val="clear" w:color="auto" w:fill="auto"/>
          </w:tcPr>
          <w:p w:rsidR="00E03E28" w:rsidRPr="00E03E28" w:rsidRDefault="00E03E28" w:rsidP="00E03E28">
            <w:pPr>
              <w:spacing w:after="0"/>
              <w:rPr>
                <w:sz w:val="20"/>
              </w:rPr>
            </w:pPr>
            <w:r w:rsidRPr="00E03E28">
              <w:rPr>
                <w:sz w:val="20"/>
              </w:rPr>
              <w:t>8.5</w:t>
            </w:r>
          </w:p>
        </w:tc>
        <w:tc>
          <w:tcPr>
            <w:tcW w:w="916" w:type="dxa"/>
            <w:shd w:val="clear" w:color="auto" w:fill="auto"/>
          </w:tcPr>
          <w:p w:rsidR="00E03E28" w:rsidRPr="00E03E28" w:rsidRDefault="00E03E28" w:rsidP="00E03E28">
            <w:pPr>
              <w:spacing w:after="0"/>
              <w:rPr>
                <w:sz w:val="20"/>
              </w:rPr>
            </w:pPr>
            <w:r w:rsidRPr="00E03E28">
              <w:rPr>
                <w:sz w:val="20"/>
              </w:rPr>
              <w:t>18</w:t>
            </w:r>
          </w:p>
        </w:tc>
        <w:tc>
          <w:tcPr>
            <w:tcW w:w="1069" w:type="dxa"/>
            <w:shd w:val="clear" w:color="auto" w:fill="auto"/>
          </w:tcPr>
          <w:p w:rsidR="00E03E28" w:rsidRPr="00E03E28" w:rsidRDefault="00E03E28" w:rsidP="00E03E28">
            <w:pPr>
              <w:spacing w:after="0"/>
              <w:rPr>
                <w:sz w:val="20"/>
              </w:rPr>
            </w:pPr>
            <w:r w:rsidRPr="00E03E28">
              <w:rPr>
                <w:sz w:val="20"/>
              </w:rPr>
              <w:t>24</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Voltage produced powering the track</w:t>
            </w: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VDCCr – </w:t>
            </w:r>
          </w:p>
          <w:p w:rsidR="00E03E28" w:rsidRPr="00E03E28" w:rsidRDefault="00E03E28" w:rsidP="00E03E28">
            <w:pPr>
              <w:spacing w:after="0"/>
              <w:rPr>
                <w:sz w:val="20"/>
              </w:rPr>
            </w:pPr>
            <w:r w:rsidRPr="00E03E28">
              <w:rPr>
                <w:sz w:val="20"/>
              </w:rPr>
              <w:t>N and smaller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N and smaller scales for digital decoders</w:t>
            </w:r>
          </w:p>
        </w:tc>
        <w:tc>
          <w:tcPr>
            <w:tcW w:w="809" w:type="dxa"/>
            <w:shd w:val="clear" w:color="auto" w:fill="auto"/>
          </w:tcPr>
          <w:p w:rsidR="00E03E28" w:rsidRPr="00E03E28" w:rsidRDefault="00E03E28" w:rsidP="00E03E28">
            <w:pPr>
              <w:spacing w:after="0"/>
              <w:rPr>
                <w:sz w:val="20"/>
              </w:rPr>
            </w:pPr>
            <w:r w:rsidRPr="00E03E28">
              <w:rPr>
                <w:sz w:val="20"/>
              </w:rPr>
              <w:t>7</w:t>
            </w:r>
          </w:p>
        </w:tc>
        <w:tc>
          <w:tcPr>
            <w:tcW w:w="916" w:type="dxa"/>
            <w:shd w:val="clear" w:color="auto" w:fill="auto"/>
          </w:tcPr>
          <w:p w:rsidR="00E03E28" w:rsidRPr="00E03E28" w:rsidRDefault="00E03E28" w:rsidP="00E03E28">
            <w:pPr>
              <w:spacing w:after="0"/>
              <w:rPr>
                <w:sz w:val="20"/>
              </w:rPr>
            </w:pPr>
            <w:r w:rsidRPr="00E03E28">
              <w:rPr>
                <w:sz w:val="20"/>
              </w:rPr>
              <w:t>12</w:t>
            </w:r>
          </w:p>
        </w:tc>
        <w:tc>
          <w:tcPr>
            <w:tcW w:w="1069" w:type="dxa"/>
            <w:shd w:val="clear" w:color="auto" w:fill="auto"/>
          </w:tcPr>
          <w:p w:rsidR="00E03E28" w:rsidRPr="00E03E28" w:rsidRDefault="00E03E28" w:rsidP="00E03E28">
            <w:pPr>
              <w:spacing w:after="0"/>
              <w:rPr>
                <w:sz w:val="20"/>
              </w:rPr>
            </w:pPr>
            <w:r w:rsidRPr="00E03E28">
              <w:rPr>
                <w:sz w:val="20"/>
              </w:rPr>
              <w:t>24</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Peak voltage decoder should operate in and withstand</w:t>
            </w: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VDCCr – </w:t>
            </w:r>
          </w:p>
          <w:p w:rsidR="00E03E28" w:rsidRPr="00E03E28" w:rsidRDefault="00E03E28" w:rsidP="00E03E28">
            <w:pPr>
              <w:spacing w:after="0"/>
              <w:rPr>
                <w:sz w:val="20"/>
              </w:rPr>
            </w:pPr>
            <w:r w:rsidRPr="00E03E28">
              <w:rPr>
                <w:sz w:val="20"/>
              </w:rPr>
              <w:t>HO/S/O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HO/S/O scales for digital decoders</w:t>
            </w:r>
          </w:p>
        </w:tc>
        <w:tc>
          <w:tcPr>
            <w:tcW w:w="809" w:type="dxa"/>
            <w:shd w:val="clear" w:color="auto" w:fill="auto"/>
          </w:tcPr>
          <w:p w:rsidR="00E03E28" w:rsidRPr="00E03E28" w:rsidRDefault="00E03E28" w:rsidP="00E03E28">
            <w:pPr>
              <w:spacing w:after="0"/>
              <w:rPr>
                <w:sz w:val="20"/>
              </w:rPr>
            </w:pPr>
            <w:r w:rsidRPr="00E03E28">
              <w:rPr>
                <w:sz w:val="20"/>
              </w:rPr>
              <w:t>7</w:t>
            </w:r>
          </w:p>
        </w:tc>
        <w:tc>
          <w:tcPr>
            <w:tcW w:w="916" w:type="dxa"/>
            <w:shd w:val="clear" w:color="auto" w:fill="auto"/>
          </w:tcPr>
          <w:p w:rsidR="00E03E28" w:rsidRPr="00E03E28" w:rsidRDefault="00E03E28" w:rsidP="00E03E28">
            <w:pPr>
              <w:spacing w:after="0"/>
              <w:rPr>
                <w:sz w:val="20"/>
              </w:rPr>
            </w:pPr>
            <w:r w:rsidRPr="00E03E28">
              <w:rPr>
                <w:sz w:val="20"/>
              </w:rPr>
              <w:t>15</w:t>
            </w:r>
          </w:p>
        </w:tc>
        <w:tc>
          <w:tcPr>
            <w:tcW w:w="1069" w:type="dxa"/>
            <w:shd w:val="clear" w:color="auto" w:fill="auto"/>
          </w:tcPr>
          <w:p w:rsidR="00E03E28" w:rsidRPr="00E03E28" w:rsidRDefault="00E03E28" w:rsidP="00E03E28">
            <w:pPr>
              <w:spacing w:after="0"/>
              <w:rPr>
                <w:sz w:val="20"/>
              </w:rPr>
            </w:pPr>
            <w:r w:rsidRPr="00E03E28">
              <w:rPr>
                <w:sz w:val="20"/>
              </w:rPr>
              <w:t>27</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Peak voltage decoder should operate in and withstand</w:t>
            </w: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VDCCr – </w:t>
            </w:r>
          </w:p>
          <w:p w:rsidR="00E03E28" w:rsidRPr="00E03E28" w:rsidRDefault="00E03E28" w:rsidP="00E03E28">
            <w:pPr>
              <w:spacing w:after="0"/>
              <w:rPr>
                <w:sz w:val="20"/>
              </w:rPr>
            </w:pPr>
            <w:r w:rsidRPr="00E03E28">
              <w:rPr>
                <w:sz w:val="20"/>
              </w:rPr>
              <w:t>Large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large scales for digital decoders</w:t>
            </w:r>
          </w:p>
        </w:tc>
        <w:tc>
          <w:tcPr>
            <w:tcW w:w="809" w:type="dxa"/>
            <w:shd w:val="clear" w:color="auto" w:fill="auto"/>
          </w:tcPr>
          <w:p w:rsidR="00E03E28" w:rsidRPr="00E03E28" w:rsidRDefault="00E03E28" w:rsidP="00E03E28">
            <w:pPr>
              <w:spacing w:after="0"/>
              <w:rPr>
                <w:sz w:val="20"/>
              </w:rPr>
            </w:pPr>
            <w:r w:rsidRPr="00E03E28">
              <w:rPr>
                <w:sz w:val="20"/>
              </w:rPr>
              <w:t>7</w:t>
            </w:r>
          </w:p>
        </w:tc>
        <w:tc>
          <w:tcPr>
            <w:tcW w:w="916" w:type="dxa"/>
            <w:shd w:val="clear" w:color="auto" w:fill="auto"/>
          </w:tcPr>
          <w:p w:rsidR="00E03E28" w:rsidRPr="00E03E28" w:rsidRDefault="00E03E28" w:rsidP="00E03E28">
            <w:pPr>
              <w:spacing w:after="0"/>
              <w:rPr>
                <w:sz w:val="20"/>
              </w:rPr>
            </w:pPr>
            <w:r w:rsidRPr="00E03E28">
              <w:rPr>
                <w:sz w:val="20"/>
              </w:rPr>
              <w:t>18</w:t>
            </w:r>
          </w:p>
        </w:tc>
        <w:tc>
          <w:tcPr>
            <w:tcW w:w="1069" w:type="dxa"/>
            <w:shd w:val="clear" w:color="auto" w:fill="auto"/>
          </w:tcPr>
          <w:p w:rsidR="00E03E28" w:rsidRPr="00E03E28" w:rsidRDefault="00E03E28" w:rsidP="00E03E28">
            <w:pPr>
              <w:spacing w:after="0"/>
              <w:rPr>
                <w:sz w:val="20"/>
              </w:rPr>
            </w:pPr>
            <w:r w:rsidRPr="00E03E28">
              <w:rPr>
                <w:sz w:val="20"/>
              </w:rPr>
              <w:t>27</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Peak voltage decoder should operate in and withstand</w:t>
            </w:r>
          </w:p>
        </w:tc>
      </w:tr>
    </w:tbl>
    <w:p w:rsidR="00E03E28" w:rsidRDefault="00E03E28" w:rsidP="00E03E28"/>
    <w:p w:rsidR="00E03E28" w:rsidRDefault="00C55A36">
      <w:pPr>
        <w:spacing w:after="0"/>
      </w:pPr>
      <w:r>
        <w:t xml:space="preserve">Digital Decoders shall be designed to interpret a valid packet addressed to it whilst supplied a minimum voltage </w:t>
      </w:r>
      <w:r>
        <w:rPr>
          <w:b/>
        </w:rPr>
        <w:t>VDDCr</w:t>
      </w:r>
      <w:r>
        <w:t xml:space="preserve"> as specified in Table 2.3 and to acknowledge the receipt of a command in that packet by some action E.G. turning on a low power output to illuminate an LED. The Digital Decoder is not required to turn the motor at this voltage. This an an indication of the Digital Decoder’s ability to read instructions addressed to it at the specified minimum voltage at the track.</w:t>
      </w:r>
      <w:r w:rsidR="00E03E28">
        <w:br w:type="page"/>
      </w:r>
    </w:p>
    <w:p w:rsidR="009E4D76" w:rsidRDefault="009E4D76" w:rsidP="009E4D76">
      <w:pPr>
        <w:tabs>
          <w:tab w:val="left" w:pos="630"/>
          <w:tab w:val="left" w:pos="4860"/>
        </w:tabs>
      </w:pPr>
      <w:r>
        <w:lastRenderedPageBreak/>
        <w:tab/>
      </w:r>
      <w:r w:rsidRPr="009E4D76">
        <w:rPr>
          <w:b/>
        </w:rPr>
        <w:t>Minimum Voltage for Power Station</w:t>
      </w:r>
      <w:r>
        <w:tab/>
      </w:r>
      <w:r w:rsidRPr="009E4D76">
        <w:rPr>
          <w:b/>
        </w:rPr>
        <w:t>Maximum Voltage for Power Station</w:t>
      </w:r>
    </w:p>
    <w:p w:rsidR="009E4D76" w:rsidRDefault="004849D6" w:rsidP="00E03E28">
      <w:r>
        <w:rPr>
          <w:noProof/>
        </w:rPr>
        <w:drawing>
          <wp:inline distT="0" distB="0" distL="0" distR="0" wp14:anchorId="12F76816" wp14:editId="3860CCF0">
            <wp:extent cx="2695260"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t 9.1.4.png"/>
                    <pic:cNvPicPr/>
                  </pic:nvPicPr>
                  <pic:blipFill>
                    <a:blip r:embed="rId12">
                      <a:extLst>
                        <a:ext uri="{28A0092B-C50C-407E-A947-70E740481C1C}">
                          <a14:useLocalDpi xmlns:a14="http://schemas.microsoft.com/office/drawing/2010/main" val="0"/>
                        </a:ext>
                      </a:extLst>
                    </a:blip>
                    <a:stretch>
                      <a:fillRect/>
                    </a:stretch>
                  </pic:blipFill>
                  <pic:spPr>
                    <a:xfrm>
                      <a:off x="0" y="0"/>
                      <a:ext cx="2744574" cy="2424819"/>
                    </a:xfrm>
                    <a:prstGeom prst="rect">
                      <a:avLst/>
                    </a:prstGeom>
                  </pic:spPr>
                </pic:pic>
              </a:graphicData>
            </a:graphic>
          </wp:inline>
        </w:drawing>
      </w:r>
      <w:r w:rsidR="00E03E28">
        <w:rPr>
          <w:noProof/>
        </w:rPr>
        <w:drawing>
          <wp:inline distT="0" distB="0" distL="0" distR="0" wp14:anchorId="1CFF80F8" wp14:editId="110363F1">
            <wp:extent cx="2706042" cy="2390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9.1.2.png"/>
                    <pic:cNvPicPr/>
                  </pic:nvPicPr>
                  <pic:blipFill>
                    <a:blip r:embed="rId13">
                      <a:extLst>
                        <a:ext uri="{28A0092B-C50C-407E-A947-70E740481C1C}">
                          <a14:useLocalDpi xmlns:a14="http://schemas.microsoft.com/office/drawing/2010/main" val="0"/>
                        </a:ext>
                      </a:extLst>
                    </a:blip>
                    <a:stretch>
                      <a:fillRect/>
                    </a:stretch>
                  </pic:blipFill>
                  <pic:spPr>
                    <a:xfrm>
                      <a:off x="0" y="0"/>
                      <a:ext cx="2805421" cy="2478576"/>
                    </a:xfrm>
                    <a:prstGeom prst="rect">
                      <a:avLst/>
                    </a:prstGeom>
                  </pic:spPr>
                </pic:pic>
              </a:graphicData>
            </a:graphic>
          </wp:inline>
        </w:drawing>
      </w:r>
    </w:p>
    <w:p w:rsidR="009E4D76" w:rsidRDefault="009E4D76" w:rsidP="009E4D76">
      <w:pPr>
        <w:tabs>
          <w:tab w:val="left" w:pos="4320"/>
        </w:tabs>
      </w:pPr>
    </w:p>
    <w:p w:rsidR="009E4D76" w:rsidRPr="009E4D76" w:rsidRDefault="009E4D76" w:rsidP="009E4D76">
      <w:pPr>
        <w:tabs>
          <w:tab w:val="left" w:pos="720"/>
          <w:tab w:val="left" w:pos="4950"/>
        </w:tabs>
        <w:rPr>
          <w:b/>
        </w:rPr>
      </w:pPr>
      <w:r>
        <w:tab/>
      </w:r>
      <w:r w:rsidRPr="009E4D76">
        <w:rPr>
          <w:b/>
        </w:rPr>
        <w:t>Minimum Voltage for Decoders</w:t>
      </w:r>
      <w:r w:rsidRPr="009E4D76">
        <w:rPr>
          <w:b/>
        </w:rPr>
        <w:tab/>
        <w:t>Maximum Voltage for Decoders</w:t>
      </w:r>
    </w:p>
    <w:p w:rsidR="009E4D76" w:rsidRDefault="009E4D76" w:rsidP="00E03E28"/>
    <w:p w:rsidR="00E03E28" w:rsidRDefault="004849D6" w:rsidP="00E03E28">
      <w:r>
        <w:rPr>
          <w:noProof/>
        </w:rPr>
        <w:drawing>
          <wp:inline distT="0" distB="0" distL="0" distR="0" wp14:anchorId="6DA535F4" wp14:editId="7613D4E9">
            <wp:extent cx="2781300" cy="245726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 9.1.3.png"/>
                    <pic:cNvPicPr/>
                  </pic:nvPicPr>
                  <pic:blipFill>
                    <a:blip r:embed="rId14">
                      <a:extLst>
                        <a:ext uri="{28A0092B-C50C-407E-A947-70E740481C1C}">
                          <a14:useLocalDpi xmlns:a14="http://schemas.microsoft.com/office/drawing/2010/main" val="0"/>
                        </a:ext>
                      </a:extLst>
                    </a:blip>
                    <a:stretch>
                      <a:fillRect/>
                    </a:stretch>
                  </pic:blipFill>
                  <pic:spPr>
                    <a:xfrm>
                      <a:off x="0" y="0"/>
                      <a:ext cx="2846847" cy="2515177"/>
                    </a:xfrm>
                    <a:prstGeom prst="rect">
                      <a:avLst/>
                    </a:prstGeom>
                  </pic:spPr>
                </pic:pic>
              </a:graphicData>
            </a:graphic>
          </wp:inline>
        </w:drawing>
      </w:r>
      <w:r>
        <w:rPr>
          <w:noProof/>
        </w:rPr>
        <w:drawing>
          <wp:inline distT="0" distB="0" distL="0" distR="0" wp14:anchorId="0AB1FCF5" wp14:editId="6941EF36">
            <wp:extent cx="2781300" cy="2457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t 9.1.1.png"/>
                    <pic:cNvPicPr/>
                  </pic:nvPicPr>
                  <pic:blipFill>
                    <a:blip r:embed="rId15">
                      <a:extLst>
                        <a:ext uri="{28A0092B-C50C-407E-A947-70E740481C1C}">
                          <a14:useLocalDpi xmlns:a14="http://schemas.microsoft.com/office/drawing/2010/main" val="0"/>
                        </a:ext>
                      </a:extLst>
                    </a:blip>
                    <a:stretch>
                      <a:fillRect/>
                    </a:stretch>
                  </pic:blipFill>
                  <pic:spPr>
                    <a:xfrm>
                      <a:off x="0" y="0"/>
                      <a:ext cx="2906465" cy="2567847"/>
                    </a:xfrm>
                    <a:prstGeom prst="rect">
                      <a:avLst/>
                    </a:prstGeom>
                  </pic:spPr>
                </pic:pic>
              </a:graphicData>
            </a:graphic>
          </wp:inline>
        </w:drawing>
      </w:r>
    </w:p>
    <w:p w:rsidR="00E03E28" w:rsidRPr="00E03E28" w:rsidRDefault="00E03E28" w:rsidP="00E03E28"/>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611"/>
        <w:gridCol w:w="8027"/>
      </w:tblGrid>
      <w:tr w:rsidR="00276555" w:rsidTr="00942E1B">
        <w:tc>
          <w:tcPr>
            <w:tcW w:w="1611" w:type="dxa"/>
            <w:shd w:val="clear" w:color="auto" w:fill="BFBFBF" w:themeFill="background1" w:themeFillShade="BF"/>
          </w:tcPr>
          <w:p w:rsidR="00276555" w:rsidRPr="00276555" w:rsidRDefault="00276555" w:rsidP="00276555">
            <w:pPr>
              <w:rPr>
                <w:b/>
              </w:rPr>
            </w:pPr>
            <w:r w:rsidRPr="00276555">
              <w:rPr>
                <w:b/>
              </w:rPr>
              <w:t>Date</w:t>
            </w:r>
          </w:p>
        </w:tc>
        <w:tc>
          <w:tcPr>
            <w:tcW w:w="8027"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942E1B">
        <w:tc>
          <w:tcPr>
            <w:tcW w:w="1611" w:type="dxa"/>
          </w:tcPr>
          <w:p w:rsidR="00276555" w:rsidRDefault="00E03E28" w:rsidP="00276555">
            <w:r>
              <w:t>Jan 2019</w:t>
            </w:r>
          </w:p>
        </w:tc>
        <w:tc>
          <w:tcPr>
            <w:tcW w:w="8027" w:type="dxa"/>
          </w:tcPr>
          <w:p w:rsidR="00276555" w:rsidRDefault="00E03E28" w:rsidP="00276555">
            <w:r w:rsidRPr="00E03E28">
              <w:t>Tabularized data, removing it from the text and replacing with a variable to make future revisions less prone to missing changes in the text. Cleaned up grammar and language.</w:t>
            </w:r>
          </w:p>
        </w:tc>
      </w:tr>
      <w:tr w:rsidR="00E03E28" w:rsidTr="00942E1B">
        <w:tc>
          <w:tcPr>
            <w:tcW w:w="1611" w:type="dxa"/>
          </w:tcPr>
          <w:p w:rsidR="00E03E28" w:rsidRDefault="00E03E28" w:rsidP="00276555">
            <w:r>
              <w:t>Feb 2019</w:t>
            </w:r>
          </w:p>
        </w:tc>
        <w:tc>
          <w:tcPr>
            <w:tcW w:w="8027" w:type="dxa"/>
          </w:tcPr>
          <w:p w:rsidR="00E03E28" w:rsidRDefault="00E03E28" w:rsidP="00276555">
            <w:r w:rsidRPr="00E03E28">
              <w:t>Table 3 increased large scale power station maximum voltage large to 24v from 22v.</w:t>
            </w:r>
          </w:p>
        </w:tc>
      </w:tr>
      <w:tr w:rsidR="00276555" w:rsidTr="00942E1B">
        <w:tc>
          <w:tcPr>
            <w:tcW w:w="1611" w:type="dxa"/>
          </w:tcPr>
          <w:p w:rsidR="00276555" w:rsidRDefault="00C5111E" w:rsidP="00276555">
            <w:r w:rsidRPr="00C5111E">
              <w:t>Jan 21, 2021</w:t>
            </w:r>
          </w:p>
        </w:tc>
        <w:tc>
          <w:tcPr>
            <w:tcW w:w="8027" w:type="dxa"/>
          </w:tcPr>
          <w:p w:rsidR="00276555" w:rsidRDefault="00C5111E" w:rsidP="00C55A36">
            <w:r>
              <w:t>Updated Graphs on Last Page</w:t>
            </w:r>
            <w:r w:rsidR="00E03E28">
              <w:t xml:space="preserve"> to reflect higher max voltage on large scale. Removed requirement for FCC &amp; CE</w:t>
            </w:r>
            <w:r>
              <w:t xml:space="preserve"> </w:t>
            </w:r>
            <w:r w:rsidR="00E03E28">
              <w:t xml:space="preserve">certification to meet NMRA Standard. </w:t>
            </w:r>
          </w:p>
        </w:tc>
      </w:tr>
      <w:tr w:rsidR="0079349B" w:rsidTr="00942E1B">
        <w:tc>
          <w:tcPr>
            <w:tcW w:w="1611" w:type="dxa"/>
          </w:tcPr>
          <w:p w:rsidR="0079349B" w:rsidRPr="00C5111E" w:rsidRDefault="0079349B" w:rsidP="00276555">
            <w:r>
              <w:t>Apr 8, 2021</w:t>
            </w:r>
          </w:p>
        </w:tc>
        <w:tc>
          <w:tcPr>
            <w:tcW w:w="8027" w:type="dxa"/>
          </w:tcPr>
          <w:p w:rsidR="0079349B" w:rsidRDefault="0079349B" w:rsidP="0079349B">
            <w:r>
              <w:t xml:space="preserve">Added </w:t>
            </w:r>
            <w:r w:rsidR="00C94A84">
              <w:t>Inform</w:t>
            </w:r>
            <w:r>
              <w:t>ative references RCN-210 and NEM-670</w:t>
            </w:r>
          </w:p>
        </w:tc>
      </w:tr>
    </w:tbl>
    <w:p w:rsidR="00942E1B" w:rsidRPr="00276555" w:rsidRDefault="00942E1B" w:rsidP="00276555">
      <w:pPr>
        <w:sectPr w:rsidR="00942E1B" w:rsidRPr="00276555" w:rsidSect="00EC47B6">
          <w:headerReference w:type="even" r:id="rId16"/>
          <w:headerReference w:type="default" r:id="rId17"/>
          <w:footerReference w:type="even" r:id="rId18"/>
          <w:footerReference w:type="default" r:id="rId19"/>
          <w:headerReference w:type="first" r:id="rId20"/>
          <w:footerReference w:type="first" r:id="rId21"/>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2"/>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bookmarkStart w:id="1" w:name="_GoBack"/>
      <w:bookmarkEnd w:id="1"/>
      <w:r w:rsidRPr="0082606B">
        <w:rPr>
          <w:rFonts w:ascii="Arial Narrow" w:hAnsi="Arial Narrow" w:cs="TimesNewRomanPSMT"/>
          <w:sz w:val="17"/>
          <w:szCs w:val="17"/>
        </w:rPr>
        <w:t>.</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8EB" w:rsidRDefault="00C758EB">
      <w:r>
        <w:separator/>
      </w:r>
    </w:p>
  </w:endnote>
  <w:endnote w:type="continuationSeparator" w:id="0">
    <w:p w:rsidR="00C758EB" w:rsidRDefault="00C758EB">
      <w:r>
        <w:continuationSeparator/>
      </w:r>
    </w:p>
  </w:endnote>
  <w:endnote w:id="1">
    <w:p w:rsidR="00942E1B" w:rsidRDefault="00942E1B">
      <w:pPr>
        <w:pStyle w:val="EndnoteText"/>
      </w:pPr>
      <w:r>
        <w:rPr>
          <w:rStyle w:val="EndnoteReference"/>
        </w:rPr>
        <w:endnoteRef/>
      </w:r>
      <w:r>
        <w:t xml:space="preserve"> RCN stands for RailCommunity Normen. The direct German to English translation of Normen is Norms, and in this context is intended to have an equivalent meaning to Standards. RailCommunity is an organization of manufacturers that creates German language standards for model railway electronics.</w:t>
      </w:r>
    </w:p>
  </w:endnote>
  <w:endnote w:id="2">
    <w:p w:rsidR="00942E1B" w:rsidRDefault="00942E1B" w:rsidP="00942E1B">
      <w:pPr>
        <w:pStyle w:val="EndnoteText"/>
      </w:pPr>
      <w:r>
        <w:rPr>
          <w:rStyle w:val="EndnoteReference"/>
        </w:rPr>
        <w:endnoteRef/>
      </w:r>
      <w:r>
        <w:t xml:space="preserve"> NEM stands for Norms of the European Model Railroads. Norms, in this context, is intended to have the equivalent meaning to Standards. MOROP is the organization that maintains the NEM documents. MOROP is an organization that creates model railway standards primarily targeted at the European market.</w:t>
      </w:r>
    </w:p>
    <w:p w:rsidR="00942E1B" w:rsidRDefault="00942E1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C758EB" w:rsidP="002A46D5">
          <w:pPr>
            <w:jc w:val="right"/>
          </w:pPr>
          <w:r>
            <w:fldChar w:fldCharType="begin"/>
          </w:r>
          <w:r>
            <w:instrText xml:space="preserve"> DOCPROPERTY "Company"  \* MERGEFORMAT </w:instrText>
          </w:r>
          <w:r>
            <w:fldChar w:fldCharType="separate"/>
          </w:r>
          <w:r w:rsidR="00EE281F">
            <w:t>© 2001, 2006, 2021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E281F">
            <w:rPr>
              <w:rStyle w:val="PageNumber"/>
              <w:noProof/>
            </w:rPr>
            <w:t>8</w:t>
          </w:r>
          <w:r>
            <w:rPr>
              <w:rStyle w:val="PageNumber"/>
            </w:rPr>
            <w:fldChar w:fldCharType="end"/>
          </w:r>
        </w:p>
      </w:tc>
      <w:tc>
        <w:tcPr>
          <w:tcW w:w="3616" w:type="pct"/>
        </w:tcPr>
        <w:p w:rsidR="002A46D5" w:rsidRDefault="00C758EB" w:rsidP="002A46D5">
          <w:pPr>
            <w:jc w:val="right"/>
          </w:pPr>
          <w:r>
            <w:fldChar w:fldCharType="begin"/>
          </w:r>
          <w:r>
            <w:instrText xml:space="preserve"> TITLE  \* MERGEFORMAT </w:instrText>
          </w:r>
          <w:r>
            <w:fldChar w:fldCharType="separate"/>
          </w:r>
          <w:r w:rsidR="00EE281F">
            <w:t>S-9.1 Draft Rev</w:t>
          </w:r>
          <w:r>
            <w:fldChar w:fldCharType="end"/>
          </w:r>
          <w:r w:rsidR="002A46D5">
            <w:t xml:space="preserve"> </w:t>
          </w:r>
          <w:r>
            <w:fldChar w:fldCharType="begin"/>
          </w:r>
          <w:r>
            <w:instrText xml:space="preserve"> SUBJECT  \* MERGEFORMAT </w:instrText>
          </w:r>
          <w:r>
            <w:fldChar w:fldCharType="separate"/>
          </w:r>
          <w:r w:rsidR="00EE281F">
            <w:t>Electrical Standards for Digital Command Control</w:t>
          </w:r>
          <w:r>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EndPr/>
    <w:sdtContent>
      <w:p w:rsidR="00851FCA" w:rsidRDefault="0079349B" w:rsidP="0044692D">
        <w:pPr>
          <w:spacing w:after="0"/>
        </w:pPr>
        <w:r>
          <w:t>© 2001-2021 National Model Railroad Association, Inc.</w:t>
        </w:r>
      </w:p>
    </w:sdtContent>
  </w:sdt>
  <w:p w:rsidR="00937078" w:rsidRPr="002A46D5" w:rsidRDefault="00C758EB"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EndPr/>
      <w:sdtContent>
        <w:r w:rsidR="0079349B">
          <w:t>S-9.1</w:t>
        </w:r>
      </w:sdtContent>
    </w:sdt>
    <w:r w:rsidR="001A78C1">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EndPr/>
      <w:sdtContent>
        <w:r w:rsidR="00FF22AD">
          <w:t>Electrical Standards for Digital Command Control</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AD60CD">
      <w:rPr>
        <w:rStyle w:val="PageNumber"/>
        <w:noProof/>
      </w:rPr>
      <w:t>8</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AD60CD">
      <w:rPr>
        <w:rStyle w:val="PageNumber"/>
        <w:noProof/>
      </w:rPr>
      <w:t>8</w:t>
    </w:r>
    <w:r w:rsidR="00851FCA">
      <w:rPr>
        <w:rStyle w:val="PageNumber"/>
      </w:rPr>
      <w:fldChar w:fldCharType="end"/>
    </w:r>
    <w:r w:rsidR="00851FCA">
      <w:rPr>
        <w:rStyle w:val="PageNumber"/>
      </w:rPr>
      <w:t xml:space="preserve"> –</w:t>
    </w:r>
    <w:r w:rsidR="00486F08">
      <w:rPr>
        <w:rStyle w:val="PageNumber"/>
      </w:rPr>
      <w:t xml:space="preserve">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4-09T00:00:00Z">
          <w:dateFormat w:val="MMM d, yyyy"/>
          <w:lid w:val="en-US"/>
          <w:storeMappedDataAs w:val="dateTime"/>
          <w:calendar w:val="gregorian"/>
        </w:date>
      </w:sdtPr>
      <w:sdtEndPr>
        <w:rPr>
          <w:rStyle w:val="PageNumber"/>
        </w:rPr>
      </w:sdtEndPr>
      <w:sdtContent>
        <w:r w:rsidR="00941EA2">
          <w:rPr>
            <w:rStyle w:val="PageNumber"/>
          </w:rPr>
          <w:t>Apr 9,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EndPr/>
    <w:sdtContent>
      <w:p w:rsidR="00937078" w:rsidRDefault="0079349B" w:rsidP="0044692D">
        <w:pPr>
          <w:spacing w:after="0"/>
        </w:pPr>
        <w:r>
          <w:t>© 2001-2021 National Model Railroad Association, Inc.</w:t>
        </w:r>
      </w:p>
    </w:sdtContent>
  </w:sdt>
  <w:p w:rsidR="00851FCA" w:rsidRDefault="00C758EB"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EndPr/>
      <w:sdtContent>
        <w:r w:rsidR="0079349B">
          <w:t>S-9.1</w:t>
        </w:r>
      </w:sdtContent>
    </w:sdt>
    <w:r w:rsidR="001A78C1">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EndPr/>
      <w:sdtContent>
        <w:r w:rsidR="00FF22AD">
          <w:t>Electrical Standards for Digital Command Control</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AD60CD">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AD60CD">
      <w:rPr>
        <w:rStyle w:val="PageNumber"/>
        <w:noProof/>
      </w:rPr>
      <w:t>8</w:t>
    </w:r>
    <w:r w:rsidR="00851FCA">
      <w:rPr>
        <w:rStyle w:val="PageNumber"/>
      </w:rPr>
      <w:fldChar w:fldCharType="end"/>
    </w:r>
    <w:r w:rsidR="00851FCA">
      <w:rPr>
        <w:rStyle w:val="PageNumber"/>
      </w:rPr>
      <w:t xml:space="preserve"> –</w:t>
    </w:r>
    <w:r w:rsidR="00A22650">
      <w:rPr>
        <w:rStyle w:val="PageNumber"/>
      </w:rPr>
      <w:t xml:space="preserve">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4-09T00:00:00Z">
          <w:dateFormat w:val="MMM d, yyyy"/>
          <w:lid w:val="en-US"/>
          <w:storeMappedDataAs w:val="dateTime"/>
          <w:calendar w:val="gregorian"/>
        </w:date>
      </w:sdtPr>
      <w:sdtEndPr>
        <w:rPr>
          <w:rStyle w:val="PageNumber"/>
        </w:rPr>
      </w:sdtEndPr>
      <w:sdtContent>
        <w:r w:rsidR="00941EA2">
          <w:rPr>
            <w:rStyle w:val="PageNumber"/>
          </w:rPr>
          <w:t>Apr 9,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8EB" w:rsidRDefault="00C758EB">
      <w:r>
        <w:separator/>
      </w:r>
    </w:p>
  </w:footnote>
  <w:footnote w:type="continuationSeparator" w:id="0">
    <w:p w:rsidR="00C758EB" w:rsidRDefault="00C758EB">
      <w:r>
        <w:continuationSeparator/>
      </w:r>
    </w:p>
  </w:footnote>
  <w:footnote w:id="1">
    <w:p w:rsidR="00E03E28" w:rsidRDefault="00E03E28">
      <w:pPr>
        <w:pStyle w:val="FootnoteText"/>
      </w:pPr>
      <w:r>
        <w:rPr>
          <w:rStyle w:val="FootnoteReference"/>
        </w:rPr>
        <w:footnoteRef/>
      </w:r>
      <w:r>
        <w:t xml:space="preserve"> </w:t>
      </w:r>
      <w:r w:rsidRPr="00E03E28">
        <w:t>Note that since a locomotive or piece of rolling stock can be placed upon a given section of track facing in either direction, it is impossible to define, from the point of view of a Digital Decoder, whether the first or last part of a bit will have the "positive" voltage polarity.</w:t>
      </w:r>
    </w:p>
  </w:footnote>
  <w:footnote w:id="2">
    <w:p w:rsidR="00E03E28" w:rsidRDefault="00E03E28">
      <w:pPr>
        <w:pStyle w:val="FootnoteText"/>
      </w:pPr>
      <w:r>
        <w:rPr>
          <w:rStyle w:val="FootnoteReference"/>
        </w:rPr>
        <w:footnoteRef/>
      </w:r>
      <w:r>
        <w:t xml:space="preserve"> </w:t>
      </w:r>
      <w:r w:rsidRPr="00E03E28">
        <w:t>All timing measurements are done between zero-volt crossings.</w:t>
      </w:r>
    </w:p>
  </w:footnote>
  <w:footnote w:id="3">
    <w:p w:rsidR="00E03E28" w:rsidRDefault="00E03E28">
      <w:pPr>
        <w:pStyle w:val="FootnoteText"/>
      </w:pPr>
      <w:r>
        <w:rPr>
          <w:rStyle w:val="FootnoteReference"/>
        </w:rPr>
        <w:footnoteRef/>
      </w:r>
      <w:r>
        <w:t xml:space="preserve"> 0 volts is the mid</w:t>
      </w:r>
      <w:r w:rsidRPr="00E03E28">
        <w:t>point of the differential voltage.</w:t>
      </w:r>
    </w:p>
  </w:footnote>
  <w:footnote w:id="4">
    <w:p w:rsidR="00E03E28" w:rsidRDefault="00E03E28">
      <w:pPr>
        <w:pStyle w:val="FootnoteText"/>
      </w:pPr>
      <w:r>
        <w:rPr>
          <w:rStyle w:val="FootnoteReference"/>
        </w:rPr>
        <w:footnoteRef/>
      </w:r>
      <w:r>
        <w:t xml:space="preserve"> </w:t>
      </w:r>
      <w:r w:rsidRPr="00E03E28">
        <w:t>This standard specifically permits super-imposing non-NMRA signals upon the rails for other purposes, provided that the NMRA Digital Decoder can reject these signals.</w:t>
      </w:r>
    </w:p>
  </w:footnote>
  <w:footnote w:id="5">
    <w:p w:rsidR="00E03E28" w:rsidRDefault="00E03E28">
      <w:pPr>
        <w:pStyle w:val="FootnoteText"/>
      </w:pPr>
      <w:r>
        <w:rPr>
          <w:rStyle w:val="FootnoteReference"/>
        </w:rPr>
        <w:footnoteRef/>
      </w:r>
      <w:r>
        <w:t xml:space="preserve"> </w:t>
      </w:r>
      <w:r w:rsidRPr="00E03E28">
        <w:t>This measurement is made with the Digital Decoder electrically connected to a track or accessory bus.</w:t>
      </w:r>
    </w:p>
  </w:footnote>
  <w:footnote w:id="6">
    <w:p w:rsidR="00147143" w:rsidRDefault="00147143">
      <w:pPr>
        <w:pStyle w:val="FootnoteText"/>
      </w:pPr>
      <w:r>
        <w:rPr>
          <w:rStyle w:val="FootnoteReference"/>
        </w:rPr>
        <w:footnoteRef/>
      </w:r>
      <w:r>
        <w:t xml:space="preserve"> </w:t>
      </w:r>
      <w:r w:rsidRPr="00147143">
        <w:t>Alternate means for supplying power are acceptable, provided that Digital Command Station power units are capable of producing the baseline track signal, and Digital Decoders are capable of operation from the baseline track signal as described by this standard.</w:t>
      </w:r>
    </w:p>
  </w:footnote>
  <w:footnote w:id="7">
    <w:p w:rsidR="004F42A4" w:rsidRDefault="004F42A4">
      <w:pPr>
        <w:pStyle w:val="FootnoteText"/>
      </w:pPr>
      <w:r>
        <w:rPr>
          <w:rStyle w:val="FootnoteReference"/>
        </w:rPr>
        <w:footnoteRef/>
      </w:r>
      <w:r>
        <w:t xml:space="preserve"> </w:t>
      </w:r>
      <w:r w:rsidRPr="004F42A4">
        <w:t>Care should be taken to ensure that any motors exposed directly to the digital signal for extended periods have a stall rating that exceeds the amplitude of the signal, or sufficiently high impedance at 4-9 kHz to reduce the current to normal operating level.  This appears to only be a concern for high-precision core-less can motors, which present a low impedance load, or for layouts using an NMRA digital signal with an amplitude in excess of ± 18 volts.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A2" w:rsidRDefault="00941E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A2" w:rsidRDefault="00941E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67149002" wp14:editId="1AE57E5C">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FF22AD">
          <w:pPr>
            <w:pStyle w:val="Heading4"/>
            <w:numPr>
              <w:ilvl w:val="0"/>
              <w:numId w:val="0"/>
            </w:numPr>
            <w:spacing w:before="0" w:after="0"/>
            <w:jc w:val="center"/>
            <w:rPr>
              <w:rStyle w:val="Strong"/>
            </w:rPr>
          </w:pPr>
          <w:r w:rsidRPr="00851FCA">
            <w:rPr>
              <w:rStyle w:val="Strong"/>
            </w:rPr>
            <w:t xml:space="preserve">NMRA </w:t>
          </w:r>
          <w:r w:rsidR="00FF22AD">
            <w:rPr>
              <w:rStyle w:val="Strong"/>
            </w:rPr>
            <w:t>Standard</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rsidR="00800DAA" w:rsidRDefault="00FF22AD" w:rsidP="00851FCA">
              <w:pPr>
                <w:jc w:val="center"/>
              </w:pPr>
              <w:r>
                <w:t>Electrical Standards for Digital Command Control</w:t>
              </w:r>
            </w:p>
          </w:tc>
        </w:sdtContent>
      </w:sdt>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4-09T00:00:00Z">
            <w:dateFormat w:val="MMM d, yyyy"/>
            <w:lid w:val="en-US"/>
            <w:storeMappedDataAs w:val="dateTime"/>
            <w:calendar w:val="gregorian"/>
          </w:date>
        </w:sdtPr>
        <w:sdtEndPr/>
        <w:sdtContent>
          <w:tc>
            <w:tcPr>
              <w:tcW w:w="744" w:type="pct"/>
              <w:vAlign w:val="center"/>
            </w:tcPr>
            <w:p w:rsidR="00800DAA" w:rsidRDefault="00941EA2">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Apr 9,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rsidR="00800DAA" w:rsidRDefault="0079349B" w:rsidP="00851FCA">
              <w:pPr>
                <w:rPr>
                  <w:rFonts w:ascii="CG Times" w:hAnsi="CG Times"/>
                </w:rPr>
              </w:pPr>
              <w:r>
                <w:rPr>
                  <w:rFonts w:ascii="CG Times" w:hAnsi="CG Times"/>
                </w:rPr>
                <w:t>S-9.1</w:t>
              </w:r>
            </w:p>
          </w:tc>
        </w:sdtContent>
      </w:sdt>
    </w:tr>
  </w:tbl>
  <w:p w:rsidR="00937078" w:rsidRDefault="0093707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19"/>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7"/>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2AD"/>
    <w:rsid w:val="00005AA2"/>
    <w:rsid w:val="000556E9"/>
    <w:rsid w:val="00067F5F"/>
    <w:rsid w:val="000A008E"/>
    <w:rsid w:val="000B53FB"/>
    <w:rsid w:val="0011715A"/>
    <w:rsid w:val="00136D69"/>
    <w:rsid w:val="001418C6"/>
    <w:rsid w:val="00141B22"/>
    <w:rsid w:val="00147143"/>
    <w:rsid w:val="00152F81"/>
    <w:rsid w:val="00166EE5"/>
    <w:rsid w:val="0019474D"/>
    <w:rsid w:val="001A1300"/>
    <w:rsid w:val="001A78C1"/>
    <w:rsid w:val="001E03BC"/>
    <w:rsid w:val="001F517C"/>
    <w:rsid w:val="0022554F"/>
    <w:rsid w:val="00276555"/>
    <w:rsid w:val="00281C70"/>
    <w:rsid w:val="002A058D"/>
    <w:rsid w:val="002A46D5"/>
    <w:rsid w:val="003428C9"/>
    <w:rsid w:val="003652CB"/>
    <w:rsid w:val="0039569D"/>
    <w:rsid w:val="003A319A"/>
    <w:rsid w:val="003A56C9"/>
    <w:rsid w:val="00441635"/>
    <w:rsid w:val="0044186D"/>
    <w:rsid w:val="0044692D"/>
    <w:rsid w:val="004704EC"/>
    <w:rsid w:val="004849D6"/>
    <w:rsid w:val="00484E08"/>
    <w:rsid w:val="00486F08"/>
    <w:rsid w:val="004F42A4"/>
    <w:rsid w:val="00505363"/>
    <w:rsid w:val="005E4B98"/>
    <w:rsid w:val="00623B38"/>
    <w:rsid w:val="00627D4B"/>
    <w:rsid w:val="00643AF9"/>
    <w:rsid w:val="00682AA0"/>
    <w:rsid w:val="00686F5E"/>
    <w:rsid w:val="006B016C"/>
    <w:rsid w:val="00747E6B"/>
    <w:rsid w:val="0079349B"/>
    <w:rsid w:val="007D32FF"/>
    <w:rsid w:val="00800DAA"/>
    <w:rsid w:val="0082606B"/>
    <w:rsid w:val="00851FCA"/>
    <w:rsid w:val="008802F1"/>
    <w:rsid w:val="008A7B7C"/>
    <w:rsid w:val="008E667E"/>
    <w:rsid w:val="009010F3"/>
    <w:rsid w:val="00937078"/>
    <w:rsid w:val="00941EA2"/>
    <w:rsid w:val="00942E1B"/>
    <w:rsid w:val="0097522D"/>
    <w:rsid w:val="009870A1"/>
    <w:rsid w:val="009E4751"/>
    <w:rsid w:val="009E4D76"/>
    <w:rsid w:val="009E51BF"/>
    <w:rsid w:val="00A22650"/>
    <w:rsid w:val="00A31283"/>
    <w:rsid w:val="00A41607"/>
    <w:rsid w:val="00A50314"/>
    <w:rsid w:val="00AC4D3D"/>
    <w:rsid w:val="00AD60CD"/>
    <w:rsid w:val="00B14525"/>
    <w:rsid w:val="00B57674"/>
    <w:rsid w:val="00B85AED"/>
    <w:rsid w:val="00B97C75"/>
    <w:rsid w:val="00BF381A"/>
    <w:rsid w:val="00C17D43"/>
    <w:rsid w:val="00C3636A"/>
    <w:rsid w:val="00C42899"/>
    <w:rsid w:val="00C5111E"/>
    <w:rsid w:val="00C55A36"/>
    <w:rsid w:val="00C72046"/>
    <w:rsid w:val="00C758EB"/>
    <w:rsid w:val="00C90D91"/>
    <w:rsid w:val="00C94A84"/>
    <w:rsid w:val="00D31FA4"/>
    <w:rsid w:val="00D453C5"/>
    <w:rsid w:val="00E03E28"/>
    <w:rsid w:val="00E31D47"/>
    <w:rsid w:val="00E347C4"/>
    <w:rsid w:val="00E91190"/>
    <w:rsid w:val="00EA0AE8"/>
    <w:rsid w:val="00EC47B6"/>
    <w:rsid w:val="00EC7602"/>
    <w:rsid w:val="00EE281F"/>
    <w:rsid w:val="00F40E66"/>
    <w:rsid w:val="00F53BC0"/>
    <w:rsid w:val="00F71897"/>
    <w:rsid w:val="00F7685D"/>
    <w:rsid w:val="00FB16DC"/>
    <w:rsid w:val="00FB29D7"/>
    <w:rsid w:val="00FC01ED"/>
    <w:rsid w:val="00FC26FC"/>
    <w:rsid w:val="00FF2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73FC25A1-A2CF-4B7B-8733-48160A87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E03E28"/>
    <w:rPr>
      <w:rFonts w:ascii="Arial" w:hAnsi="Arial"/>
      <w:b/>
      <w:sz w:val="28"/>
      <w:szCs w:val="28"/>
    </w:rPr>
  </w:style>
  <w:style w:type="character" w:styleId="EndnoteReference">
    <w:name w:val="endnote reference"/>
    <w:basedOn w:val="DefaultParagraphFont"/>
    <w:semiHidden/>
    <w:unhideWhenUsed/>
    <w:rsid w:val="00942E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66FB1D-3BE4-4F26-BCCD-D1BCC9575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(6).dotx</Template>
  <TotalTime>4</TotalTime>
  <Pages>8</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S-9.1</vt:lpstr>
    </vt:vector>
  </TitlesOfParts>
  <Manager>Carl Smeigh</Manager>
  <Company>© 2001-2021 National Model Railroad Association, Inc.</Company>
  <LinksUpToDate>false</LinksUpToDate>
  <CharactersWithSpaces>17219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dc:title>
  <dc:subject>Electrical Standards for Digital Command Control</dc:subject>
  <dc:creator>Mark</dc:creator>
  <cp:keywords/>
  <dc:description/>
  <cp:lastModifiedBy>Mark</cp:lastModifiedBy>
  <cp:revision>3</cp:revision>
  <cp:lastPrinted>2021-01-21T20:33:00Z</cp:lastPrinted>
  <dcterms:created xsi:type="dcterms:W3CDTF">2021-04-08T15:00:00Z</dcterms:created>
  <dcterms:modified xsi:type="dcterms:W3CDTF">2021-04-08T15:25:00Z</dcterms:modified>
</cp:coreProperties>
</file>