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 xml:space="preserve">instructions. In all cases the manufacturer is required to provide </w:t>
      </w:r>
      <w:r>
        <w:lastRenderedPageBreak/>
        <w:t>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 xml:space="preserve">interface to motor (+) connected to right-hand rail (or </w:t>
            </w:r>
            <w:r w:rsidR="00863BB8">
              <w:rPr>
                <w:szCs w:val="18"/>
              </w:rPr>
              <w:t>center rail, outside third rail or</w:t>
            </w:r>
            <w:r w:rsidRPr="0077732F">
              <w:rPr>
                <w:szCs w:val="18"/>
              </w:rPr>
              <w:t xml:space="preserve"> traction wire)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243D0D">
            <w:pPr>
              <w:spacing w:after="0"/>
              <w:rPr>
                <w:szCs w:val="18"/>
              </w:rPr>
            </w:pPr>
            <w:r w:rsidRPr="0077732F">
              <w:rPr>
                <w:szCs w:val="18"/>
              </w:rPr>
              <w:t>interface to motor (-) connected to left-hand rail</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AF7E05">
            <w:pPr>
              <w:spacing w:after="0"/>
              <w:rPr>
                <w:szCs w:val="18"/>
              </w:rPr>
            </w:pPr>
            <w:r>
              <w:rPr>
                <w:szCs w:val="18"/>
              </w:rPr>
              <w:t xml:space="preserve">BROWN or </w:t>
            </w:r>
            <w:r w:rsidR="00D57175" w:rsidRPr="0077732F">
              <w:rPr>
                <w:szCs w:val="18"/>
              </w:rPr>
              <w:t>VIOLET</w:t>
            </w:r>
            <w:r w:rsidR="00F239F0">
              <w:rPr>
                <w:szCs w:val="18"/>
                <w:vertAlign w:val="superscript"/>
              </w:rPr>
              <w:t>1</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1"/>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2"/>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r w:rsidR="00D76F4B">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78545A" w:rsidP="00276555"/>
        </w:tc>
        <w:tc>
          <w:tcPr>
            <w:tcW w:w="8116" w:type="dxa"/>
          </w:tcPr>
          <w:p w:rsidR="0078545A" w:rsidRDefault="0078545A" w:rsidP="0078545A"/>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39B" w:rsidRDefault="00C0339B">
      <w:r>
        <w:separator/>
      </w:r>
    </w:p>
  </w:endnote>
  <w:endnote w:type="continuationSeparator" w:id="0">
    <w:p w:rsidR="00C0339B" w:rsidRDefault="00C0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EB4E1F" w:rsidP="002A46D5">
          <w:pPr>
            <w:jc w:val="right"/>
          </w:pPr>
          <w:fldSimple w:instr=" DOCPROPERTY &quot;Company&quot;  \* MERGEFORMAT ">
            <w:r w:rsidR="00686128">
              <w:t>© yyyy-yyyy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C0339B" w:rsidP="002A46D5">
          <w:pPr>
            <w:jc w:val="right"/>
          </w:pPr>
          <w:r>
            <w:fldChar w:fldCharType="begin"/>
          </w:r>
          <w:r>
            <w:instrText xml:space="preserve"> TITLE  \* MERGEFORMAT </w:instrText>
          </w:r>
          <w:r>
            <w:fldChar w:fldCharType="separate"/>
          </w:r>
          <w:r w:rsidR="00686128">
            <w:t>X-9.99.99</w:t>
          </w:r>
          <w:r>
            <w:fldChar w:fldCharType="end"/>
          </w:r>
          <w:r w:rsidR="002A46D5">
            <w:t xml:space="preserve"> </w:t>
          </w:r>
          <w:fldSimple w:instr=" SUBJECT  \* MERGEFORMAT ">
            <w:r w:rsidR="00686128">
              <w:t>Brief Desc.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C0339B"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76F4B">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76F4B">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1-01-08T00:00:00Z">
          <w:dateFormat w:val="MMM d, yyyy"/>
          <w:lid w:val="en-US"/>
          <w:storeMappedDataAs w:val="dateTime"/>
          <w:calendar w:val="gregorian"/>
        </w:date>
      </w:sdtPr>
      <w:sdtEndPr>
        <w:rPr>
          <w:rStyle w:val="PageNumber"/>
        </w:rPr>
      </w:sdtEndPr>
      <w:sdtContent>
        <w:r w:rsidR="00D76F4B">
          <w:rPr>
            <w:rStyle w:val="PageNumber"/>
          </w:rPr>
          <w:t>Jan 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C0339B"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76F4B">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76F4B">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1-01-08T00:00:00Z">
          <w:dateFormat w:val="MMM d, yyyy"/>
          <w:lid w:val="en-US"/>
          <w:storeMappedDataAs w:val="dateTime"/>
          <w:calendar w:val="gregorian"/>
        </w:date>
      </w:sdtPr>
      <w:sdtEndPr>
        <w:rPr>
          <w:rStyle w:val="PageNumber"/>
        </w:rPr>
      </w:sdtEndPr>
      <w:sdtContent>
        <w:r w:rsidR="00D76F4B">
          <w:rPr>
            <w:rStyle w:val="PageNumber"/>
          </w:rPr>
          <w:t>Jan 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39B" w:rsidRDefault="00C0339B">
      <w:r>
        <w:separator/>
      </w:r>
    </w:p>
  </w:footnote>
  <w:footnote w:type="continuationSeparator" w:id="0">
    <w:p w:rsidR="00C0339B" w:rsidRDefault="00C0339B">
      <w:r>
        <w:continuationSeparator/>
      </w:r>
    </w:p>
  </w:footnote>
  <w:footnote w:id="1">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2">
    <w:p w:rsidR="00EE0783" w:rsidRDefault="00EE0783">
      <w:pPr>
        <w:pStyle w:val="FootnoteText"/>
      </w:pPr>
      <w:r>
        <w:rPr>
          <w:rStyle w:val="FootnoteReference"/>
        </w:rPr>
        <w:footnoteRef/>
      </w:r>
      <w:r>
        <w:t xml:space="preserve"> </w:t>
      </w:r>
      <w:r w:rsidRPr="00EE0783">
        <w:t xml:space="preserve">Manufacturer may use </w:t>
      </w:r>
      <w:r w:rsidR="00D76F4B">
        <w:t>any</w:t>
      </w:r>
      <w:r w:rsidRPr="00EE0783">
        <w:t xml:space="preserve">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r w:rsidR="00D76F4B">
        <w:t xml:space="preserve"> Outputs may not use black, red, orange or gray.</w:t>
      </w:r>
      <w:bookmarkStart w:id="0" w:name="_GoBack"/>
      <w:bookmarkEnd w:id="0"/>
    </w:p>
  </w:footnote>
  <w:footnote w:id="3">
    <w:p w:rsidR="00D76F4B" w:rsidRDefault="00D76F4B">
      <w:pPr>
        <w:pStyle w:val="FootnoteText"/>
      </w:pPr>
      <w:r>
        <w:rPr>
          <w:rStyle w:val="FootnoteReference"/>
        </w:rPr>
        <w:footnoteRef/>
      </w:r>
      <w:r>
        <w:t xml:space="preserve"> Black with white stripe wire preferred. Other colors may be used and must be documented in the </w:t>
      </w:r>
      <w:r>
        <w:tab/>
        <w:t>instructions. All efforts must be taken so as not to confuse the decoder ground with any other input or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1-01-08T00:00:00Z">
            <w:dateFormat w:val="MMM d, yyyy"/>
            <w:lid w:val="en-US"/>
            <w:storeMappedDataAs w:val="dateTime"/>
            <w:calendar w:val="gregorian"/>
          </w:date>
        </w:sdtPr>
        <w:sdtEndPr/>
        <w:sdtContent>
          <w:tc>
            <w:tcPr>
              <w:tcW w:w="794" w:type="pct"/>
              <w:vAlign w:val="center"/>
            </w:tcPr>
            <w:p w:rsidR="00800DAA" w:rsidRPr="00410564" w:rsidRDefault="00D76F4B" w:rsidP="00410564">
              <w:pPr>
                <w:pStyle w:val="Footer"/>
                <w:tabs>
                  <w:tab w:val="clear" w:pos="4320"/>
                  <w:tab w:val="clear" w:pos="8640"/>
                </w:tabs>
                <w:spacing w:after="0"/>
                <w:rPr>
                  <w:sz w:val="20"/>
                </w:rPr>
              </w:pPr>
              <w:r>
                <w:rPr>
                  <w:sz w:val="20"/>
                </w:rPr>
                <w:t>Jan 8, 2021</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0E7D9E"/>
    <w:rsid w:val="0011715A"/>
    <w:rsid w:val="001418C6"/>
    <w:rsid w:val="00152F81"/>
    <w:rsid w:val="00166EE5"/>
    <w:rsid w:val="0019474D"/>
    <w:rsid w:val="001A1300"/>
    <w:rsid w:val="001B1365"/>
    <w:rsid w:val="001B75A9"/>
    <w:rsid w:val="001E03BC"/>
    <w:rsid w:val="001F41C2"/>
    <w:rsid w:val="001F517C"/>
    <w:rsid w:val="0022554F"/>
    <w:rsid w:val="00243D0D"/>
    <w:rsid w:val="00275A33"/>
    <w:rsid w:val="00276555"/>
    <w:rsid w:val="002A058D"/>
    <w:rsid w:val="002A46D5"/>
    <w:rsid w:val="002D42F5"/>
    <w:rsid w:val="00306E00"/>
    <w:rsid w:val="00310B7A"/>
    <w:rsid w:val="003428C9"/>
    <w:rsid w:val="003652CB"/>
    <w:rsid w:val="0039569D"/>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606B"/>
    <w:rsid w:val="00851FCA"/>
    <w:rsid w:val="00863BB8"/>
    <w:rsid w:val="00877BFB"/>
    <w:rsid w:val="008A57DF"/>
    <w:rsid w:val="008E667E"/>
    <w:rsid w:val="009010F3"/>
    <w:rsid w:val="0092545E"/>
    <w:rsid w:val="00937078"/>
    <w:rsid w:val="0097522D"/>
    <w:rsid w:val="009833B3"/>
    <w:rsid w:val="009870A1"/>
    <w:rsid w:val="009962B4"/>
    <w:rsid w:val="009E51BF"/>
    <w:rsid w:val="00A31F04"/>
    <w:rsid w:val="00A41607"/>
    <w:rsid w:val="00A50314"/>
    <w:rsid w:val="00A74175"/>
    <w:rsid w:val="00AF7E05"/>
    <w:rsid w:val="00B57674"/>
    <w:rsid w:val="00B70B39"/>
    <w:rsid w:val="00B975D1"/>
    <w:rsid w:val="00B97C75"/>
    <w:rsid w:val="00BF381A"/>
    <w:rsid w:val="00C013CE"/>
    <w:rsid w:val="00C0339B"/>
    <w:rsid w:val="00C17D43"/>
    <w:rsid w:val="00C3636A"/>
    <w:rsid w:val="00C42899"/>
    <w:rsid w:val="00C708C3"/>
    <w:rsid w:val="00C72046"/>
    <w:rsid w:val="00CA036C"/>
    <w:rsid w:val="00CC2613"/>
    <w:rsid w:val="00D31FA4"/>
    <w:rsid w:val="00D56E55"/>
    <w:rsid w:val="00D57175"/>
    <w:rsid w:val="00D700B2"/>
    <w:rsid w:val="00D76F4B"/>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4371CE"/>
    <w:rsid w:val="0062133F"/>
    <w:rsid w:val="00A53F15"/>
    <w:rsid w:val="00A73061"/>
    <w:rsid w:val="00B43704"/>
    <w:rsid w:val="00C81F0F"/>
    <w:rsid w:val="00C96972"/>
    <w:rsid w:val="00D31A52"/>
    <w:rsid w:val="00E6126C"/>
    <w:rsid w:val="00E705ED"/>
    <w:rsid w:val="00E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0CF67-1AFF-4A6C-9C5E-E2C0FB72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5</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14205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2</cp:revision>
  <cp:lastPrinted>2011-06-18T21:26:00Z</cp:lastPrinted>
  <dcterms:created xsi:type="dcterms:W3CDTF">2021-01-08T16:42:00Z</dcterms:created>
  <dcterms:modified xsi:type="dcterms:W3CDTF">2021-01-08T16:42:00Z</dcterms:modified>
</cp:coreProperties>
</file>