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r w:rsidR="007E52E2">
        <w:t>.</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B139F4" w:rsidRDefault="00B139F4" w:rsidP="00CE54F8">
      <w:pPr>
        <w:pStyle w:val="Heading3"/>
        <w:numPr>
          <w:ilvl w:val="0"/>
          <w:numId w:val="22"/>
        </w:numPr>
        <w:rPr>
          <w:rFonts w:ascii="Times New Roman" w:hAnsi="Times New Roman"/>
          <w:b w:val="0"/>
          <w:color w:val="auto"/>
        </w:rPr>
      </w:pPr>
      <w:r>
        <w:rPr>
          <w:rFonts w:ascii="Times New Roman" w:hAnsi="Times New Roman"/>
          <w:b w:val="0"/>
          <w:color w:val="auto"/>
        </w:rPr>
        <w:t>S-9 Electrical Standard</w:t>
      </w:r>
    </w:p>
    <w:p w:rsidR="00CE54F8" w:rsidRDefault="00CE54F8" w:rsidP="00CE54F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CE54F8" w:rsidRDefault="00CE54F8" w:rsidP="00531758">
      <w:pPr>
        <w:pStyle w:val="Heading3"/>
        <w:numPr>
          <w:ilvl w:val="0"/>
          <w:numId w:val="22"/>
        </w:numPr>
        <w:rPr>
          <w:rFonts w:ascii="Times New Roman" w:hAnsi="Times New Roman"/>
          <w:b w:val="0"/>
          <w:color w:val="auto"/>
        </w:rPr>
      </w:pPr>
      <w:r>
        <w:rPr>
          <w:rFonts w:ascii="Times New Roman" w:hAnsi="Times New Roman"/>
          <w:b w:val="0"/>
          <w:color w:val="auto"/>
        </w:rPr>
        <w:t>S-9.2</w:t>
      </w:r>
      <w:r w:rsidR="0093719B">
        <w:rPr>
          <w:rFonts w:ascii="Times New Roman" w:hAnsi="Times New Roman"/>
          <w:b w:val="0"/>
          <w:color w:val="auto"/>
        </w:rPr>
        <w:t xml:space="preserve"> DCC Communication Standard</w:t>
      </w:r>
    </w:p>
    <w:p w:rsidR="00CE54F8" w:rsidRDefault="00CE54F8" w:rsidP="00531758">
      <w:pPr>
        <w:pStyle w:val="Heading3"/>
        <w:numPr>
          <w:ilvl w:val="0"/>
          <w:numId w:val="22"/>
        </w:numPr>
        <w:rPr>
          <w:rFonts w:ascii="Times New Roman" w:hAnsi="Times New Roman"/>
          <w:b w:val="0"/>
          <w:color w:val="auto"/>
        </w:rPr>
      </w:pPr>
      <w:r>
        <w:rPr>
          <w:rFonts w:ascii="Times New Roman" w:hAnsi="Times New Roman"/>
          <w:b w:val="0"/>
          <w:color w:val="auto"/>
        </w:rPr>
        <w:t>S-9.2.2</w:t>
      </w:r>
      <w:r w:rsidR="0093719B">
        <w:rPr>
          <w:rFonts w:ascii="Times New Roman" w:hAnsi="Times New Roman"/>
          <w:b w:val="0"/>
          <w:color w:val="auto"/>
        </w:rPr>
        <w:t xml:space="preserve"> DCC Configuration Variables</w:t>
      </w:r>
    </w:p>
    <w:p w:rsidR="00CE54F8" w:rsidRPr="00CE54F8" w:rsidRDefault="00CE54F8" w:rsidP="00CE54F8"/>
    <w:p w:rsidR="00623B38" w:rsidRDefault="00623B38" w:rsidP="00623B38">
      <w:pPr>
        <w:pStyle w:val="Heading3"/>
      </w:pPr>
      <w:r>
        <w:t>Informative</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r w:rsidR="007D7206">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w:t>
      </w:r>
      <w:r>
        <w:lastRenderedPageBreak/>
        <w:t xml:space="preserve">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instructions. In all cases the manufacturer is required to provide wiring diagrams or other documentation clearly showing all connections to the decoder. All other wiring connections beyond those listed have no recommended color.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such as a smoke generator, remote un-coupler or other</w:t>
      </w:r>
      <w:r w:rsidR="009962B4">
        <w:t>;</w:t>
      </w:r>
      <w:r>
        <w:t xml:space="preserve"> any color wire may be used so long as the connector is keyed i</w:t>
      </w:r>
      <w:r w:rsidR="00FB0636">
        <w:t>n</w:t>
      </w:r>
      <w:r>
        <w:t xml:space="preserve">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10147" w:type="dxa"/>
        <w:tblInd w:w="-15" w:type="dxa"/>
        <w:tblLayout w:type="fixed"/>
        <w:tblLook w:val="0000" w:firstRow="0" w:lastRow="0" w:firstColumn="0" w:lastColumn="0" w:noHBand="0" w:noVBand="0"/>
      </w:tblPr>
      <w:tblGrid>
        <w:gridCol w:w="2890"/>
        <w:gridCol w:w="7257"/>
      </w:tblGrid>
      <w:tr w:rsidR="00AF7E05" w:rsidRPr="0077732F" w:rsidTr="0043134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89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341759">
            <w:pPr>
              <w:spacing w:after="0"/>
              <w:rPr>
                <w:szCs w:val="18"/>
              </w:rPr>
            </w:pPr>
            <w:r w:rsidRPr="0077732F">
              <w:rPr>
                <w:szCs w:val="18"/>
              </w:rPr>
              <w:t>interface to motor (+)</w:t>
            </w:r>
            <w:r w:rsidR="00CE54F8">
              <w:rPr>
                <w:rStyle w:val="FootnoteReference"/>
                <w:szCs w:val="18"/>
              </w:rPr>
              <w:footnoteReference w:id="1"/>
            </w:r>
            <w:r w:rsidRPr="0077732F">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CE54F8">
            <w:pPr>
              <w:spacing w:after="0"/>
              <w:rPr>
                <w:szCs w:val="18"/>
              </w:rPr>
            </w:pPr>
            <w:r w:rsidRPr="0077732F">
              <w:rPr>
                <w:szCs w:val="18"/>
              </w:rPr>
              <w:t>left-hand rail power pick-up to motor or interface</w:t>
            </w:r>
            <w:r w:rsidR="00CE54F8">
              <w:rPr>
                <w:szCs w:val="18"/>
              </w:rPr>
              <w:t xml:space="preserve">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341759">
            <w:pPr>
              <w:spacing w:after="0"/>
              <w:rPr>
                <w:szCs w:val="18"/>
              </w:rPr>
            </w:pPr>
            <w:r w:rsidRPr="0077732F">
              <w:rPr>
                <w:szCs w:val="18"/>
              </w:rPr>
              <w:t>interface to motor (-)</w:t>
            </w:r>
            <w:r w:rsidR="00341759">
              <w:rPr>
                <w:rStyle w:val="FootnoteReference"/>
                <w:szCs w:val="18"/>
              </w:rPr>
              <w:footnoteReference w:id="2"/>
            </w:r>
            <w:r w:rsidRPr="0077732F">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9962B4" w:rsidP="00250339">
            <w:pPr>
              <w:spacing w:after="0"/>
              <w:rPr>
                <w:szCs w:val="18"/>
              </w:rPr>
            </w:pPr>
            <w:r>
              <w:rPr>
                <w:szCs w:val="18"/>
              </w:rPr>
              <w:t xml:space="preserve">BROWN or </w:t>
            </w:r>
            <w:r w:rsidR="00D57175" w:rsidRPr="0077732F">
              <w:rPr>
                <w:szCs w:val="18"/>
              </w:rPr>
              <w:t>VIOLET</w:t>
            </w:r>
            <w:r w:rsidR="00250339">
              <w:rPr>
                <w:szCs w:val="18"/>
                <w:vertAlign w:val="superscript"/>
              </w:rPr>
              <w:t>3</w:t>
            </w:r>
            <w:bookmarkStart w:id="0" w:name="_GoBack"/>
            <w:bookmarkEnd w:id="0"/>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D57175" w:rsidRDefault="007E52E2" w:rsidP="00D57175">
            <w:pPr>
              <w:spacing w:after="0"/>
              <w:rPr>
                <w:szCs w:val="18"/>
                <w:vertAlign w:val="superscript"/>
              </w:rPr>
            </w:pPr>
            <w:r>
              <w:rPr>
                <w:szCs w:val="18"/>
              </w:rPr>
              <w:t>BROWN or VIOLET</w:t>
            </w:r>
            <w:r w:rsidR="00D57175">
              <w:rPr>
                <w:rStyle w:val="FootnoteReference"/>
                <w:szCs w:val="18"/>
              </w:rPr>
              <w:footnoteReference w:id="3"/>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EE0783" w:rsidP="00AF7E05">
            <w:pPr>
              <w:spacing w:after="0"/>
              <w:rPr>
                <w:szCs w:val="18"/>
                <w:vertAlign w:val="superscript"/>
              </w:rPr>
            </w:pPr>
            <w:r>
              <w:rPr>
                <w:rStyle w:val="FootnoteReference"/>
                <w:szCs w:val="18"/>
              </w:rPr>
              <w:footnoteReference w:id="4"/>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1C52C8" w:rsidP="00CE54F8">
            <w:pPr>
              <w:spacing w:after="0"/>
              <w:rPr>
                <w:szCs w:val="18"/>
                <w:vertAlign w:val="superscript"/>
              </w:rPr>
            </w:pPr>
            <w:r>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1C52C8" w:rsidP="00CE54F8">
            <w:pPr>
              <w:spacing w:after="0"/>
              <w:rPr>
                <w:szCs w:val="18"/>
                <w:vertAlign w:val="superscript"/>
              </w:rPr>
            </w:pPr>
            <w:r>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1C52C8" w:rsidP="00CE54F8">
            <w:pPr>
              <w:spacing w:after="0"/>
              <w:rPr>
                <w:szCs w:val="18"/>
                <w:vertAlign w:val="superscript"/>
              </w:rPr>
            </w:pPr>
            <w:r>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43134A" w:rsidRDefault="00AF7E05" w:rsidP="001B75A9">
            <w:pPr>
              <w:spacing w:after="0"/>
              <w:rPr>
                <w:szCs w:val="18"/>
                <w:vertAlign w:val="superscript"/>
              </w:rPr>
            </w:pPr>
            <w:r w:rsidRPr="0077732F">
              <w:rPr>
                <w:szCs w:val="18"/>
              </w:rPr>
              <w:t>BLACK/WHITE</w:t>
            </w:r>
            <w:r w:rsidR="0043134A">
              <w:rPr>
                <w:szCs w:val="18"/>
              </w:rPr>
              <w:t xml:space="preserve"> STRIPE</w:t>
            </w:r>
            <w:r w:rsidR="00D76F4B">
              <w:rPr>
                <w:rStyle w:val="FootnoteReference"/>
                <w:szCs w:val="18"/>
              </w:rPr>
              <w:footnoteReference w:id="5"/>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AC28E2" w:rsidRDefault="00AC28E2" w:rsidP="00341759"/>
    <w:p w:rsidR="00686128" w:rsidRPr="00627D4B" w:rsidRDefault="00341759" w:rsidP="00341759">
      <w:r>
        <w:t>For analog (DC) operation without a decoder the orange wire is connected to motor +</w:t>
      </w:r>
      <w:r w:rsidR="00B139F4">
        <w:t xml:space="preserve"> </w:t>
      </w:r>
      <w:r>
        <w:t xml:space="preserve">and is    connected with a red wire to the right hand track moving forward. The gray wire is connected to motor – and is connected with a black wire to the left hand rail moving forward. </w:t>
      </w:r>
      <w:r w:rsidR="00AC28E2">
        <w:t>In DCC operation t</w:t>
      </w:r>
      <w:r w:rsidR="00AC28E2" w:rsidRPr="00AC28E2">
        <w:t>he Motor + and motor - wires should be connected so that the locomotive moves forward in response to a forward Speed and Direction packet as defined in S-9.2 with CV29 bit 0 is set to 0 as defined in S-9.2.2.</w:t>
      </w:r>
      <w:r w:rsidR="00AC28E2">
        <w:t xml:space="preserve"> There are situations where some diesel locomotive prototypes were run long hood forward. The wires to the motor may have to be reversed or bit 0 of CV29 changed to 1 to obtain the desired results.</w:t>
      </w:r>
      <w:r w:rsidR="00B139F4">
        <w:t xml:space="preserve"> A generally accepted prototype practice was to mark the front end of the locomotive with the letter F.</w:t>
      </w:r>
    </w:p>
    <w:p w:rsidR="00D700B2" w:rsidRDefault="00D700B2">
      <w:pPr>
        <w:spacing w:after="0"/>
        <w:rPr>
          <w:rFonts w:ascii="Arial" w:hAnsi="Arial"/>
          <w:b/>
          <w:kern w:val="32"/>
          <w:sz w:val="32"/>
          <w:szCs w:val="32"/>
        </w:rPr>
      </w:pPr>
    </w:p>
    <w:p w:rsidR="00276555" w:rsidRDefault="00276555" w:rsidP="00276555">
      <w:pPr>
        <w:pStyle w:val="Heading1"/>
      </w:pPr>
      <w:r>
        <w:t>Document History</w:t>
      </w:r>
    </w:p>
    <w:tbl>
      <w:tblPr>
        <w:tblStyle w:val="TableGrid"/>
        <w:tblW w:w="9731" w:type="dxa"/>
        <w:tblLook w:val="04A0" w:firstRow="1" w:lastRow="0" w:firstColumn="1" w:lastColumn="0" w:noHBand="0" w:noVBand="1"/>
      </w:tblPr>
      <w:tblGrid>
        <w:gridCol w:w="1615"/>
        <w:gridCol w:w="8116"/>
      </w:tblGrid>
      <w:tr w:rsidR="00276555" w:rsidTr="00306E0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06E00">
        <w:tc>
          <w:tcPr>
            <w:tcW w:w="1615" w:type="dxa"/>
          </w:tcPr>
          <w:p w:rsidR="00276555" w:rsidRDefault="007D7206" w:rsidP="00276555">
            <w:r>
              <w:t>Dec 11</w:t>
            </w:r>
            <w:r w:rsidR="00275A33">
              <w:t xml:space="preserve">, </w:t>
            </w:r>
            <w:r w:rsidR="002D42F5">
              <w:t>2020</w:t>
            </w:r>
          </w:p>
        </w:tc>
        <w:tc>
          <w:tcPr>
            <w:tcW w:w="8116" w:type="dxa"/>
          </w:tcPr>
          <w:p w:rsidR="00276555" w:rsidRDefault="007D7206" w:rsidP="007D7206">
            <w:r>
              <w:t>RP</w:t>
            </w:r>
            <w:r w:rsidR="002D42F5">
              <w:t xml:space="preserve">-9.1.1 </w:t>
            </w:r>
            <w:r>
              <w:t xml:space="preserve">became S-9.1.1. It </w:t>
            </w:r>
            <w:r w:rsidR="002D42F5">
              <w:t xml:space="preserve">was </w:t>
            </w:r>
            <w:r>
              <w:t>separated</w:t>
            </w:r>
            <w:r w:rsidR="002D42F5">
              <w:t xml:space="preserve"> into </w:t>
            </w:r>
            <w:r>
              <w:t>individual</w:t>
            </w:r>
            <w:r w:rsidR="002D42F5">
              <w:t xml:space="preserve"> Standard</w:t>
            </w:r>
            <w:r>
              <w:t>s</w:t>
            </w:r>
            <w:r w:rsidR="002D42F5">
              <w:t xml:space="preserve"> for each connector type. S-9.1.1 covers the overview. Errors in wire color code corrected. Added more information on wire color codes and where and how they apply. </w:t>
            </w:r>
          </w:p>
        </w:tc>
      </w:tr>
      <w:tr w:rsidR="0078545A" w:rsidTr="00306E00">
        <w:tc>
          <w:tcPr>
            <w:tcW w:w="1615" w:type="dxa"/>
          </w:tcPr>
          <w:p w:rsidR="0078545A" w:rsidRDefault="0028742D" w:rsidP="00B139F4">
            <w:r>
              <w:t xml:space="preserve">Jan </w:t>
            </w:r>
            <w:r w:rsidR="00B139F4">
              <w:t>31</w:t>
            </w:r>
            <w:r>
              <w:t>, 2021</w:t>
            </w:r>
          </w:p>
        </w:tc>
        <w:tc>
          <w:tcPr>
            <w:tcW w:w="8116" w:type="dxa"/>
          </w:tcPr>
          <w:p w:rsidR="0078545A" w:rsidRDefault="0028742D" w:rsidP="00B139F4">
            <w:r>
              <w:t xml:space="preserve">Modified foot note </w:t>
            </w:r>
            <w:r w:rsidR="00CE54F8">
              <w:t>3</w:t>
            </w:r>
            <w:r>
              <w:t xml:space="preserve"> and added footnote</w:t>
            </w:r>
            <w:r w:rsidR="00CE54F8">
              <w:t>s 1 and</w:t>
            </w:r>
            <w:r>
              <w:t xml:space="preserve"> </w:t>
            </w:r>
            <w:r w:rsidR="00B139F4">
              <w:t>2</w:t>
            </w:r>
            <w:r>
              <w:t xml:space="preserve"> for Table 3.1</w:t>
            </w:r>
            <w:r w:rsidR="00B139F4">
              <w:t xml:space="preserve"> to clarify connections to the motor.</w:t>
            </w:r>
          </w:p>
        </w:tc>
      </w:tr>
      <w:tr w:rsidR="00D57175" w:rsidTr="00306E00">
        <w:tc>
          <w:tcPr>
            <w:tcW w:w="1615" w:type="dxa"/>
          </w:tcPr>
          <w:p w:rsidR="00D57175" w:rsidRDefault="00D57175" w:rsidP="00276555"/>
        </w:tc>
        <w:tc>
          <w:tcPr>
            <w:tcW w:w="8116" w:type="dxa"/>
          </w:tcPr>
          <w:p w:rsidR="00D57175" w:rsidRDefault="00D57175" w:rsidP="0078545A"/>
        </w:tc>
      </w:tr>
      <w:tr w:rsidR="00306E00" w:rsidTr="00306E00">
        <w:tc>
          <w:tcPr>
            <w:tcW w:w="1615" w:type="dxa"/>
          </w:tcPr>
          <w:p w:rsidR="00306E00" w:rsidRDefault="00306E00" w:rsidP="00276555"/>
        </w:tc>
        <w:tc>
          <w:tcPr>
            <w:tcW w:w="8116" w:type="dxa"/>
          </w:tcPr>
          <w:p w:rsidR="00306E00" w:rsidRDefault="00306E00" w:rsidP="0078545A"/>
        </w:tc>
      </w:tr>
      <w:tr w:rsidR="00C708C3" w:rsidTr="00306E00">
        <w:tc>
          <w:tcPr>
            <w:tcW w:w="1615" w:type="dxa"/>
          </w:tcPr>
          <w:p w:rsidR="00C708C3" w:rsidRDefault="00C708C3" w:rsidP="00276555"/>
        </w:tc>
        <w:tc>
          <w:tcPr>
            <w:tcW w:w="8116" w:type="dxa"/>
          </w:tcPr>
          <w:p w:rsidR="00C708C3" w:rsidRDefault="00C708C3" w:rsidP="0078545A"/>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9C6" w:rsidRDefault="008219C6">
      <w:r>
        <w:separator/>
      </w:r>
    </w:p>
  </w:endnote>
  <w:endnote w:type="continuationSeparator" w:id="0">
    <w:p w:rsidR="008219C6" w:rsidRDefault="0082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8219C6" w:rsidP="002A46D5">
          <w:pPr>
            <w:jc w:val="right"/>
          </w:pPr>
          <w:r>
            <w:fldChar w:fldCharType="begin"/>
          </w:r>
          <w:r>
            <w:instrText xml:space="preserve"> DOCPROPERTY "Company"  \* MERGEFORMAT </w:instrText>
          </w:r>
          <w:r>
            <w:fldChar w:fldCharType="separate"/>
          </w:r>
          <w:r w:rsidR="00250339">
            <w:t>© 2005 –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50339">
            <w:rPr>
              <w:rStyle w:val="PageNumber"/>
              <w:noProof/>
            </w:rPr>
            <w:t>5</w:t>
          </w:r>
          <w:r>
            <w:rPr>
              <w:rStyle w:val="PageNumber"/>
            </w:rPr>
            <w:fldChar w:fldCharType="end"/>
          </w:r>
        </w:p>
      </w:tc>
      <w:tc>
        <w:tcPr>
          <w:tcW w:w="3616" w:type="pct"/>
        </w:tcPr>
        <w:p w:rsidR="002A46D5" w:rsidRDefault="00036D35" w:rsidP="002A46D5">
          <w:pPr>
            <w:jc w:val="right"/>
          </w:pPr>
          <w:fldSimple w:instr=" TITLE  \* MERGEFORMAT ">
            <w:r w:rsidR="00250339">
              <w:t>S-9.1.1 Draft</w:t>
            </w:r>
          </w:fldSimple>
          <w:r w:rsidR="002A46D5">
            <w:t xml:space="preserve"> </w:t>
          </w:r>
          <w:r w:rsidR="008219C6">
            <w:fldChar w:fldCharType="begin"/>
          </w:r>
          <w:r w:rsidR="008219C6">
            <w:instrText xml:space="preserve"> SUBJECT  \* MERGEFORMAT </w:instrText>
          </w:r>
          <w:r w:rsidR="008219C6">
            <w:fldChar w:fldCharType="separate"/>
          </w:r>
          <w:r w:rsidR="00250339">
            <w:t>Decoder Interfaces</w:t>
          </w:r>
          <w:r w:rsidR="008219C6">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8219C6"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50339">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50339">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rPr>
          <w:rStyle w:val="PageNumber"/>
        </w:rPr>
      </w:sdtEndPr>
      <w:sdtContent>
        <w:r w:rsidR="00B139F4">
          <w:rPr>
            <w:rStyle w:val="PageNumber"/>
          </w:rPr>
          <w:t>Jan 31,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8219C6"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50339">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50339">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rPr>
          <w:rStyle w:val="PageNumber"/>
        </w:rPr>
      </w:sdtEndPr>
      <w:sdtContent>
        <w:r w:rsidR="00B139F4">
          <w:rPr>
            <w:rStyle w:val="PageNumber"/>
          </w:rPr>
          <w:t>Jan 31,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9C6" w:rsidRDefault="008219C6">
      <w:r>
        <w:separator/>
      </w:r>
    </w:p>
  </w:footnote>
  <w:footnote w:type="continuationSeparator" w:id="0">
    <w:p w:rsidR="008219C6" w:rsidRDefault="008219C6">
      <w:r>
        <w:continuationSeparator/>
      </w:r>
    </w:p>
  </w:footnote>
  <w:footnote w:id="1">
    <w:p w:rsidR="00CE54F8" w:rsidRDefault="00CE54F8">
      <w:pPr>
        <w:pStyle w:val="FootnoteText"/>
      </w:pPr>
      <w:r>
        <w:rPr>
          <w:rStyle w:val="FootnoteReference"/>
        </w:rPr>
        <w:footnoteRef/>
      </w:r>
      <w:r>
        <w:t xml:space="preserve"> </w:t>
      </w:r>
      <w:r w:rsidR="00341759">
        <w:t>C</w:t>
      </w:r>
      <w:r w:rsidR="00341759" w:rsidRPr="00341759">
        <w:t>onnected to right-hand rail (or center rail, outside third rail or traction wire) through the decoder.</w:t>
      </w:r>
    </w:p>
  </w:footnote>
  <w:footnote w:id="2">
    <w:p w:rsidR="00341759" w:rsidRDefault="00341759">
      <w:pPr>
        <w:pStyle w:val="FootnoteText"/>
      </w:pPr>
      <w:r>
        <w:rPr>
          <w:rStyle w:val="FootnoteReference"/>
        </w:rPr>
        <w:footnoteRef/>
      </w:r>
      <w:r>
        <w:t xml:space="preserve"> C</w:t>
      </w:r>
      <w:r w:rsidRPr="00341759">
        <w:t>onnected to left-hand rail through the decoder.</w:t>
      </w:r>
    </w:p>
  </w:footnote>
  <w:footnote w:id="3">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4">
    <w:p w:rsidR="00EE0783" w:rsidRDefault="00EE0783">
      <w:pPr>
        <w:pStyle w:val="FootnoteText"/>
      </w:pPr>
      <w:r>
        <w:rPr>
          <w:rStyle w:val="FootnoteReference"/>
        </w:rPr>
        <w:footnoteRef/>
      </w:r>
      <w:r>
        <w:t xml:space="preserve"> </w:t>
      </w:r>
      <w:r w:rsidRPr="00EE0783">
        <w:t xml:space="preserve">Manufacturer may use </w:t>
      </w:r>
      <w:r w:rsidR="00D76F4B">
        <w:t>any</w:t>
      </w:r>
      <w:r w:rsidRPr="00EE0783">
        <w:t xml:space="preserve">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r w:rsidR="00D76F4B">
        <w:t xml:space="preserve"> </w:t>
      </w:r>
      <w:r w:rsidR="000E314B">
        <w:t>B</w:t>
      </w:r>
      <w:r w:rsidR="001A7F20">
        <w:t xml:space="preserve">lack, red, orange, </w:t>
      </w:r>
      <w:r w:rsidR="00D76F4B">
        <w:t>gray</w:t>
      </w:r>
      <w:r w:rsidR="001A7F20">
        <w:t xml:space="preserve"> or blue of the same shade </w:t>
      </w:r>
      <w:r w:rsidR="00BD0682">
        <w:t>as</w:t>
      </w:r>
      <w:r w:rsidR="001A7F20">
        <w:t xml:space="preserve"> the power common</w:t>
      </w:r>
      <w:r w:rsidR="000E314B">
        <w:t xml:space="preserve"> may only be used as defined in this table</w:t>
      </w:r>
      <w:r w:rsidR="00D76F4B">
        <w:t>.</w:t>
      </w:r>
    </w:p>
  </w:footnote>
  <w:footnote w:id="5">
    <w:p w:rsidR="00D76F4B" w:rsidRDefault="00D76F4B">
      <w:pPr>
        <w:pStyle w:val="FootnoteText"/>
      </w:pPr>
      <w:r>
        <w:rPr>
          <w:rStyle w:val="FootnoteReference"/>
        </w:rPr>
        <w:footnoteRef/>
      </w:r>
      <w:r>
        <w:t xml:space="preserve"> Black with white stripe wire preferred. Other colors may be used and must be documented in the </w:t>
      </w:r>
      <w:r>
        <w:tab/>
        <w:t>instructions. All efforts must be taken so as not to confuse the decoder ground with any other input or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sdtContent>
          <w:tc>
            <w:tcPr>
              <w:tcW w:w="794" w:type="pct"/>
              <w:vAlign w:val="center"/>
            </w:tcPr>
            <w:p w:rsidR="00800DAA" w:rsidRPr="00410564" w:rsidRDefault="00B139F4" w:rsidP="00410564">
              <w:pPr>
                <w:pStyle w:val="Footer"/>
                <w:tabs>
                  <w:tab w:val="clear" w:pos="4320"/>
                  <w:tab w:val="clear" w:pos="8640"/>
                </w:tabs>
                <w:spacing w:after="0"/>
                <w:rPr>
                  <w:sz w:val="20"/>
                </w:rPr>
              </w:pPr>
              <w:r>
                <w:rPr>
                  <w:sz w:val="20"/>
                </w:rPr>
                <w:t>Jan 31, 2021</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36D35"/>
    <w:rsid w:val="000556E9"/>
    <w:rsid w:val="00067F5F"/>
    <w:rsid w:val="000723A4"/>
    <w:rsid w:val="000B53FB"/>
    <w:rsid w:val="000E314B"/>
    <w:rsid w:val="000E7D9E"/>
    <w:rsid w:val="000F3B2B"/>
    <w:rsid w:val="000F65AB"/>
    <w:rsid w:val="0011715A"/>
    <w:rsid w:val="001418C6"/>
    <w:rsid w:val="00152F81"/>
    <w:rsid w:val="00166EE5"/>
    <w:rsid w:val="0019474D"/>
    <w:rsid w:val="001A1300"/>
    <w:rsid w:val="001A7F20"/>
    <w:rsid w:val="001B1365"/>
    <w:rsid w:val="001B75A9"/>
    <w:rsid w:val="001C52C8"/>
    <w:rsid w:val="001E03BC"/>
    <w:rsid w:val="001F41C2"/>
    <w:rsid w:val="001F517C"/>
    <w:rsid w:val="0022554F"/>
    <w:rsid w:val="00243D0D"/>
    <w:rsid w:val="00250339"/>
    <w:rsid w:val="0025275A"/>
    <w:rsid w:val="00275A33"/>
    <w:rsid w:val="00276555"/>
    <w:rsid w:val="0028742D"/>
    <w:rsid w:val="002A058D"/>
    <w:rsid w:val="002A46D5"/>
    <w:rsid w:val="002D42F5"/>
    <w:rsid w:val="00306E00"/>
    <w:rsid w:val="00310B7A"/>
    <w:rsid w:val="00341759"/>
    <w:rsid w:val="003428C9"/>
    <w:rsid w:val="003652CB"/>
    <w:rsid w:val="0039569D"/>
    <w:rsid w:val="003F06FF"/>
    <w:rsid w:val="00410564"/>
    <w:rsid w:val="00426EE0"/>
    <w:rsid w:val="0043134A"/>
    <w:rsid w:val="0044186D"/>
    <w:rsid w:val="0044692D"/>
    <w:rsid w:val="004713F6"/>
    <w:rsid w:val="004927F6"/>
    <w:rsid w:val="005244A1"/>
    <w:rsid w:val="00531758"/>
    <w:rsid w:val="00595D2C"/>
    <w:rsid w:val="005C27C3"/>
    <w:rsid w:val="00615D11"/>
    <w:rsid w:val="00623B38"/>
    <w:rsid w:val="00625B81"/>
    <w:rsid w:val="00627D4B"/>
    <w:rsid w:val="00631F30"/>
    <w:rsid w:val="00643AF9"/>
    <w:rsid w:val="00654FBD"/>
    <w:rsid w:val="00686128"/>
    <w:rsid w:val="00686F5E"/>
    <w:rsid w:val="006B4F89"/>
    <w:rsid w:val="00700390"/>
    <w:rsid w:val="0072331F"/>
    <w:rsid w:val="00747DFE"/>
    <w:rsid w:val="00752E73"/>
    <w:rsid w:val="0077732F"/>
    <w:rsid w:val="0078545A"/>
    <w:rsid w:val="0079696C"/>
    <w:rsid w:val="007C7590"/>
    <w:rsid w:val="007D32FF"/>
    <w:rsid w:val="007D5127"/>
    <w:rsid w:val="007D7206"/>
    <w:rsid w:val="007E52E2"/>
    <w:rsid w:val="00800DAA"/>
    <w:rsid w:val="008219C6"/>
    <w:rsid w:val="0082606B"/>
    <w:rsid w:val="00851FCA"/>
    <w:rsid w:val="00863BB8"/>
    <w:rsid w:val="00877BFB"/>
    <w:rsid w:val="008A57DF"/>
    <w:rsid w:val="008E667E"/>
    <w:rsid w:val="009010F3"/>
    <w:rsid w:val="0092545E"/>
    <w:rsid w:val="00937078"/>
    <w:rsid w:val="0093719B"/>
    <w:rsid w:val="0097522D"/>
    <w:rsid w:val="009833B3"/>
    <w:rsid w:val="009870A1"/>
    <w:rsid w:val="009962B4"/>
    <w:rsid w:val="009E51BF"/>
    <w:rsid w:val="00A31F04"/>
    <w:rsid w:val="00A40448"/>
    <w:rsid w:val="00A41607"/>
    <w:rsid w:val="00A50314"/>
    <w:rsid w:val="00A74175"/>
    <w:rsid w:val="00AC28E2"/>
    <w:rsid w:val="00AF7E05"/>
    <w:rsid w:val="00B139F4"/>
    <w:rsid w:val="00B57674"/>
    <w:rsid w:val="00B70B39"/>
    <w:rsid w:val="00B975D1"/>
    <w:rsid w:val="00B97C75"/>
    <w:rsid w:val="00BD0682"/>
    <w:rsid w:val="00BF381A"/>
    <w:rsid w:val="00C013CE"/>
    <w:rsid w:val="00C0339B"/>
    <w:rsid w:val="00C17D43"/>
    <w:rsid w:val="00C3636A"/>
    <w:rsid w:val="00C42899"/>
    <w:rsid w:val="00C708C3"/>
    <w:rsid w:val="00C72046"/>
    <w:rsid w:val="00CA036C"/>
    <w:rsid w:val="00CC2613"/>
    <w:rsid w:val="00CE54F8"/>
    <w:rsid w:val="00CF0B3A"/>
    <w:rsid w:val="00D31FA4"/>
    <w:rsid w:val="00D56E55"/>
    <w:rsid w:val="00D57175"/>
    <w:rsid w:val="00D700B2"/>
    <w:rsid w:val="00D76F4B"/>
    <w:rsid w:val="00DD0266"/>
    <w:rsid w:val="00E3003C"/>
    <w:rsid w:val="00EA0AE8"/>
    <w:rsid w:val="00EB4E1F"/>
    <w:rsid w:val="00EC47B6"/>
    <w:rsid w:val="00EC7602"/>
    <w:rsid w:val="00EE0783"/>
    <w:rsid w:val="00F239F0"/>
    <w:rsid w:val="00F26EAD"/>
    <w:rsid w:val="00F40E66"/>
    <w:rsid w:val="00F47D73"/>
    <w:rsid w:val="00F51F14"/>
    <w:rsid w:val="00F53BC0"/>
    <w:rsid w:val="00F56906"/>
    <w:rsid w:val="00F71897"/>
    <w:rsid w:val="00F7685D"/>
    <w:rsid w:val="00F8723B"/>
    <w:rsid w:val="00FA1309"/>
    <w:rsid w:val="00FA4426"/>
    <w:rsid w:val="00FB063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44E8"/>
    <w:rsid w:val="001757E4"/>
    <w:rsid w:val="00270E26"/>
    <w:rsid w:val="003373B5"/>
    <w:rsid w:val="004371CE"/>
    <w:rsid w:val="0062133F"/>
    <w:rsid w:val="006A5B0B"/>
    <w:rsid w:val="00904CBB"/>
    <w:rsid w:val="00A3081C"/>
    <w:rsid w:val="00A53F15"/>
    <w:rsid w:val="00A73061"/>
    <w:rsid w:val="00A77F55"/>
    <w:rsid w:val="00B43704"/>
    <w:rsid w:val="00C81F0F"/>
    <w:rsid w:val="00C96972"/>
    <w:rsid w:val="00CD181F"/>
    <w:rsid w:val="00D31A52"/>
    <w:rsid w:val="00D47EB0"/>
    <w:rsid w:val="00E6126C"/>
    <w:rsid w:val="00E705ED"/>
    <w:rsid w:val="00E8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5BE2D-1F5C-44BF-AF8F-557F857A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3335</TotalTime>
  <Pages>5</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15099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12</cp:revision>
  <cp:lastPrinted>2021-02-08T14:58:00Z</cp:lastPrinted>
  <dcterms:created xsi:type="dcterms:W3CDTF">2021-01-08T16:42:00Z</dcterms:created>
  <dcterms:modified xsi:type="dcterms:W3CDTF">2021-02-08T14:59:00Z</dcterms:modified>
</cp:coreProperties>
</file>