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77124"/>
      <w:r>
        <w:t>General</w:t>
      </w:r>
      <w:bookmarkEnd w:id="0"/>
    </w:p>
    <w:p>
      <w:pPr>
        <w:pStyle w:val="Heading2"/>
      </w:pPr>
      <w:bookmarkStart w:id="1" w:name="_Toc86777125"/>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following features:</w:t>
      </w:r>
    </w:p>
    <w:p>
      <w:pPr>
        <w:pStyle w:val="ListParagraph"/>
        <w:numPr>
          <w:ilvl w:val="0"/>
          <w:numId w:val="21"/>
        </w:numPr>
      </w:pPr>
      <w:r>
        <w:t>New packet framing with added integrity checking for packets greater than 6-bytes inclusive of X</w:t>
      </w:r>
      <w:del w:id="2" w:author="Baker, Stuart" w:date="2022-02-06T18:57:00Z">
        <w:r>
          <w:delText>-</w:delText>
        </w:r>
      </w:del>
      <w:r>
        <w:t>OR checksum.</w:t>
      </w:r>
    </w:p>
    <w:p>
      <w:pPr>
        <w:pStyle w:val="ListParagraph"/>
        <w:numPr>
          <w:ilvl w:val="0"/>
          <w:numId w:val="21"/>
        </w:numPr>
        <w:rPr>
          <w:del w:id="3" w:author="Baker, Stuart" w:date="2021-11-07T12:22:00Z"/>
        </w:rPr>
      </w:pPr>
      <w:del w:id="4" w:author="Baker, Stuart" w:date="2021-11-07T12:22:00Z">
        <w:r>
          <w:delText>Bulk data transfers to/from Decoder.</w:delText>
        </w:r>
      </w:del>
    </w:p>
    <w:p>
      <w:pPr>
        <w:pStyle w:val="ListParagraph"/>
        <w:numPr>
          <w:ilvl w:val="0"/>
          <w:numId w:val="21"/>
        </w:numPr>
        <w:rPr>
          <w:ins w:id="5" w:author="Baker, Stuart" w:date="2021-11-07T12:22:00Z"/>
        </w:rPr>
      </w:pPr>
      <w:r>
        <w:t>Ability to address a Decoder by its 7-bit or 14-bit DCC mobile address, or 9-bit or 11-bit DCC accessory address and send it commands</w:t>
      </w:r>
      <w:ins w:id="6" w:author="Baker, Stuart" w:date="2021-11-07T12:22:00Z">
        <w:r>
          <w:t>.</w:t>
        </w:r>
      </w:ins>
    </w:p>
    <w:p>
      <w:pPr>
        <w:pStyle w:val="ListParagraph"/>
        <w:numPr>
          <w:ilvl w:val="0"/>
          <w:numId w:val="21"/>
        </w:numPr>
      </w:pPr>
      <w:ins w:id="7" w:author="Baker, Stuart" w:date="2021-11-07T12:22:00Z">
        <w:r>
          <w:t>Bulk data transfers to/from Decoder.</w:t>
        </w:r>
      </w:ins>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w:t>
      </w:r>
      <w:del w:id="8" w:author="Baker, Stuart" w:date="2022-02-06T18:57:00Z">
        <w:r>
          <w:delText>-</w:delText>
        </w:r>
      </w:del>
      <w:r>
        <w:t>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9" w:name="_Toc86777126"/>
      <w:r>
        <w:t>References</w:t>
      </w:r>
      <w:bookmarkEnd w:id="9"/>
    </w:p>
    <w:p>
      <w:r>
        <w:t>This standard should be interpreted in the context of the following NMRA Standards, Technical Notes, and Technical Information.</w:t>
      </w:r>
    </w:p>
    <w:p>
      <w:pPr>
        <w:pStyle w:val="Heading3"/>
      </w:pPr>
      <w:bookmarkStart w:id="10" w:name="_Toc86777127"/>
      <w:r>
        <w:t>Normative</w:t>
      </w:r>
      <w:bookmarkEnd w:id="10"/>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11" w:name="_Toc86777128"/>
      <w:r>
        <w:t>Informative</w:t>
      </w:r>
      <w:bookmarkEnd w:id="11"/>
    </w:p>
    <w:p>
      <w:pPr>
        <w:pStyle w:val="ListParagraph"/>
        <w:numPr>
          <w:ilvl w:val="0"/>
          <w:numId w:val="24"/>
        </w:numPr>
      </w:pPr>
      <w:r>
        <w:t xml:space="preserve">TN-9.2.1.1 DCC </w:t>
      </w:r>
      <w:del w:id="12" w:author="Baker, Stuart" w:date="2022-02-06T18:48:00Z">
        <w:r>
          <w:delText>Electrical Standard</w:delText>
        </w:r>
      </w:del>
      <w:ins w:id="13" w:author="Baker, Stuart" w:date="2022-02-06T18:48:00Z">
        <w:r>
          <w:t>Advanced Extended Packet</w:t>
        </w:r>
      </w:ins>
      <w:ins w:id="14" w:author="Baker, Stuart" w:date="2022-02-06T18:49:00Z">
        <w:r>
          <w:t xml:space="preserve"> Formats</w:t>
        </w:r>
      </w:ins>
      <w:r>
        <w:t>, which provides commentary on this standard</w:t>
      </w:r>
    </w:p>
    <w:p>
      <w:pPr>
        <w:pStyle w:val="ListParagraph"/>
        <w:numPr>
          <w:ilvl w:val="0"/>
          <w:numId w:val="24"/>
        </w:numPr>
      </w:pPr>
      <w:r>
        <w:t>RCN-218 DCC-A Automatic Logon, with which applicable parts of this standard are intended to be</w:t>
      </w:r>
      <w:bookmarkStart w:id="15" w:name="_GoBack"/>
      <w:bookmarkEnd w:id="15"/>
      <w:r>
        <w:t xml:space="preserve"> in harmony</w:t>
      </w:r>
    </w:p>
    <w:p>
      <w:pPr>
        <w:pStyle w:val="Heading2"/>
      </w:pPr>
      <w:bookmarkStart w:id="16" w:name="_Toc86777129"/>
      <w:r>
        <w:lastRenderedPageBreak/>
        <w:t>Terminology</w:t>
      </w:r>
      <w:bookmarkEnd w:id="16"/>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 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typically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ins w:id="17" w:author="Baker, Stuart" w:date="2021-11-07T12:22:00Z">
              <w:r>
                <w:t>8-bit number chosen arbitrarily by the System and incremente</w:t>
              </w:r>
            </w:ins>
            <w:ins w:id="18" w:author="Baker, Stuart" w:date="2021-11-07T12:23:00Z">
              <w:r>
                <w:t>d upon every reboot</w:t>
              </w:r>
            </w:ins>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w:t>
            </w:r>
            <w:del w:id="19" w:author="Baker, Stuart" w:date="2022-02-06T18:57:00Z">
              <w:r>
                <w:delText>-</w:delText>
              </w:r>
            </w:del>
            <w:r>
              <w:t>OR checksum or CRC-8 + X</w:t>
            </w:r>
            <w:del w:id="20" w:author="Baker, Stuart" w:date="2022-02-06T18:57:00Z">
              <w:r>
                <w:delText>-</w:delText>
              </w:r>
            </w:del>
            <w:r>
              <w:t>OR checksum as appropriate for the given packet length.</w:t>
            </w:r>
          </w:p>
        </w:tc>
      </w:tr>
    </w:tbl>
    <w:p>
      <w:pPr>
        <w:pStyle w:val="Heading2"/>
      </w:pPr>
      <w:bookmarkStart w:id="21" w:name="_Toc86777130"/>
      <w:r>
        <w:t>Requirements</w:t>
      </w:r>
      <w:bookmarkEnd w:id="21"/>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22" w:name="_Ref84759592"/>
            <w:r>
              <w:rPr>
                <w:rStyle w:val="FootnoteReference"/>
              </w:rPr>
              <w:footnoteReference w:id="1"/>
            </w:r>
            <w:bookmarkEnd w:id="22"/>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POM</w:t>
            </w:r>
            <w:r>
              <w:rPr>
                <w:vertAlign w:val="superscript"/>
              </w:rPr>
              <w:fldChar w:fldCharType="begin"/>
            </w:r>
            <w:r>
              <w:rPr>
                <w:vertAlign w:val="superscript"/>
              </w:rPr>
              <w:instrText xml:space="preserve"> NOTEREF _Ref86957016 \h  \* MERGEFORMAT </w:instrText>
            </w:r>
            <w:r>
              <w:rPr>
                <w:vertAlign w:val="superscript"/>
              </w:rPr>
            </w:r>
            <w:r>
              <w:rPr>
                <w:vertAlign w:val="superscript"/>
              </w:rPr>
              <w:fldChar w:fldCharType="separate"/>
            </w:r>
            <w:r>
              <w:rPr>
                <w:vertAlign w:val="superscript"/>
              </w:rPr>
              <w:t>2</w:t>
            </w:r>
            <w:r>
              <w:rPr>
                <w:vertAlign w:val="superscript"/>
              </w:rPr>
              <w:fldChar w:fldCharType="end"/>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bookmarkStart w:id="23" w:name="_Ref86957016"/>
            <w:r>
              <w:rPr>
                <w:rStyle w:val="FootnoteReference"/>
              </w:rPr>
              <w:footnoteReference w:id="2"/>
            </w:r>
            <w:bookmarkEnd w:id="23"/>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Short GUI</w:t>
            </w:r>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24" w:name="_Toc86777131"/>
      <w:r>
        <w:t>Packet Framing</w:t>
      </w:r>
      <w:bookmarkEnd w:id="24"/>
    </w:p>
    <w:p>
      <w:pPr>
        <w:pStyle w:val="Heading2"/>
      </w:pPr>
      <w:bookmarkStart w:id="25" w:name="_Ref84790563"/>
      <w:bookmarkStart w:id="26" w:name="_Toc86777132"/>
      <w:r>
        <w:t>Error Detection</w:t>
      </w:r>
      <w:bookmarkEnd w:id="25"/>
      <w:bookmarkEnd w:id="26"/>
    </w:p>
    <w:p>
      <w:r>
        <w:t>If total packet length inclusive of the X</w:t>
      </w:r>
      <w:del w:id="27" w:author="Baker, Stuart" w:date="2022-02-06T18:56:00Z">
        <w:r>
          <w:delText>-</w:delText>
        </w:r>
      </w:del>
      <w:r>
        <w:t>OR checksum in bytes (from start of packet bit to packet end bit) is less than or equal to 6-bytes, the normal packet framing and X</w:t>
      </w:r>
      <w:del w:id="28" w:author="Baker, Stuart" w:date="2022-02-06T18:56:00Z">
        <w:r>
          <w:delText>-</w:delText>
        </w:r>
      </w:del>
      <w:r>
        <w:t>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w:t>
            </w:r>
            <w:del w:id="29" w:author="Baker, Stuart" w:date="2022-02-06T18:56:00Z">
              <w:r>
                <w:delText>-</w:delText>
              </w:r>
            </w:del>
            <w:r>
              <w:t>OR</w:t>
            </w:r>
          </w:p>
        </w:tc>
      </w:tr>
    </w:tbl>
    <w:p/>
    <w:p>
      <w:r>
        <w:t>If the total packet length exceeds 6-bytes, an additional CRC-8 checksum is inserted just before the traditional X</w:t>
      </w:r>
      <w:del w:id="30" w:author="Baker, Stuart" w:date="2022-02-06T18:57:00Z">
        <w:r>
          <w:delText>-</w:delText>
        </w:r>
      </w:del>
      <w:r>
        <w:t>OR byte. A Decoder is required to check that both the CRC-8 and X</w:t>
      </w:r>
      <w:del w:id="31" w:author="Baker, Stuart" w:date="2022-02-06T18:57:00Z">
        <w:r>
          <w:delText>-</w:delText>
        </w:r>
      </w:del>
      <w:r>
        <w:t>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del w:id="32" w:author="Baker, Stuart" w:date="2022-02-06T18:49:00Z">
              <w:r>
                <w:delText>1-4</w:delText>
              </w:r>
            </w:del>
            <w:ins w:id="33" w:author="Baker, Stuart" w:date="2022-02-06T18:49:00Z">
              <w:r>
                <w:t>5-29</w:t>
              </w:r>
            </w:ins>
            <w:r>
              <w:t xml:space="preserve"> bytes payload</w:t>
            </w:r>
          </w:p>
        </w:tc>
        <w:tc>
          <w:tcPr>
            <w:tcW w:w="1176" w:type="dxa"/>
          </w:tcPr>
          <w:p>
            <w:r>
              <w:t>CRC-8</w:t>
            </w:r>
          </w:p>
        </w:tc>
        <w:tc>
          <w:tcPr>
            <w:tcW w:w="1177" w:type="dxa"/>
          </w:tcPr>
          <w:p>
            <w:r>
              <w:t>X</w:t>
            </w:r>
            <w:del w:id="34" w:author="Baker, Stuart" w:date="2022-02-06T18:56:00Z">
              <w:r>
                <w:delText>-</w:delText>
              </w:r>
            </w:del>
            <w:r>
              <w:t>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w:t>
      </w:r>
      <w:r>
        <w:lastRenderedPageBreak/>
        <w:t>0 when calculated over the entire message including the CRC-8 byte itself and excluding the X</w:t>
      </w:r>
      <w:del w:id="35" w:author="Baker, Stuart" w:date="2022-02-06T18:56:00Z">
        <w:r>
          <w:delText>-</w:delText>
        </w:r>
      </w:del>
      <w:r>
        <w:t>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36" w:name="_Toc86777133"/>
      <w:r>
        <w:t>Feedback</w:t>
      </w:r>
      <w:bookmarkEnd w:id="36"/>
    </w:p>
    <w:p>
      <w:r>
        <w:t>S-9.3.2 defines two feedback channels 1 &amp; 2.</w:t>
      </w:r>
    </w:p>
    <w:p>
      <w:pPr>
        <w:pStyle w:val="Heading3"/>
      </w:pPr>
      <w:bookmarkStart w:id="37" w:name="_Ref86692691"/>
      <w:bookmarkStart w:id="38" w:name="_Toc86777134"/>
      <w:r>
        <w:t>Address Partition 253</w:t>
      </w:r>
      <w:bookmarkEnd w:id="37"/>
      <w:bookmarkEnd w:id="38"/>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39" w:name="_Ref86698290"/>
      <w:bookmarkStart w:id="40" w:name="_Toc86777135"/>
      <w:r>
        <w:t>Address Partition 254</w:t>
      </w:r>
      <w:bookmarkEnd w:id="39"/>
      <w:bookmarkEnd w:id="40"/>
    </w:p>
    <w:p>
      <w:r>
        <w:t xml:space="preserve">All messages sent to the 254 address </w:t>
      </w:r>
      <w:del w:id="41" w:author="Baker, Stuart" w:date="2021-11-11T19:28:00Z">
        <w:r>
          <w:delText>space</w:delText>
        </w:r>
      </w:del>
      <w:ins w:id="42" w:author="Baker, Stuart" w:date="2021-11-11T19:28:00Z">
        <w:r>
          <w:t>partition</w:t>
        </w:r>
      </w:ins>
      <w:r>
        <w:t xml:space="preserve"> combine feedback channels 1 &amp; 2 into a single extended length feedback channel. The channel 1 and 2 start and end timing shall be respected by the Decoder.</w:t>
      </w:r>
      <w:ins w:id="43" w:author="Baker, Stuart" w:date="2021-11-11T19:27:00Z">
        <w:r>
          <w:t xml:space="preserve"> </w:t>
        </w:r>
      </w:ins>
      <w:ins w:id="44" w:author="Baker, Stuart" w:date="2021-11-11T19:29:00Z">
        <w:r>
          <w:t xml:space="preserve">Only </w:t>
        </w:r>
      </w:ins>
      <w:ins w:id="45" w:author="Baker, Stuart" w:date="2021-11-11T19:27:00Z">
        <w:r>
          <w:t xml:space="preserve">CV28 bit 1 determines if a feedback response is allowed for </w:t>
        </w:r>
        <w:r>
          <w:rPr>
            <w:u w:val="single"/>
            <w:rPrChange w:id="46" w:author="Baker, Stuart" w:date="2021-11-11T19:28:00Z">
              <w:rPr/>
            </w:rPrChange>
          </w:rPr>
          <w:t>both</w:t>
        </w:r>
        <w:r>
          <w:t xml:space="preserve"> </w:t>
        </w:r>
      </w:ins>
      <w:ins w:id="47" w:author="Baker, Stuart" w:date="2021-11-11T19:29:00Z">
        <w:r>
          <w:t xml:space="preserve">feedback </w:t>
        </w:r>
      </w:ins>
      <w:ins w:id="48" w:author="Baker, Stuart" w:date="2021-11-11T19:27:00Z">
        <w:r>
          <w:t>channels 1 &amp; 2 combined.</w:t>
        </w:r>
      </w:ins>
      <w:ins w:id="49" w:author="Baker, Stuart" w:date="2021-11-11T19:28:00Z">
        <w:r>
          <w:t xml:space="preserve"> </w:t>
        </w:r>
      </w:ins>
      <w:ins w:id="50" w:author="Baker, Stuart" w:date="2021-11-11T19:29:00Z">
        <w:r>
          <w:t xml:space="preserve">The </w:t>
        </w:r>
      </w:ins>
      <w:ins w:id="51" w:author="Baker, Stuart" w:date="2021-11-11T19:28:00Z">
        <w:r>
          <w:t>CV28 bit 0</w:t>
        </w:r>
      </w:ins>
      <w:ins w:id="52" w:author="Baker, Stuart" w:date="2021-11-11T19:29:00Z">
        <w:r>
          <w:t xml:space="preserve"> setting</w:t>
        </w:r>
      </w:ins>
      <w:ins w:id="53" w:author="Baker, Stuart" w:date="2021-11-11T19:28:00Z">
        <w:r>
          <w:t xml:space="preserve"> is ignored for </w:t>
        </w:r>
      </w:ins>
      <w:ins w:id="54" w:author="Baker, Stuart" w:date="2021-11-11T19:29:00Z">
        <w:r>
          <w:t xml:space="preserve">determining if </w:t>
        </w:r>
      </w:ins>
      <w:ins w:id="55" w:author="Baker, Stuart" w:date="2021-11-11T19:28:00Z">
        <w:r>
          <w:t>address partition 254 respons</w:t>
        </w:r>
      </w:ins>
      <w:ins w:id="56" w:author="Baker, Stuart" w:date="2021-11-11T19:29:00Z">
        <w:r>
          <w:t xml:space="preserve">es </w:t>
        </w:r>
      </w:ins>
      <w:ins w:id="57" w:author="Baker, Stuart" w:date="2021-11-11T19:30:00Z">
        <w:r>
          <w:t>are allowed.</w:t>
        </w:r>
      </w:ins>
    </w:p>
    <w:p>
      <w:del w:id="58" w:author="Baker, Stuart" w:date="2021-11-07T19:28:00Z">
        <w:r>
          <w:delText>CV28, bit 7 must be set in order to enable address partition 254. Otherwise, a Decoder shall ignore all commands sent to address partition 254.</w:delText>
        </w:r>
      </w:del>
    </w:p>
    <w:p>
      <w:pPr>
        <w:pStyle w:val="Heading3"/>
      </w:pPr>
      <w:bookmarkStart w:id="59" w:name="_Toc86777136"/>
      <w:r>
        <w:t>Encoding, Padding, and Alignment</w:t>
      </w:r>
      <w:bookmarkEnd w:id="59"/>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p>
    <w:p>
      <w:pPr>
        <w:pStyle w:val="Heading3"/>
      </w:pPr>
      <w:bookmarkStart w:id="60" w:name="_Ref84766776"/>
      <w:bookmarkStart w:id="61" w:name="_Toc86777137"/>
      <w:r>
        <w:t>Variable Length Feedback</w:t>
      </w:r>
      <w:bookmarkEnd w:id="60"/>
      <w:bookmarkEnd w:id="61"/>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lastRenderedPageBreak/>
        <w:t>{header}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Special format message. The remaining bits of the header byte do not follow the format defined here; see the specific message to which this response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w:t>
            </w:r>
            <w:ins w:id="62" w:author="Baker, Stuart" w:date="2021-11-07T12:24:00Z">
              <w:r>
                <w:t xml:space="preserve">i.e., </w:t>
              </w:r>
            </w:ins>
            <w:r>
              <w:t>header + payload + CRC-8).</w:t>
            </w:r>
          </w:p>
        </w:tc>
      </w:tr>
    </w:tbl>
    <w:p>
      <w:pPr>
        <w:pStyle w:val="Heading2"/>
      </w:pPr>
      <w:bookmarkStart w:id="63" w:name="_Toc86777138"/>
      <w:r>
        <w:t>Acknowledgement</w:t>
      </w:r>
      <w:bookmarkEnd w:id="63"/>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64" w:name="_Toc86777139"/>
      <w:r>
        <w:t>Frequency</w:t>
      </w:r>
      <w:bookmarkEnd w:id="64"/>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65" w:name="_Ref84762823"/>
      <w:bookmarkStart w:id="66" w:name="_Toc86777140"/>
      <w:r>
        <w:lastRenderedPageBreak/>
        <w:t>Sequenced Messages</w:t>
      </w:r>
      <w:bookmarkEnd w:id="65"/>
      <w:bookmarkEnd w:id="66"/>
    </w:p>
    <w:p>
      <w:r>
        <w:t>Certain interactions defined by this standard require a sequence of DCC messages emitted by the System, and the interpretation and desired behavior of a Decoder depends on the entire sequence (stateful evaluation).</w:t>
      </w:r>
    </w:p>
    <w:p>
      <w:r>
        <w:t>A Decoder shall act on such a sequenced message if and only if the Decoder has successfully decoded an uninterrupted contiguous stream of DCC messages without any checksum errors since the message that started the stateful sequence. The System, when sending out a sequence of messages for stateful evaluation, shall not interleave packets of any alternative track protocol within the sequence.</w:t>
      </w:r>
    </w:p>
    <w:p>
      <w:pPr>
        <w:pStyle w:val="Heading2"/>
      </w:pPr>
      <w:bookmarkStart w:id="67" w:name="_Ref86699154"/>
      <w:bookmarkStart w:id="68" w:name="_Toc86777141"/>
      <w:r>
        <w:t>Error Codes</w:t>
      </w:r>
      <w:bookmarkEnd w:id="67"/>
      <w:bookmarkEnd w:id="68"/>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Pr>
        <w:pStyle w:val="Heading1"/>
      </w:pPr>
      <w:bookmarkStart w:id="69" w:name="_Ref84765955"/>
      <w:bookmarkStart w:id="70" w:name="_Toc86777142"/>
      <w:r>
        <w:t>Extended Address Format</w:t>
      </w:r>
      <w:bookmarkEnd w:id="69"/>
      <w:bookmarkEnd w:id="70"/>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lastRenderedPageBreak/>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ins w:id="71" w:author="Baker, Stuart" w:date="2021-11-07T12:24:00Z">
              <w:r>
                <w:rPr>
                  <w:rPrChange w:id="72" w:author="Baker, Stuart" w:date="2021-11-07T12:25:00Z">
                    <w:rPr>
                      <w:rFonts w:ascii="Courier New" w:hAnsi="Courier New" w:cs="Courier New"/>
                    </w:rPr>
                  </w:rPrChange>
                </w:rPr>
                <w:t xml:space="preserve"> (</w:t>
              </w:r>
            </w:ins>
            <w:ins w:id="73" w:author="Baker, Stuart" w:date="2021-11-07T12:25:00Z">
              <w:r>
                <w:rPr>
                  <w:rPrChange w:id="74" w:author="Baker, Stuart" w:date="2021-11-07T12:25:00Z">
                    <w:rPr>
                      <w:rFonts w:ascii="Courier New" w:hAnsi="Courier New" w:cs="Courier New"/>
                    </w:rPr>
                  </w:rPrChange>
                </w:rPr>
                <w:t>CV1)</w:t>
              </w:r>
            </w:ins>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75" w:name="_Toc86777143"/>
      <w:r>
        <w:t>Command Types in Address Partition 253</w:t>
      </w:r>
      <w:bookmarkEnd w:id="75"/>
    </w:p>
    <w:p>
      <w:r>
        <w:t>All commands take the following generalized form:</w:t>
      </w:r>
    </w:p>
    <w:p>
      <w:pPr>
        <w:tabs>
          <w:tab w:val="left" w:pos="1980"/>
        </w:tabs>
        <w:ind w:left="360" w:hanging="360"/>
        <w:rPr>
          <w:rFonts w:ascii="Courier New" w:hAnsi="Courier New" w:cs="Courier New"/>
        </w:rPr>
      </w:pPr>
      <w:r>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76" w:name="_Toc86777144"/>
      <w:r>
        <w:t>Addressed and Addressed Continue</w:t>
      </w:r>
      <w:bookmarkEnd w:id="76"/>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w:t>
      </w:r>
      <w:del w:id="77" w:author="Baker, Stuart" w:date="2021-11-07T12:25:00Z">
        <w:r>
          <w:delText>s</w:delText>
        </w:r>
      </w:del>
      <w:ins w:id="78" w:author="Baker, Stuart" w:date="2021-11-07T12:25:00Z">
        <w:r>
          <w:t>S</w:t>
        </w:r>
      </w:ins>
      <w:r>
        <w:t xml:space="preserve">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2068"/>
        <w:gridCol w:w="5683"/>
      </w:tblGrid>
      <w:tr>
        <w:tc>
          <w:tcPr>
            <w:tcW w:w="3955" w:type="dxa"/>
            <w:gridSpan w:val="2"/>
            <w:shd w:val="clear" w:color="auto" w:fill="BFBFBF" w:themeFill="background1" w:themeFillShade="BF"/>
          </w:tcPr>
          <w:p>
            <w:pPr>
              <w:rPr>
                <w:b/>
              </w:rPr>
            </w:pPr>
            <w:r>
              <w:rPr>
                <w:b/>
              </w:rPr>
              <w:t>Command Byte</w:t>
            </w:r>
          </w:p>
        </w:tc>
        <w:tc>
          <w:tcPr>
            <w:tcW w:w="568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2068" w:type="dxa"/>
          </w:tcPr>
          <w:p>
            <w:r>
              <w:t>Manufacturer Specific</w:t>
            </w:r>
          </w:p>
        </w:tc>
        <w:tc>
          <w:tcPr>
            <w:tcW w:w="568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t>00010000 –</w:t>
            </w:r>
          </w:p>
          <w:p>
            <w:pPr>
              <w:rPr>
                <w:rFonts w:ascii="Courier New" w:hAnsi="Courier New" w:cs="Courier New"/>
              </w:rPr>
            </w:pPr>
            <w:r>
              <w:rPr>
                <w:rFonts w:ascii="Courier New" w:hAnsi="Courier New" w:cs="Courier New"/>
              </w:rPr>
              <w:t>11111011</w:t>
            </w:r>
          </w:p>
        </w:tc>
        <w:tc>
          <w:tcPr>
            <w:tcW w:w="2068" w:type="dxa"/>
          </w:tcPr>
          <w:p>
            <w:r>
              <w:t>Reserved</w:t>
            </w:r>
          </w:p>
        </w:tc>
        <w:tc>
          <w:tcPr>
            <w:tcW w:w="568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lastRenderedPageBreak/>
              <w:t>11111100</w:t>
            </w:r>
          </w:p>
        </w:tc>
        <w:tc>
          <w:tcPr>
            <w:tcW w:w="2068" w:type="dxa"/>
          </w:tcPr>
          <w:p>
            <w:proofErr w:type="spellStart"/>
            <w:r>
              <w:t>WriteBlock</w:t>
            </w:r>
            <w:proofErr w:type="spellEnd"/>
          </w:p>
        </w:tc>
        <w:tc>
          <w:tcPr>
            <w:tcW w:w="568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2068" w:type="dxa"/>
          </w:tcPr>
          <w:p>
            <w:proofErr w:type="spellStart"/>
            <w:r>
              <w:t>ReadBackground</w:t>
            </w:r>
            <w:proofErr w:type="spellEnd"/>
          </w:p>
        </w:tc>
        <w:tc>
          <w:tcPr>
            <w:tcW w:w="568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2068" w:type="dxa"/>
          </w:tcPr>
          <w:p>
            <w:proofErr w:type="spellStart"/>
            <w:r>
              <w:t>ReadBlock</w:t>
            </w:r>
            <w:proofErr w:type="spellEnd"/>
          </w:p>
        </w:tc>
        <w:tc>
          <w:tcPr>
            <w:tcW w:w="568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2068" w:type="dxa"/>
          </w:tcPr>
          <w:p>
            <w:r>
              <w:t>Reserved</w:t>
            </w:r>
          </w:p>
        </w:tc>
        <w:tc>
          <w:tcPr>
            <w:tcW w:w="5683" w:type="dxa"/>
          </w:tcPr>
          <w:p>
            <w:r>
              <w:t>All undefined commands are reserved for future use.</w:t>
            </w:r>
          </w:p>
        </w:tc>
      </w:tr>
    </w:tbl>
    <w:p>
      <w:pPr>
        <w:pStyle w:val="Heading2"/>
      </w:pPr>
      <w:bookmarkStart w:id="79" w:name="_Toc86777145"/>
      <w:r>
        <w:t>Addressed Control</w:t>
      </w:r>
      <w:bookmarkEnd w:id="79"/>
    </w:p>
    <w:p>
      <w:r>
        <w:t>All Addressed control commands have bit 7 clear and bit 6 set in the first byte. Currently there are no messages defined for Addressed Control.</w:t>
      </w:r>
    </w:p>
    <w:p>
      <w:pPr>
        <w:ind w:left="360" w:hanging="360"/>
        <w:rPr>
          <w:rFonts w:ascii="Courier New" w:hAnsi="Courier New" w:cs="Courier New"/>
        </w:rPr>
      </w:pPr>
      <w:r>
        <w:t>►</w:t>
      </w:r>
      <w:r>
        <w:tab/>
      </w:r>
      <w:r>
        <w:rPr>
          <w:rFonts w:ascii="Courier New" w:hAnsi="Courier New" w:cs="Courier New"/>
        </w:rPr>
        <w:t>{preamble} 0 11111101 0 01AAAAAA 0 AAAAAAAA 0 {control byte} 0 {payload-bytes} 0 {checksum} 1</w:t>
      </w:r>
    </w:p>
    <w:p>
      <w:pPr>
        <w:pStyle w:val="Heading2"/>
      </w:pPr>
      <w:bookmarkStart w:id="80" w:name="_Toc86777146"/>
      <w:r>
        <w:t>Addressed S-9.2 / S-9.2.1 Chained</w:t>
      </w:r>
      <w:bookmarkEnd w:id="80"/>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81" w:name="_Toc86777147"/>
      <w:r>
        <w:t>Command Types in Address Partition 254</w:t>
      </w:r>
      <w:bookmarkEnd w:id="81"/>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Change w:id="82" w:author="Baker, Stuart" w:date="2021-11-07T12:28:00Z">
          <w:tblPr>
            <w:tblStyle w:val="TableGrid"/>
            <w:tblW w:w="0" w:type="auto"/>
            <w:tblLook w:val="04A0" w:firstRow="1" w:lastRow="0" w:firstColumn="1" w:lastColumn="0" w:noHBand="0" w:noVBand="1"/>
          </w:tblPr>
        </w:tblPrChange>
      </w:tblPr>
      <w:tblGrid>
        <w:gridCol w:w="1887"/>
        <w:gridCol w:w="2068"/>
        <w:gridCol w:w="5683"/>
        <w:tblGridChange w:id="83">
          <w:tblGrid>
            <w:gridCol w:w="1887"/>
            <w:gridCol w:w="1888"/>
            <w:gridCol w:w="180"/>
            <w:gridCol w:w="5683"/>
          </w:tblGrid>
        </w:tblGridChange>
      </w:tblGrid>
      <w:tr>
        <w:trPr>
          <w:cantSplit/>
          <w:tblHeader/>
          <w:trPrChange w:id="84" w:author="Baker, Stuart" w:date="2021-11-07T12:28:00Z">
            <w:trPr>
              <w:cantSplit/>
              <w:tblHeader/>
            </w:trPr>
          </w:trPrChange>
        </w:trPr>
        <w:tc>
          <w:tcPr>
            <w:tcW w:w="3955" w:type="dxa"/>
            <w:gridSpan w:val="2"/>
            <w:shd w:val="clear" w:color="auto" w:fill="BFBFBF" w:themeFill="background1" w:themeFillShade="BF"/>
            <w:tcPrChange w:id="85" w:author="Baker, Stuart" w:date="2021-11-07T12:28:00Z">
              <w:tcPr>
                <w:tcW w:w="3775" w:type="dxa"/>
                <w:gridSpan w:val="2"/>
                <w:shd w:val="clear" w:color="auto" w:fill="BFBFBF" w:themeFill="background1" w:themeFillShade="BF"/>
              </w:tcPr>
            </w:tcPrChange>
          </w:tcPr>
          <w:p>
            <w:pPr>
              <w:rPr>
                <w:b/>
              </w:rPr>
            </w:pPr>
            <w:r>
              <w:rPr>
                <w:b/>
              </w:rPr>
              <w:t>Command Byte</w:t>
            </w:r>
          </w:p>
        </w:tc>
        <w:tc>
          <w:tcPr>
            <w:tcW w:w="5683" w:type="dxa"/>
            <w:shd w:val="clear" w:color="auto" w:fill="BFBFBF" w:themeFill="background1" w:themeFillShade="BF"/>
            <w:tcPrChange w:id="86" w:author="Baker, Stuart" w:date="2021-11-07T12:28:00Z">
              <w:tcPr>
                <w:tcW w:w="5863" w:type="dxa"/>
                <w:gridSpan w:val="2"/>
                <w:shd w:val="clear" w:color="auto" w:fill="BFBFBF" w:themeFill="background1" w:themeFillShade="BF"/>
              </w:tcPr>
            </w:tcPrChange>
          </w:tcPr>
          <w:p>
            <w:pPr>
              <w:rPr>
                <w:b/>
              </w:rPr>
            </w:pPr>
            <w:r>
              <w:rPr>
                <w:b/>
              </w:rPr>
              <w:t>Brief Description</w:t>
            </w:r>
          </w:p>
        </w:tc>
      </w:tr>
      <w:tr>
        <w:trPr>
          <w:cantSplit/>
          <w:trPrChange w:id="87" w:author="Baker, Stuart" w:date="2021-11-07T12:28:00Z">
            <w:trPr>
              <w:cantSplit/>
            </w:trPr>
          </w:trPrChange>
        </w:trPr>
        <w:tc>
          <w:tcPr>
            <w:tcW w:w="1887" w:type="dxa"/>
            <w:tcPrChange w:id="88" w:author="Baker, Stuart" w:date="2021-11-07T12:28:00Z">
              <w:tcPr>
                <w:tcW w:w="1887" w:type="dxa"/>
              </w:tcPr>
            </w:tcPrChange>
          </w:tcPr>
          <w:p>
            <w:pPr>
              <w:rPr>
                <w:rFonts w:ascii="Courier New" w:hAnsi="Courier New" w:cs="Courier New"/>
              </w:rPr>
            </w:pPr>
            <w:r>
              <w:rPr>
                <w:rFonts w:ascii="Courier New" w:hAnsi="Courier New" w:cs="Courier New"/>
              </w:rPr>
              <w:t>00000000</w:t>
            </w:r>
          </w:p>
        </w:tc>
        <w:tc>
          <w:tcPr>
            <w:tcW w:w="2068" w:type="dxa"/>
            <w:tcPrChange w:id="89" w:author="Baker, Stuart" w:date="2021-11-07T12:28:00Z">
              <w:tcPr>
                <w:tcW w:w="1888" w:type="dxa"/>
              </w:tcPr>
            </w:tcPrChange>
          </w:tcPr>
          <w:p>
            <w:r>
              <w:t>Get Data Start</w:t>
            </w:r>
          </w:p>
        </w:tc>
        <w:tc>
          <w:tcPr>
            <w:tcW w:w="5683" w:type="dxa"/>
            <w:tcPrChange w:id="90" w:author="Baker, Stuart" w:date="2021-11-07T12:28:00Z">
              <w:tcPr>
                <w:tcW w:w="5863" w:type="dxa"/>
                <w:gridSpan w:val="2"/>
              </w:tcPr>
            </w:tcPrChange>
          </w:tcPr>
          <w:p>
            <w:r>
              <w:t>First of sequenced messages for Decoder to send data</w:t>
            </w:r>
          </w:p>
        </w:tc>
      </w:tr>
      <w:tr>
        <w:trPr>
          <w:cantSplit/>
          <w:trPrChange w:id="91" w:author="Baker, Stuart" w:date="2021-11-07T12:28:00Z">
            <w:trPr>
              <w:cantSplit/>
            </w:trPr>
          </w:trPrChange>
        </w:trPr>
        <w:tc>
          <w:tcPr>
            <w:tcW w:w="1887" w:type="dxa"/>
            <w:tcPrChange w:id="92" w:author="Baker, Stuart" w:date="2021-11-07T12:28:00Z">
              <w:tcPr>
                <w:tcW w:w="1887" w:type="dxa"/>
              </w:tcPr>
            </w:tcPrChange>
          </w:tcPr>
          <w:p>
            <w:pPr>
              <w:rPr>
                <w:rFonts w:ascii="Courier New" w:hAnsi="Courier New" w:cs="Courier New"/>
              </w:rPr>
            </w:pPr>
            <w:r>
              <w:rPr>
                <w:rFonts w:ascii="Courier New" w:hAnsi="Courier New" w:cs="Courier New"/>
              </w:rPr>
              <w:t>00000001</w:t>
            </w:r>
          </w:p>
        </w:tc>
        <w:tc>
          <w:tcPr>
            <w:tcW w:w="2068" w:type="dxa"/>
            <w:tcPrChange w:id="93" w:author="Baker, Stuart" w:date="2021-11-07T12:28:00Z">
              <w:tcPr>
                <w:tcW w:w="1888" w:type="dxa"/>
              </w:tcPr>
            </w:tcPrChange>
          </w:tcPr>
          <w:p>
            <w:r>
              <w:t>Get Data Cont</w:t>
            </w:r>
            <w:ins w:id="94" w:author="Baker, Stuart" w:date="2021-11-07T12:28:00Z">
              <w:r>
                <w:t>inue</w:t>
              </w:r>
            </w:ins>
          </w:p>
        </w:tc>
        <w:tc>
          <w:tcPr>
            <w:tcW w:w="5683" w:type="dxa"/>
            <w:tcPrChange w:id="95" w:author="Baker, Stuart" w:date="2021-11-07T12:28:00Z">
              <w:tcPr>
                <w:tcW w:w="5863" w:type="dxa"/>
                <w:gridSpan w:val="2"/>
              </w:tcPr>
            </w:tcPrChange>
          </w:tcPr>
          <w:p>
            <w:r>
              <w:t>Further sequenced messages for Decoder to send data</w:t>
            </w:r>
          </w:p>
        </w:tc>
      </w:tr>
      <w:tr>
        <w:trPr>
          <w:cantSplit/>
          <w:ins w:id="96" w:author="Baker, Stuart" w:date="2021-11-07T13:03:00Z"/>
        </w:trPr>
        <w:tc>
          <w:tcPr>
            <w:tcW w:w="1887" w:type="dxa"/>
          </w:tcPr>
          <w:p>
            <w:pPr>
              <w:rPr>
                <w:ins w:id="97" w:author="Baker, Stuart" w:date="2021-11-07T13:03:00Z"/>
                <w:rFonts w:ascii="Courier New" w:hAnsi="Courier New" w:cs="Courier New"/>
              </w:rPr>
            </w:pPr>
            <w:r>
              <w:rPr>
                <w:rFonts w:ascii="Courier New" w:hAnsi="Courier New" w:cs="Courier New"/>
              </w:rPr>
              <w:t>00000010</w:t>
            </w:r>
          </w:p>
        </w:tc>
        <w:tc>
          <w:tcPr>
            <w:tcW w:w="2068" w:type="dxa"/>
          </w:tcPr>
          <w:p>
            <w:pPr>
              <w:rPr>
                <w:ins w:id="98" w:author="Baker, Stuart" w:date="2021-11-07T13:03:00Z"/>
              </w:rPr>
            </w:pPr>
            <w:del w:id="99" w:author="Baker, Stuart" w:date="2021-11-07T13:06:00Z">
              <w:r>
                <w:delText>Get</w:delText>
              </w:r>
            </w:del>
            <w:ins w:id="100" w:author="Baker, Stuart" w:date="2021-11-07T13:06:00Z">
              <w:r>
                <w:t>Set</w:t>
              </w:r>
            </w:ins>
            <w:r>
              <w:t xml:space="preserve"> Data Start</w:t>
            </w:r>
          </w:p>
        </w:tc>
        <w:tc>
          <w:tcPr>
            <w:tcW w:w="5683" w:type="dxa"/>
          </w:tcPr>
          <w:p>
            <w:pPr>
              <w:rPr>
                <w:ins w:id="101" w:author="Baker, Stuart" w:date="2021-11-07T13:03:00Z"/>
              </w:rPr>
            </w:pPr>
            <w:ins w:id="102" w:author="Baker, Stuart" w:date="2021-11-07T13:07:00Z">
              <w:r>
                <w:t>Reserved for future definition</w:t>
              </w:r>
            </w:ins>
            <w:del w:id="103" w:author="Baker, Stuart" w:date="2021-11-07T13:07:00Z">
              <w:r>
                <w:delText>First of sequenced messages for Decoder to receive data</w:delText>
              </w:r>
            </w:del>
          </w:p>
        </w:tc>
      </w:tr>
      <w:tr>
        <w:trPr>
          <w:cantSplit/>
          <w:ins w:id="104" w:author="Baker, Stuart" w:date="2021-11-07T13:03:00Z"/>
        </w:trPr>
        <w:tc>
          <w:tcPr>
            <w:tcW w:w="1887" w:type="dxa"/>
          </w:tcPr>
          <w:p>
            <w:pPr>
              <w:rPr>
                <w:ins w:id="105" w:author="Baker, Stuart" w:date="2021-11-07T13:03:00Z"/>
                <w:rFonts w:ascii="Courier New" w:hAnsi="Courier New" w:cs="Courier New"/>
              </w:rPr>
            </w:pPr>
            <w:r>
              <w:rPr>
                <w:rFonts w:ascii="Courier New" w:hAnsi="Courier New" w:cs="Courier New"/>
              </w:rPr>
              <w:t>00000011</w:t>
            </w:r>
          </w:p>
        </w:tc>
        <w:tc>
          <w:tcPr>
            <w:tcW w:w="2068" w:type="dxa"/>
          </w:tcPr>
          <w:p>
            <w:pPr>
              <w:rPr>
                <w:ins w:id="106" w:author="Baker, Stuart" w:date="2021-11-07T13:03:00Z"/>
              </w:rPr>
            </w:pPr>
            <w:del w:id="107" w:author="Baker, Stuart" w:date="2021-11-07T13:06:00Z">
              <w:r>
                <w:delText>Get</w:delText>
              </w:r>
            </w:del>
            <w:ins w:id="108" w:author="Baker, Stuart" w:date="2021-11-07T13:06:00Z">
              <w:r>
                <w:t>Set</w:t>
              </w:r>
            </w:ins>
            <w:r>
              <w:t xml:space="preserve"> Data Cont</w:t>
            </w:r>
            <w:ins w:id="109" w:author="Baker, Stuart" w:date="2021-11-07T13:03:00Z">
              <w:r>
                <w:t>inue</w:t>
              </w:r>
            </w:ins>
          </w:p>
        </w:tc>
        <w:tc>
          <w:tcPr>
            <w:tcW w:w="5683" w:type="dxa"/>
          </w:tcPr>
          <w:p>
            <w:pPr>
              <w:rPr>
                <w:ins w:id="110" w:author="Baker, Stuart" w:date="2021-11-07T13:03:00Z"/>
              </w:rPr>
            </w:pPr>
            <w:ins w:id="111" w:author="Baker, Stuart" w:date="2021-11-07T13:07:00Z">
              <w:r>
                <w:t>Reserved for future definition</w:t>
              </w:r>
            </w:ins>
            <w:del w:id="112" w:author="Baker, Stuart" w:date="2021-11-07T13:07:00Z">
              <w:r>
                <w:delText>Further sequenced messages for Decoder to receive data</w:delText>
              </w:r>
            </w:del>
          </w:p>
        </w:tc>
      </w:tr>
      <w:tr>
        <w:trPr>
          <w:cantSplit/>
          <w:trPrChange w:id="113" w:author="Baker, Stuart" w:date="2021-11-07T12:28:00Z">
            <w:trPr>
              <w:cantSplit/>
            </w:trPr>
          </w:trPrChange>
        </w:trPr>
        <w:tc>
          <w:tcPr>
            <w:tcW w:w="1887" w:type="dxa"/>
            <w:tcPrChange w:id="114" w:author="Baker, Stuart" w:date="2021-11-07T12:28:00Z">
              <w:tcPr>
                <w:tcW w:w="1887" w:type="dxa"/>
              </w:tcPr>
            </w:tcPrChange>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2068" w:type="dxa"/>
            <w:tcPrChange w:id="115" w:author="Baker, Stuart" w:date="2021-11-07T12:28:00Z">
              <w:tcPr>
                <w:tcW w:w="1888" w:type="dxa"/>
              </w:tcPr>
            </w:tcPrChange>
          </w:tcPr>
          <w:p>
            <w:r>
              <w:t>Reserved</w:t>
            </w:r>
          </w:p>
        </w:tc>
        <w:tc>
          <w:tcPr>
            <w:tcW w:w="5683" w:type="dxa"/>
            <w:tcPrChange w:id="116" w:author="Baker, Stuart" w:date="2021-11-07T12:28:00Z">
              <w:tcPr>
                <w:tcW w:w="5863" w:type="dxa"/>
                <w:gridSpan w:val="2"/>
              </w:tcPr>
            </w:tcPrChange>
          </w:tcPr>
          <w:p>
            <w:r>
              <w:t>All undefined commands are reserved for future use.</w:t>
            </w:r>
          </w:p>
        </w:tc>
      </w:tr>
      <w:tr>
        <w:trPr>
          <w:cantSplit/>
          <w:trPrChange w:id="117" w:author="Baker, Stuart" w:date="2021-11-07T12:28:00Z">
            <w:trPr>
              <w:cantSplit/>
            </w:trPr>
          </w:trPrChange>
        </w:trPr>
        <w:tc>
          <w:tcPr>
            <w:tcW w:w="1887" w:type="dxa"/>
            <w:tcPrChange w:id="118" w:author="Baker, Stuart" w:date="2021-11-07T12:28:00Z">
              <w:tcPr>
                <w:tcW w:w="1887" w:type="dxa"/>
              </w:tcPr>
            </w:tcPrChange>
          </w:tcPr>
          <w:p>
            <w:pPr>
              <w:rPr>
                <w:rFonts w:ascii="Courier New" w:hAnsi="Courier New" w:cs="Courier New"/>
              </w:rPr>
            </w:pPr>
            <w:r>
              <w:rPr>
                <w:rFonts w:ascii="Courier New" w:hAnsi="Courier New" w:cs="Courier New"/>
              </w:rPr>
              <w:t>1101HHHH</w:t>
            </w:r>
          </w:p>
        </w:tc>
        <w:tc>
          <w:tcPr>
            <w:tcW w:w="2068" w:type="dxa"/>
            <w:tcPrChange w:id="119" w:author="Baker, Stuart" w:date="2021-11-07T12:28:00Z">
              <w:tcPr>
                <w:tcW w:w="1888" w:type="dxa"/>
              </w:tcPr>
            </w:tcPrChange>
          </w:tcPr>
          <w:p>
            <w:r>
              <w:t>Select</w:t>
            </w:r>
          </w:p>
        </w:tc>
        <w:tc>
          <w:tcPr>
            <w:tcW w:w="5683" w:type="dxa"/>
            <w:tcPrChange w:id="120" w:author="Baker, Stuart" w:date="2021-11-07T12:28:00Z">
              <w:tcPr>
                <w:tcW w:w="5863" w:type="dxa"/>
                <w:gridSpan w:val="2"/>
              </w:tcPr>
            </w:tcPrChange>
          </w:tcPr>
          <w:p>
            <w:r>
              <w:t>Requests metadata such as desired address from Decoder</w:t>
            </w:r>
          </w:p>
        </w:tc>
      </w:tr>
      <w:tr>
        <w:trPr>
          <w:cantSplit/>
          <w:trPrChange w:id="121" w:author="Baker, Stuart" w:date="2021-11-07T12:28:00Z">
            <w:trPr>
              <w:cantSplit/>
            </w:trPr>
          </w:trPrChange>
        </w:trPr>
        <w:tc>
          <w:tcPr>
            <w:tcW w:w="1887" w:type="dxa"/>
            <w:tcPrChange w:id="122" w:author="Baker, Stuart" w:date="2021-11-07T12:28:00Z">
              <w:tcPr>
                <w:tcW w:w="1887" w:type="dxa"/>
              </w:tcPr>
            </w:tcPrChange>
          </w:tcPr>
          <w:p>
            <w:pPr>
              <w:rPr>
                <w:rFonts w:ascii="Courier New" w:hAnsi="Courier New" w:cs="Courier New"/>
              </w:rPr>
            </w:pPr>
            <w:r>
              <w:rPr>
                <w:rFonts w:ascii="Courier New" w:hAnsi="Courier New" w:cs="Courier New"/>
              </w:rPr>
              <w:lastRenderedPageBreak/>
              <w:t>1110HHHH</w:t>
            </w:r>
          </w:p>
        </w:tc>
        <w:tc>
          <w:tcPr>
            <w:tcW w:w="2068" w:type="dxa"/>
            <w:tcPrChange w:id="123" w:author="Baker, Stuart" w:date="2021-11-07T12:28:00Z">
              <w:tcPr>
                <w:tcW w:w="1888" w:type="dxa"/>
              </w:tcPr>
            </w:tcPrChange>
          </w:tcPr>
          <w:p>
            <w:r>
              <w:t>Logon Assign</w:t>
            </w:r>
          </w:p>
        </w:tc>
        <w:tc>
          <w:tcPr>
            <w:tcW w:w="5683" w:type="dxa"/>
            <w:tcPrChange w:id="124" w:author="Baker, Stuart" w:date="2021-11-07T12:28:00Z">
              <w:tcPr>
                <w:tcW w:w="5863" w:type="dxa"/>
                <w:gridSpan w:val="2"/>
              </w:tcPr>
            </w:tcPrChange>
          </w:tcPr>
          <w:p>
            <w:r>
              <w:t>Assign</w:t>
            </w:r>
            <w:ins w:id="125" w:author="Baker, Stuart" w:date="2021-11-07T12:29:00Z">
              <w:r>
                <w:t>s</w:t>
              </w:r>
            </w:ins>
            <w:del w:id="126" w:author="Baker, Stuart" w:date="2021-11-07T12:29:00Z">
              <w:r>
                <w:delText>ed</w:delText>
              </w:r>
            </w:del>
            <w:r>
              <w:t xml:space="preserve"> a DCC address to a given Decoder</w:t>
            </w:r>
          </w:p>
        </w:tc>
      </w:tr>
      <w:tr>
        <w:trPr>
          <w:cantSplit/>
          <w:trPrChange w:id="127" w:author="Baker, Stuart" w:date="2021-11-07T12:28:00Z">
            <w:trPr>
              <w:cantSplit/>
            </w:trPr>
          </w:trPrChange>
        </w:trPr>
        <w:tc>
          <w:tcPr>
            <w:tcW w:w="1887" w:type="dxa"/>
            <w:tcPrChange w:id="128" w:author="Baker, Stuart" w:date="2021-11-07T12:28:00Z">
              <w:tcPr>
                <w:tcW w:w="1887" w:type="dxa"/>
              </w:tcPr>
            </w:tcPrChange>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2068" w:type="dxa"/>
            <w:tcPrChange w:id="129" w:author="Baker, Stuart" w:date="2021-11-07T12:28:00Z">
              <w:tcPr>
                <w:tcW w:w="1888" w:type="dxa"/>
              </w:tcPr>
            </w:tcPrChange>
          </w:tcPr>
          <w:p>
            <w:r>
              <w:t>Reserved</w:t>
            </w:r>
          </w:p>
        </w:tc>
        <w:tc>
          <w:tcPr>
            <w:tcW w:w="5683" w:type="dxa"/>
            <w:tcPrChange w:id="130" w:author="Baker, Stuart" w:date="2021-11-07T12:28:00Z">
              <w:tcPr>
                <w:tcW w:w="5863" w:type="dxa"/>
                <w:gridSpan w:val="2"/>
              </w:tcPr>
            </w:tcPrChange>
          </w:tcPr>
          <w:p>
            <w:r>
              <w:t>All undefined commands are reserved for future use.</w:t>
            </w:r>
          </w:p>
        </w:tc>
      </w:tr>
      <w:tr>
        <w:trPr>
          <w:cantSplit/>
          <w:trPrChange w:id="131" w:author="Baker, Stuart" w:date="2021-11-07T12:28:00Z">
            <w:trPr>
              <w:cantSplit/>
            </w:trPr>
          </w:trPrChange>
        </w:trPr>
        <w:tc>
          <w:tcPr>
            <w:tcW w:w="1887" w:type="dxa"/>
            <w:tcPrChange w:id="132" w:author="Baker, Stuart" w:date="2021-11-07T12:28:00Z">
              <w:tcPr>
                <w:tcW w:w="1887" w:type="dxa"/>
              </w:tcPr>
            </w:tcPrChange>
          </w:tcPr>
          <w:p>
            <w:pPr>
              <w:rPr>
                <w:rFonts w:ascii="Courier New" w:hAnsi="Courier New" w:cs="Courier New"/>
              </w:rPr>
            </w:pPr>
            <w:r>
              <w:rPr>
                <w:rFonts w:ascii="Courier New" w:hAnsi="Courier New" w:cs="Courier New"/>
              </w:rPr>
              <w:t>111111GG</w:t>
            </w:r>
          </w:p>
        </w:tc>
        <w:tc>
          <w:tcPr>
            <w:tcW w:w="2068" w:type="dxa"/>
            <w:tcPrChange w:id="133" w:author="Baker, Stuart" w:date="2021-11-07T12:28:00Z">
              <w:tcPr>
                <w:tcW w:w="1888" w:type="dxa"/>
              </w:tcPr>
            </w:tcPrChange>
          </w:tcPr>
          <w:p>
            <w:r>
              <w:t>Logon Enable</w:t>
            </w:r>
          </w:p>
        </w:tc>
        <w:tc>
          <w:tcPr>
            <w:tcW w:w="5683" w:type="dxa"/>
            <w:tcPrChange w:id="134" w:author="Baker, Stuart" w:date="2021-11-07T12:28:00Z">
              <w:tcPr>
                <w:tcW w:w="5863" w:type="dxa"/>
                <w:gridSpan w:val="2"/>
              </w:tcPr>
            </w:tcPrChange>
          </w:tcPr>
          <w:p>
            <w:r>
              <w:t>Requests registration from one or more Decoders</w:t>
            </w:r>
          </w:p>
        </w:tc>
      </w:tr>
    </w:tbl>
    <w:p>
      <w:pPr>
        <w:rPr>
          <w:ins w:id="135" w:author="Baker, Stuart" w:date="2021-11-11T19:05:00Z"/>
        </w:rPr>
      </w:pPr>
      <w:bookmarkStart w:id="136" w:name="_Toc86777148"/>
    </w:p>
    <w:p>
      <w:pPr>
        <w:rPr>
          <w:ins w:id="137" w:author="Baker, Stuart" w:date="2021-11-11T19:05:00Z"/>
        </w:rPr>
        <w:pPrChange w:id="138" w:author="Baker, Stuart" w:date="2021-11-11T19:05:00Z">
          <w:pPr>
            <w:pStyle w:val="Heading1"/>
          </w:pPr>
        </w:pPrChange>
      </w:pPr>
      <w:ins w:id="139" w:author="Baker, Stuart" w:date="2021-11-11T19:05:00Z">
        <w:r>
          <w:t>CV 28</w:t>
        </w:r>
      </w:ins>
      <w:ins w:id="140" w:author="Baker, Stuart" w:date="2021-11-11T19:06:00Z">
        <w:r>
          <w:t xml:space="preserve">, bit 7 must be set in order to enable the Logon procedure, or </w:t>
        </w:r>
      </w:ins>
      <w:ins w:id="141" w:author="Baker, Stuart" w:date="2021-11-11T19:12:00Z">
        <w:r>
          <w:t>session-based</w:t>
        </w:r>
      </w:ins>
      <w:ins w:id="142" w:author="Baker, Stuart" w:date="2021-11-11T19:06:00Z">
        <w:r>
          <w:t xml:space="preserve"> address assignment, in the Decoder.</w:t>
        </w:r>
      </w:ins>
      <w:ins w:id="143" w:author="Baker, Stuart" w:date="2021-11-11T19:07:00Z">
        <w:r>
          <w:t xml:space="preserve"> If CV28, bit 7 is clear, a Decoder shall ignore all address partition 254 commands 0xE0 to 0xFF. This includes </w:t>
        </w:r>
        <w:r>
          <w:rPr>
            <w:b/>
            <w:rPrChange w:id="144" w:author="Baker, Stuart" w:date="2021-11-11T19:08:00Z">
              <w:rPr/>
            </w:rPrChange>
          </w:rPr>
          <w:t>Logon Assign</w:t>
        </w:r>
        <w:r>
          <w:t xml:space="preserve"> and </w:t>
        </w:r>
        <w:r>
          <w:rPr>
            <w:b/>
            <w:rPrChange w:id="145" w:author="Baker, Stuart" w:date="2021-11-11T19:08:00Z">
              <w:rPr/>
            </w:rPrChange>
          </w:rPr>
          <w:t>Logon Enable</w:t>
        </w:r>
        <w:r>
          <w:t xml:space="preserve">. </w:t>
        </w:r>
      </w:ins>
      <w:ins w:id="146" w:author="Baker, Stuart" w:date="2021-11-11T19:08:00Z">
        <w:r>
          <w:t>It does not include th</w:t>
        </w:r>
      </w:ins>
      <w:ins w:id="147" w:author="Baker, Stuart" w:date="2021-11-11T19:09:00Z">
        <w:r>
          <w:t>e</w:t>
        </w:r>
      </w:ins>
      <w:ins w:id="148" w:author="Baker, Stuart" w:date="2021-11-11T19:08:00Z">
        <w:r>
          <w:t xml:space="preserve"> </w:t>
        </w:r>
        <w:r>
          <w:rPr>
            <w:b/>
            <w:rPrChange w:id="149" w:author="Baker, Stuart" w:date="2021-11-11T19:08:00Z">
              <w:rPr/>
            </w:rPrChange>
          </w:rPr>
          <w:t>Get Data Start/Continue</w:t>
        </w:r>
        <w:r>
          <w:t xml:space="preserve"> or </w:t>
        </w:r>
        <w:r>
          <w:rPr>
            <w:b/>
            <w:rPrChange w:id="150" w:author="Baker, Stuart" w:date="2021-11-11T19:08:00Z">
              <w:rPr/>
            </w:rPrChange>
          </w:rPr>
          <w:t>Select</w:t>
        </w:r>
        <w:r>
          <w:t xml:space="preserve"> commands.</w:t>
        </w:r>
      </w:ins>
    </w:p>
    <w:p>
      <w:pPr>
        <w:pStyle w:val="Heading1"/>
      </w:pPr>
      <w:r>
        <w:t>Logon</w:t>
      </w:r>
      <w:bookmarkEnd w:id="136"/>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151" w:name="_Toc86777149"/>
      <w:r>
        <w:t>Procedure</w:t>
      </w:r>
      <w:bookmarkEnd w:id="151"/>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152" w:name="_Toc86777150"/>
      <w:r>
        <w:t>Enumeration</w:t>
      </w:r>
      <w:bookmarkEnd w:id="152"/>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bookmarkStart w:id="153" w:name="_Toc86777151"/>
      <w:r>
        <w:lastRenderedPageBreak/>
        <w:t>Confirmation</w:t>
      </w:r>
      <w:bookmarkEnd w:id="153"/>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t xml:space="preserve">When a Decoder receives a command addressed to its unique ID, such as a </w:t>
      </w:r>
      <w:r>
        <w:rPr>
          <w:b/>
        </w:rPr>
        <w:t>Select</w:t>
      </w:r>
      <w:r>
        <w:t xml:space="preserve"> command, it will transition to Selected state for the current session.</w:t>
      </w:r>
    </w:p>
    <w:p>
      <w:pPr>
        <w:pStyle w:val="Heading3"/>
      </w:pPr>
      <w:bookmarkStart w:id="154" w:name="_Toc86777152"/>
      <w:r>
        <w:t>Assignment</w:t>
      </w:r>
      <w:bookmarkEnd w:id="154"/>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155" w:name="_Toc86777153"/>
      <w:r>
        <w:t>Configuration Discovery</w:t>
      </w:r>
      <w:bookmarkEnd w:id="155"/>
    </w:p>
    <w:p>
      <w:r>
        <w:t xml:space="preserve">Lastly, the System may optionally discover additional configuration information about the Decoder, such as user-visible name, function assignments, </w:t>
      </w:r>
      <w:proofErr w:type="spellStart"/>
      <w:r>
        <w:t>etc</w:t>
      </w:r>
      <w:proofErr w:type="spellEnd"/>
      <w:r>
        <w:t>… The most commonly used information is 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3"/>
      </w:pPr>
      <w:bookmarkStart w:id="156" w:name="_Toc86777154"/>
      <w:r>
        <w:t>CID</w:t>
      </w:r>
      <w:bookmarkEnd w:id="156"/>
    </w:p>
    <w:p>
      <w:r>
        <w:t>The CID is a 16-bit value chosen by the manufacturer to have a reasonable probability of uniqueness among all systems produced by a given manufacturer.</w:t>
      </w:r>
    </w:p>
    <w:p>
      <w:pPr>
        <w:pStyle w:val="Heading2"/>
      </w:pPr>
      <w:bookmarkStart w:id="157" w:name="_Toc86777155"/>
      <w:r>
        <w:t>Logon Commands</w:t>
      </w:r>
      <w:bookmarkEnd w:id="157"/>
    </w:p>
    <w:p>
      <w:pPr>
        <w:pStyle w:val="Heading3"/>
      </w:pPr>
      <w:bookmarkStart w:id="158" w:name="_Toc86777156"/>
      <w:r>
        <w:t>Logon Enable</w:t>
      </w:r>
      <w:bookmarkEnd w:id="158"/>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determines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159" w:name="_Toc86777157"/>
      <w:r>
        <w:t>Select</w:t>
      </w:r>
      <w:bookmarkEnd w:id="159"/>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753" w:type="dxa"/>
          </w:tcPr>
          <w:p>
            <w:r>
              <w:t>[optional] CV address, three bytes</w:t>
            </w:r>
            <w:ins w:id="160" w:author="Baker, Stuart" w:date="2021-11-07T12:31:00Z">
              <w:r>
                <w:t>,</w:t>
              </w:r>
            </w:ins>
            <w:r>
              <w:t xml:space="preserve">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161" w:name="_Ref86690008"/>
      <w:proofErr w:type="spellStart"/>
      <w:r>
        <w:t>ReadShortInfo</w:t>
      </w:r>
      <w:bookmarkEnd w:id="161"/>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3"/>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4"/>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t>ReadBlock</w:t>
      </w:r>
      <w:proofErr w:type="spellEnd"/>
    </w:p>
    <w:p>
      <w:r>
        <w:t>If CCCCCCCC = 11111110 (</w:t>
      </w:r>
      <w:proofErr w:type="spellStart"/>
      <w:r>
        <w:rPr>
          <w:b/>
        </w:rPr>
        <w:t>ReadBlock</w:t>
      </w:r>
      <w:proofErr w:type="spellEnd"/>
      <w:r>
        <w:t>)</w:t>
      </w:r>
      <w:ins w:id="162" w:author="Baker, Stuart" w:date="2021-11-07T12:32:00Z">
        <w:r>
          <w:t>,</w:t>
        </w:r>
      </w:ins>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163" w:name="_Ref86700729"/>
      <w:r>
        <w:t>Set Decoder Internal Status</w:t>
      </w:r>
      <w:bookmarkEnd w:id="163"/>
    </w:p>
    <w:p>
      <w:r>
        <w:t>If CCCCCCCC = 11111</w:t>
      </w:r>
      <w:ins w:id="164" w:author="Baker, Stuart" w:date="2021-11-07T12:32:00Z">
        <w:r>
          <w:t>0</w:t>
        </w:r>
      </w:ins>
      <w:del w:id="165" w:author="Baker, Stuart" w:date="2021-11-07T12:32:00Z">
        <w:r>
          <w:delText>1</w:delText>
        </w:r>
      </w:del>
      <w:r>
        <w:t>11 (</w:t>
      </w:r>
      <w:r>
        <w:rPr>
          <w:b/>
        </w:rPr>
        <w:t>Set Decoder Internal Status</w:t>
      </w:r>
      <w:r>
        <w:t>), a simple ack response shall be sent.</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11111011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Set Decoder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 clear all change flags to 0</w:t>
            </w:r>
          </w:p>
          <w:p>
            <w:r>
              <w:rPr>
                <w:b/>
              </w:rPr>
              <w:t>11111110..00000000</w:t>
            </w:r>
            <w:r>
              <w:t>: Reserved</w:t>
            </w:r>
          </w:p>
        </w:tc>
      </w:tr>
    </w:tbl>
    <w:p>
      <w:pPr>
        <w:pStyle w:val="Heading3"/>
      </w:pPr>
      <w:bookmarkStart w:id="166" w:name="_Toc86777158"/>
      <w:r>
        <w:lastRenderedPageBreak/>
        <w:t>Get Data</w:t>
      </w:r>
      <w:bookmarkEnd w:id="166"/>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167" w:name="_Toc86777159"/>
      <w:r>
        <w:t>Set Data</w:t>
      </w:r>
      <w:bookmarkEnd w:id="167"/>
    </w:p>
    <w:p>
      <w:r>
        <w:t>Reserved for future definition.</w:t>
      </w:r>
    </w:p>
    <w:p>
      <w:pPr>
        <w:pStyle w:val="Heading3"/>
      </w:pPr>
      <w:bookmarkStart w:id="168" w:name="_Ref86690075"/>
      <w:bookmarkStart w:id="169" w:name="_Toc86777160"/>
      <w:r>
        <w:t>Logon Assign</w:t>
      </w:r>
      <w:bookmarkEnd w:id="168"/>
      <w:bookmarkEnd w:id="169"/>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t>►</w:t>
      </w:r>
      <w:r>
        <w:tab/>
      </w:r>
      <w:ins w:id="170" w:author="Baker, Stuart" w:date="2021-11-07T12:33:00Z">
        <w:r>
          <w:rPr>
            <w:rFonts w:ascii="Courier New" w:hAnsi="Courier New" w:cs="Courier New"/>
          </w:rPr>
          <w:t xml:space="preserve">{preamble} 0 </w:t>
        </w:r>
      </w:ins>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r>
              <w:rPr>
                <w:rStyle w:val="FootnoteReference"/>
              </w:rPr>
              <w:footnoteReference w:id="5"/>
            </w:r>
            <w:ins w:id="171" w:author="Baker, Stuart" w:date="2021-11-11T19:16:00Z">
              <w:r>
                <w:t xml:space="preserve"> - overlaps with </w:t>
              </w:r>
            </w:ins>
            <w:ins w:id="172" w:author="Baker, Stuart" w:date="2021-11-11T19:19:00Z">
              <w:r>
                <w:t>b</w:t>
              </w:r>
            </w:ins>
            <w:ins w:id="173" w:author="Baker, Stuart" w:date="2021-11-11T19:17:00Z">
              <w:r>
                <w:t>i-</w:t>
              </w:r>
            </w:ins>
            <w:ins w:id="174" w:author="Baker, Stuart" w:date="2021-11-11T19:19:00Z">
              <w:r>
                <w:t>d</w:t>
              </w:r>
            </w:ins>
            <w:ins w:id="175" w:author="Baker, Stuart" w:date="2021-11-11T19:17:00Z">
              <w:r>
                <w:t xml:space="preserve">irectional CV page </w:t>
              </w:r>
            </w:ins>
            <w:ins w:id="176" w:author="Baker, Stuart" w:date="2021-11-11T19:23:00Z">
              <w:r>
                <w:t xml:space="preserve">byte </w:t>
              </w:r>
            </w:ins>
            <w:ins w:id="177" w:author="Baker, Stuart" w:date="2021-11-11T19:17:00Z">
              <w:r>
                <w:t>offset</w:t>
              </w:r>
            </w:ins>
            <w:ins w:id="178" w:author="Baker, Stuart" w:date="2021-11-11T19:18:00Z">
              <w:r>
                <w:t xml:space="preserve"> 252 (CV</w:t>
              </w:r>
            </w:ins>
            <w:ins w:id="179" w:author="Baker, Stuart" w:date="2021-11-11T19:19:00Z">
              <w:r>
                <w:t>31 = 0, CV32 = 255, CV253)</w:t>
              </w:r>
            </w:ins>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6"/>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CCCC..</w:t>
            </w:r>
            <w:proofErr w:type="gramEnd"/>
            <w:r>
              <w:rPr>
                <w:rFonts w:ascii="Courier New" w:hAnsi="Courier New" w:cs="Courier New"/>
              </w:rPr>
              <w:t>CCCC</w:t>
            </w:r>
          </w:p>
        </w:tc>
        <w:tc>
          <w:tcPr>
            <w:tcW w:w="7843" w:type="dxa"/>
          </w:tcPr>
          <w:p>
            <w:pPr>
              <w:rPr>
                <w:ins w:id="180" w:author="Baker, Stuart" w:date="2021-11-11T19:20:00Z"/>
              </w:rPr>
            </w:pPr>
            <w:r>
              <w:t>Change counter. This value is changed every time the Decoder is programmed with new configuration, including if its firmware is updated. A value of 0xFFF corresponds to a Decoder, which is new, factory reset, or firmware updated, and is always regarded as a "changed" value.</w:t>
            </w:r>
            <w:ins w:id="181" w:author="Baker, Stuart" w:date="2021-11-11T19:19:00Z">
              <w:r>
                <w:t xml:space="preserve"> - overlaps with bi-directional CV page </w:t>
              </w:r>
            </w:ins>
            <w:ins w:id="182" w:author="Baker, Stuart" w:date="2021-11-11T19:23:00Z">
              <w:r>
                <w:t xml:space="preserve">byte </w:t>
              </w:r>
            </w:ins>
            <w:ins w:id="183" w:author="Baker, Stuart" w:date="2021-11-11T19:19:00Z">
              <w:r>
                <w:t>offset 25</w:t>
              </w:r>
            </w:ins>
            <w:ins w:id="184" w:author="Baker, Stuart" w:date="2021-11-11T19:24:00Z">
              <w:r>
                <w:t>3</w:t>
              </w:r>
            </w:ins>
            <w:ins w:id="185" w:author="Baker, Stuart" w:date="2021-11-11T19:23:00Z">
              <w:r>
                <w:t xml:space="preserve"> and 25</w:t>
              </w:r>
            </w:ins>
            <w:ins w:id="186" w:author="Baker, Stuart" w:date="2021-11-11T19:24:00Z">
              <w:r>
                <w:t>4</w:t>
              </w:r>
            </w:ins>
            <w:ins w:id="187" w:author="Baker, Stuart" w:date="2021-11-11T19:19:00Z">
              <w:r>
                <w:t xml:space="preserve"> (CV31 = 0, CV32 = 255, CV254 </w:t>
              </w:r>
            </w:ins>
            <w:ins w:id="188" w:author="Baker, Stuart" w:date="2021-11-11T19:20:00Z">
              <w:r>
                <w:t>and CV255</w:t>
              </w:r>
            </w:ins>
            <w:ins w:id="189" w:author="Baker, Stuart" w:date="2021-11-11T19:19:00Z">
              <w:r>
                <w:t>)</w:t>
              </w:r>
            </w:ins>
          </w:p>
          <w:p>
            <w:pPr>
              <w:rPr>
                <w:ins w:id="190" w:author="Baker, Stuart" w:date="2021-11-11T19:20:00Z"/>
              </w:rPr>
            </w:pPr>
            <w:ins w:id="191" w:author="Baker, Stuart" w:date="2021-11-11T19:20:00Z">
              <w:r>
                <w:rPr>
                  <w:u w:val="single"/>
                  <w:rPrChange w:id="192" w:author="Baker, Stuart" w:date="2021-11-11T19:21:00Z">
                    <w:rPr/>
                  </w:rPrChange>
                </w:rPr>
                <w:t>CCCC</w:t>
              </w:r>
              <w:r>
                <w:t xml:space="preserve"> CCCCCCCC: </w:t>
              </w:r>
            </w:ins>
            <w:ins w:id="193" w:author="Baker, Stuart" w:date="2021-11-11T19:23:00Z">
              <w:r>
                <w:t>Byte Offset 25</w:t>
              </w:r>
            </w:ins>
            <w:ins w:id="194" w:author="Baker, Stuart" w:date="2021-11-11T19:24:00Z">
              <w:r>
                <w:t>3</w:t>
              </w:r>
            </w:ins>
            <w:ins w:id="195" w:author="Baker, Stuart" w:date="2021-11-11T19:21:00Z">
              <w:r>
                <w:t>, right justified</w:t>
              </w:r>
            </w:ins>
          </w:p>
          <w:p>
            <w:ins w:id="196" w:author="Baker, Stuart" w:date="2021-11-11T19:20:00Z">
              <w:r>
                <w:t xml:space="preserve">CCCC </w:t>
              </w:r>
              <w:r>
                <w:rPr>
                  <w:u w:val="single"/>
                  <w:rPrChange w:id="197" w:author="Baker, Stuart" w:date="2021-11-11T19:21:00Z">
                    <w:rPr/>
                  </w:rPrChange>
                </w:rPr>
                <w:t>CCCCCCCC</w:t>
              </w:r>
              <w:r>
                <w:t xml:space="preserve">: </w:t>
              </w:r>
            </w:ins>
            <w:ins w:id="198" w:author="Baker, Stuart" w:date="2021-11-11T19:24:00Z">
              <w:r>
                <w:t xml:space="preserve">Byte Offset </w:t>
              </w:r>
            </w:ins>
            <w:ins w:id="199" w:author="Baker, Stuart" w:date="2021-11-11T19:20:00Z">
              <w:r>
                <w:t>25</w:t>
              </w:r>
            </w:ins>
            <w:ins w:id="200" w:author="Baker, Stuart" w:date="2021-11-11T19:24:00Z">
              <w:r>
                <w:t>4</w:t>
              </w:r>
            </w:ins>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xml:space="preserve">: Byte </w:t>
            </w:r>
            <w:ins w:id="201" w:author="Baker, Stuart" w:date="2021-11-07T12:34:00Z">
              <w:r>
                <w:t>2</w:t>
              </w:r>
            </w:ins>
            <w:del w:id="202" w:author="Baker, Stuart" w:date="2021-11-07T12:34:00Z">
              <w:r>
                <w:delText>0</w:delText>
              </w:r>
            </w:del>
          </w:p>
          <w:p>
            <w:r>
              <w:t xml:space="preserve">PPPPPPPP </w:t>
            </w:r>
            <w:proofErr w:type="spellStart"/>
            <w:r>
              <w:rPr>
                <w:u w:val="single"/>
              </w:rPr>
              <w:t>PPPPPPPP</w:t>
            </w:r>
            <w:proofErr w:type="spellEnd"/>
            <w:r>
              <w:t xml:space="preserve">: Byte </w:t>
            </w:r>
            <w:ins w:id="203" w:author="Baker, Stuart" w:date="2021-11-07T12:34:00Z">
              <w:r>
                <w:t>3</w:t>
              </w:r>
            </w:ins>
            <w:del w:id="204" w:author="Baker, Stuart" w:date="2021-11-07T12:34:00Z">
              <w:r>
                <w:delText>1</w:delText>
              </w:r>
            </w:del>
          </w:p>
        </w:tc>
      </w:tr>
    </w:tbl>
    <w:p>
      <w:pPr>
        <w:pStyle w:val="Heading2"/>
      </w:pPr>
      <w:bookmarkStart w:id="205" w:name="_Toc86777161"/>
      <w:r>
        <w:t>System Behavior</w:t>
      </w:r>
      <w:bookmarkEnd w:id="205"/>
    </w:p>
    <w:p>
      <w:r>
        <w:t>Each time a System is restarted, it shall increment its session ID. After Session ID 255, it shall roll over to Session ID 0.</w:t>
      </w:r>
    </w:p>
    <w:p>
      <w:pPr>
        <w:pStyle w:val="Heading3"/>
      </w:pPr>
      <w:bookmarkStart w:id="206" w:name="_Toc86777162"/>
      <w:r>
        <w:t>Registration</w:t>
      </w:r>
      <w:bookmarkEnd w:id="206"/>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w:t>
      </w:r>
      <w:del w:id="207" w:author="Baker, Stuart" w:date="2021-11-07T12:35:00Z">
        <w:r>
          <w:delText xml:space="preserve">back </w:delText>
        </w:r>
      </w:del>
      <w:ins w:id="208" w:author="Baker, Stuart" w:date="2021-11-07T12:35:00Z">
        <w:r>
          <w:t>back-</w:t>
        </w:r>
      </w:ins>
      <w:r>
        <w:t xml:space="preserve">off phase is started. The System sends a sequence of </w:t>
      </w:r>
      <w:r>
        <w:rPr>
          <w:b/>
        </w:rPr>
        <w:t>Logon Enable (All)</w:t>
      </w:r>
      <w:r>
        <w:t xml:space="preserve">. Each Decoder not yet addressed by </w:t>
      </w:r>
      <w:r>
        <w:rPr>
          <w:b/>
        </w:rPr>
        <w:t>Select</w:t>
      </w:r>
      <w:r>
        <w:t xml:space="preserve"> will execute the back-off algorithm described in Section </w:t>
      </w:r>
      <w:r>
        <w:fldChar w:fldCharType="begin"/>
      </w:r>
      <w:r>
        <w:instrText xml:space="preserve"> REF _Ref86703671 \r \p \h  \* MERGEFORMAT </w:instrText>
      </w:r>
      <w:r>
        <w:fldChar w:fldCharType="separate"/>
      </w:r>
      <w:r>
        <w:t>6.4.2 below</w:t>
      </w:r>
      <w:r>
        <w:fldChar w:fldCharType="end"/>
      </w:r>
      <w:r>
        <w:t>, and send</w:t>
      </w:r>
      <w:ins w:id="209" w:author="Baker, Stuart" w:date="2021-11-07T12:35:00Z">
        <w:r>
          <w:t>s</w:t>
        </w:r>
      </w:ins>
      <w:r>
        <w:t xml:space="preserve">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210" w:name="_Toc86777163"/>
      <w:r>
        <w:t>Configuration Discovery</w:t>
      </w:r>
      <w:bookmarkEnd w:id="210"/>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211" w:name="_Toc86777164"/>
      <w:r>
        <w:lastRenderedPageBreak/>
        <w:t>Decoder Behavior</w:t>
      </w:r>
      <w:bookmarkEnd w:id="211"/>
    </w:p>
    <w:p>
      <w:pPr>
        <w:pStyle w:val="Heading3"/>
      </w:pPr>
      <w:bookmarkStart w:id="212" w:name="_Ref86702775"/>
      <w:bookmarkStart w:id="213" w:name="_Toc86777165"/>
      <w:r>
        <w:t>Startup</w:t>
      </w:r>
      <w:bookmarkEnd w:id="212"/>
      <w:bookmarkEnd w:id="213"/>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7"/>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214" w:name="_Ref86702816"/>
      <w:bookmarkStart w:id="215" w:name="_Ref86703671"/>
      <w:bookmarkStart w:id="216" w:name="_Toc86777166"/>
      <w:r>
        <w:t>Back-off</w:t>
      </w:r>
      <w:bookmarkEnd w:id="214"/>
      <w:bookmarkEnd w:id="215"/>
      <w:bookmarkEnd w:id="216"/>
    </w:p>
    <w:p>
      <w:r>
        <w:t xml:space="preserve">If a Decoder does not receive a </w:t>
      </w:r>
      <w:r>
        <w:rPr>
          <w:b/>
        </w:rPr>
        <w:t>Select</w:t>
      </w:r>
      <w:r>
        <w:t xml:space="preserve"> confirmation after an attempted registration, it </w:t>
      </w:r>
      <w:del w:id="217" w:author="Baker, Stuart" w:date="2021-11-07T12:35:00Z">
        <w:r>
          <w:delText>no longer</w:delText>
        </w:r>
      </w:del>
      <w:ins w:id="218" w:author="Baker, Stuart" w:date="2021-11-07T12:35:00Z">
        <w:r>
          <w:t>skips</w:t>
        </w:r>
      </w:ins>
      <w:r>
        <w:t xml:space="preserve">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w:t>
      </w:r>
      <w:del w:id="219" w:author="Baker, Stuart" w:date="2021-11-07T12:36:00Z">
        <w:r>
          <w:delText>the Logon is not activated</w:delText>
        </w:r>
      </w:del>
      <w:ins w:id="220" w:author="Baker, Stuart" w:date="2021-11-07T12:36:00Z">
        <w:r>
          <w:t xml:space="preserve">no </w:t>
        </w:r>
        <w:r>
          <w:rPr>
            <w:b/>
            <w:rPrChange w:id="221" w:author="Baker, Stuart" w:date="2021-11-07T12:36:00Z">
              <w:rPr/>
            </w:rPrChange>
          </w:rPr>
          <w:t>Select</w:t>
        </w:r>
        <w:r>
          <w:t xml:space="preserve"> is received</w:t>
        </w:r>
      </w:ins>
      <w:r>
        <w:t xml:space="preserve"> again, the number is selected from a range of 0 to 15. If </w:t>
      </w:r>
      <w:del w:id="222" w:author="Baker, Stuart" w:date="2021-11-07T12:38:00Z">
        <w:r>
          <w:delText>the Logon is not activated</w:delText>
        </w:r>
      </w:del>
      <w:ins w:id="223" w:author="Baker, Stuart" w:date="2021-11-07T12:38:00Z">
        <w:r>
          <w:t xml:space="preserve">no </w:t>
        </w:r>
        <w:r>
          <w:rPr>
            <w:b/>
            <w:rPrChange w:id="224" w:author="Baker, Stuart" w:date="2021-11-07T12:38:00Z">
              <w:rPr/>
            </w:rPrChange>
          </w:rPr>
          <w:t>Select</w:t>
        </w:r>
        <w:r>
          <w:t xml:space="preserve"> is received</w:t>
        </w:r>
      </w:ins>
      <w:r>
        <w:t xml:space="preserve"> again, the number is selected from a range of 0 to 31. If </w:t>
      </w:r>
      <w:del w:id="225" w:author="Baker, Stuart" w:date="2021-11-07T12:38:00Z">
        <w:r>
          <w:delText>the Logon is not activated</w:delText>
        </w:r>
      </w:del>
      <w:ins w:id="226" w:author="Baker, Stuart" w:date="2021-11-07T12:38:00Z">
        <w:r>
          <w:t xml:space="preserve">no </w:t>
        </w:r>
        <w:r>
          <w:rPr>
            <w:b/>
            <w:rPrChange w:id="227" w:author="Baker, Stuart" w:date="2021-11-07T12:38:00Z">
              <w:rPr/>
            </w:rPrChange>
          </w:rPr>
          <w:t>Select</w:t>
        </w:r>
        <w:r>
          <w:t xml:space="preserve"> is received</w:t>
        </w:r>
      </w:ins>
      <w:r>
        <w:t xml:space="preserve"> again, the number is selected from a range of 0 to 63, and no</w:t>
      </w:r>
      <w:ins w:id="228" w:author="Baker, Stuart" w:date="2021-11-07T12:39:00Z">
        <w:r>
          <w:t>t increased</w:t>
        </w:r>
      </w:ins>
      <w:r>
        <w:t xml:space="preserve"> further.</w:t>
      </w:r>
    </w:p>
    <w:p>
      <w:r>
        <w:t xml:space="preserve">If a </w:t>
      </w:r>
      <w:r>
        <w:rPr>
          <w:b/>
        </w:rPr>
        <w:t>Logon Enable (Now)</w:t>
      </w:r>
      <w:r>
        <w:t xml:space="preserve"> is received, the Decoder resets the current back-off value and immediately tries to register again.</w:t>
      </w:r>
    </w:p>
    <w:p>
      <w:r>
        <w:t xml:space="preserve">If the Decoder contains a True Random Number Generator (TRNG), it may be used to generate a random value used in </w:t>
      </w:r>
      <w:del w:id="229" w:author="Baker, Stuart" w:date="2021-11-07T12:39:00Z">
        <w:r>
          <w:delText>B</w:delText>
        </w:r>
      </w:del>
      <w:ins w:id="230" w:author="Baker, Stuart" w:date="2021-11-07T12:39:00Z">
        <w:r>
          <w:t>b</w:t>
        </w:r>
      </w:ins>
      <w:r>
        <w:t>ack-off.</w:t>
      </w:r>
    </w:p>
    <w:p>
      <w:pPr>
        <w:rPr>
          <w:ins w:id="231" w:author="Baker, Stuart" w:date="2021-11-07T13:47:00Z"/>
        </w:rPr>
      </w:pPr>
      <w:del w:id="232" w:author="Baker, Stuart" w:date="2021-11-07T13:48:00Z">
        <w:r>
          <w:delText>[The random number algorithm requirements are currently under reevaluation.]</w:delText>
        </w:r>
      </w:del>
      <w:ins w:id="233" w:author="Baker, Stuart" w:date="2021-11-07T13:47:00Z">
        <w:r>
          <w:t>Decoders shall select random numbers to fulfill the following properties:</w:t>
        </w:r>
      </w:ins>
    </w:p>
    <w:p>
      <w:pPr>
        <w:pStyle w:val="ListParagraph"/>
        <w:numPr>
          <w:ilvl w:val="0"/>
          <w:numId w:val="30"/>
        </w:numPr>
        <w:rPr>
          <w:ins w:id="234" w:author="Baker, Stuart" w:date="2021-11-07T13:47:00Z"/>
        </w:rPr>
        <w:pPrChange w:id="235" w:author="Baker, Stuart" w:date="2021-11-07T13:48:00Z">
          <w:pPr/>
        </w:pPrChange>
      </w:pPr>
      <w:ins w:id="236" w:author="Baker, Stuart" w:date="2021-11-07T13:47:00Z">
        <w:r>
          <w:lastRenderedPageBreak/>
          <w:t>Any population of decoders</w:t>
        </w:r>
      </w:ins>
      <w:ins w:id="237" w:author="Baker, Stuart" w:date="2021-11-07T14:07:00Z">
        <w:r>
          <w:rPr>
            <w:rStyle w:val="FootnoteReference"/>
          </w:rPr>
          <w:footnoteReference w:id="8"/>
        </w:r>
      </w:ins>
      <w:ins w:id="239" w:author="Baker, Stuart" w:date="2021-11-07T13:47:00Z">
        <w:r>
          <w:t xml:space="preserve"> by the same manufacturer, when started at the same time, generates a set of uniformly distributed random numbers at each step of the algorithm, and</w:t>
        </w:r>
      </w:ins>
    </w:p>
    <w:p>
      <w:pPr>
        <w:pStyle w:val="ListParagraph"/>
        <w:numPr>
          <w:ilvl w:val="0"/>
          <w:numId w:val="30"/>
        </w:numPr>
        <w:pPrChange w:id="240" w:author="Baker, Stuart" w:date="2021-11-07T13:48:00Z">
          <w:pPr/>
        </w:pPrChange>
      </w:pPr>
      <w:ins w:id="241" w:author="Baker, Stuart" w:date="2021-11-07T13:47:00Z">
        <w:r>
          <w:t>Each decoder either generates a different sequence of random numbers at every start, or for any two decoders by the same manufacturer the random sequence differs within the first 64 generated bits.</w:t>
        </w:r>
      </w:ins>
    </w:p>
    <w:p>
      <w:pPr>
        <w:pStyle w:val="Heading3"/>
      </w:pPr>
      <w:bookmarkStart w:id="242" w:name="_Ref86703478"/>
      <w:bookmarkStart w:id="243" w:name="_Toc86777167"/>
      <w:r>
        <w:t>CV19 Consisting Behavior</w:t>
      </w:r>
      <w:bookmarkEnd w:id="242"/>
      <w:bookmarkEnd w:id="243"/>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244" w:name="_Toc86777168"/>
      <w:r>
        <w:t>Data Spaces</w:t>
      </w:r>
      <w:bookmarkEnd w:id="244"/>
    </w:p>
    <w:p>
      <w:r>
        <w:t>Data Spaces are used for the efficient transfer of large amounts of data between a Decoder and the System.</w:t>
      </w:r>
    </w:p>
    <w:p>
      <w:r>
        <w:t xml:space="preserve">Normally, the CRC-8 seed value used by this Standard is always 0, as described in </w:t>
      </w:r>
      <w:del w:id="245" w:author="Baker, Stuart" w:date="2021-11-07T12:39:00Z">
        <w:r>
          <w:delText>s</w:delText>
        </w:r>
      </w:del>
      <w:ins w:id="246" w:author="Baker, Stuart" w:date="2021-11-07T12:39:00Z">
        <w:r>
          <w:t>S</w:t>
        </w:r>
      </w:ins>
      <w:r>
        <w:t xml:space="preserve">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247" w:name="_Toc86777169"/>
      <w:proofErr w:type="spellStart"/>
      <w:r>
        <w:t>WriteBlock</w:t>
      </w:r>
      <w:bookmarkEnd w:id="247"/>
      <w:proofErr w:type="spellEnd"/>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 xml:space="preserve">Data </w:t>
            </w:r>
            <w:del w:id="248" w:author="Baker, Stuart" w:date="2021-11-07T12:40:00Z">
              <w:r>
                <w:delText>s</w:delText>
              </w:r>
            </w:del>
            <w:ins w:id="249" w:author="Baker, Stuart" w:date="2021-11-07T12:40:00Z">
              <w:r>
                <w:t>S</w:t>
              </w:r>
            </w:ins>
            <w:r>
              <w:t>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w:t>
            </w:r>
            <w:ins w:id="250" w:author="Baker, Stuart" w:date="2021-11-07T12:40:00Z">
              <w:r>
                <w:t xml:space="preserve"> </w:t>
              </w:r>
            </w:ins>
            <w:del w:id="251" w:author="Baker, Stuart" w:date="2021-11-07T12:40:00Z">
              <w:r>
                <w:delText>s</w:delText>
              </w:r>
            </w:del>
            <w:ins w:id="252" w:author="Baker, Stuart" w:date="2021-11-07T12:40:00Z">
              <w:r>
                <w:t>S</w:t>
              </w:r>
            </w:ins>
            <w:r>
              <w:t>pace offset, three bytes</w:t>
            </w:r>
            <w:ins w:id="253" w:author="Baker, Stuart" w:date="2021-11-11T19:10:00Z">
              <w:r>
                <w:t>,</w:t>
              </w:r>
            </w:ins>
            <w:r>
              <w:t xml:space="preserve">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254" w:name="_Toc86777170"/>
      <w:proofErr w:type="spellStart"/>
      <w:r>
        <w:t>WriteBlock</w:t>
      </w:r>
      <w:proofErr w:type="spellEnd"/>
      <w:r>
        <w:t xml:space="preserve"> Feedback</w:t>
      </w:r>
      <w:bookmarkEnd w:id="254"/>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lastRenderedPageBreak/>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9"/>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255" w:name="_Toc86777171"/>
      <w:proofErr w:type="spellStart"/>
      <w:r>
        <w:t>WriteBlock</w:t>
      </w:r>
      <w:proofErr w:type="spellEnd"/>
      <w:r>
        <w:t xml:space="preserve"> Continue</w:t>
      </w:r>
      <w:bookmarkEnd w:id="255"/>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w:t>
      </w:r>
      <w:del w:id="256" w:author="Baker, Stuart" w:date="2021-11-07T12:41:00Z">
        <w:r>
          <w:delText>the</w:delText>
        </w:r>
      </w:del>
      <w:ins w:id="257" w:author="Baker, Stuart" w:date="2021-11-07T12:41:00Z">
        <w:r>
          <w:t>a</w:t>
        </w:r>
      </w:ins>
      <w:r>
        <w:t xml:space="preserve"> </w:t>
      </w:r>
      <w:proofErr w:type="spellStart"/>
      <w:r>
        <w:rPr>
          <w:b/>
        </w:rPr>
        <w:t>WriteBlock</w:t>
      </w:r>
      <w:proofErr w:type="spellEnd"/>
      <w:r>
        <w:t xml:space="preserve"> command shall be issued with an explicit specification of the write offset.</w:t>
      </w:r>
    </w:p>
    <w:p>
      <w:r>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258" w:name="_Toc86777172"/>
      <w:proofErr w:type="spellStart"/>
      <w:r>
        <w:t>ReadBackground</w:t>
      </w:r>
      <w:bookmarkEnd w:id="258"/>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ID13 </w:t>
      </w:r>
      <w:ins w:id="259" w:author="Baker, Stuart" w:date="2021-11-07T12:41:00Z">
        <w:r>
          <w:rPr>
            <w:rFonts w:ascii="Courier New" w:hAnsi="Courier New" w:cs="Courier New"/>
          </w:rPr>
          <w:t>{header</w:t>
        </w:r>
      </w:ins>
      <w:ins w:id="260" w:author="Baker, Stuart" w:date="2021-11-07T12:42:00Z">
        <w:r>
          <w:rPr>
            <w:rFonts w:ascii="Courier New" w:hAnsi="Courier New" w:cs="Courier New"/>
          </w:rPr>
          <w:t>} {3 data bytes}</w:t>
        </w:r>
      </w:ins>
      <w:del w:id="261" w:author="Baker, Stuart" w:date="2021-11-07T12:42:00Z">
        <w:r>
          <w:rPr>
            <w:rFonts w:ascii="Courier New" w:hAnsi="Courier New" w:cs="Courier New"/>
          </w:rPr>
          <w:delText>{upstream data chunk}</w:delText>
        </w:r>
      </w:del>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ID14 </w:t>
      </w:r>
      <w:ins w:id="262" w:author="Baker, Stuart" w:date="2021-11-07T12:42:00Z">
        <w:r>
          <w:rPr>
            <w:rFonts w:ascii="Courier New" w:hAnsi="Courier New" w:cs="Courier New"/>
          </w:rPr>
          <w:t>{4 data bytes}</w:t>
        </w:r>
      </w:ins>
      <w:del w:id="263" w:author="Baker, Stuart" w:date="2021-11-07T12:42:00Z">
        <w:r>
          <w:rPr>
            <w:rFonts w:ascii="Courier New" w:hAnsi="Courier New" w:cs="Courier New"/>
          </w:rPr>
          <w:delText>{upstream data chunk}</w:delText>
        </w:r>
      </w:del>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264" w:author="Baker, Stuart" w:date="2021-11-07T12:43:00Z">
              <w:r>
                <w:delText>number</w:delText>
              </w:r>
            </w:del>
            <w:ins w:id="265" w:author="Baker, Stuart" w:date="2021-11-07T12:43:00Z">
              <w:r>
                <w:t>offset</w:t>
              </w:r>
            </w:ins>
            <w:r>
              <w:t>, three bytes</w:t>
            </w:r>
            <w:ins w:id="266" w:author="Baker, Stuart" w:date="2021-11-07T12:43: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pPr>
        <w:pStyle w:val="Heading2"/>
      </w:pPr>
      <w:bookmarkStart w:id="267" w:name="_Toc86777173"/>
      <w:proofErr w:type="spellStart"/>
      <w:r>
        <w:t>ReadBlock</w:t>
      </w:r>
      <w:bookmarkEnd w:id="267"/>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00000000 0 {checksum} 1</w:t>
      </w:r>
      <w:r>
        <w:t xml:space="preserve"> –</w:t>
      </w:r>
      <w:r>
        <w:rPr>
          <w:b/>
        </w:rPr>
        <w:t xml:space="preserve"> 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00000001 0 {checksum} 1</w:t>
      </w:r>
      <w:r>
        <w:t xml:space="preserve"> –</w:t>
      </w:r>
      <w:r>
        <w:rPr>
          <w:b/>
        </w:rPr>
        <w:t xml:space="preserve"> 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268" w:author="Baker, Stuart" w:date="2021-11-07T12:43:00Z">
              <w:r>
                <w:delText>number</w:delText>
              </w:r>
            </w:del>
            <w:ins w:id="269" w:author="Baker, Stuart" w:date="2021-11-07T12:43:00Z">
              <w:r>
                <w:t>offset</w:t>
              </w:r>
            </w:ins>
            <w:r>
              <w:t>, three bytes</w:t>
            </w:r>
            <w:ins w:id="270" w:author="Baker, Stuart" w:date="2021-11-07T12:44: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When Data space offset is not present, it is assumed to be 0. When the number of requested bytes is not present, the Decoder continues responding until the total size is exhausted.</w:t>
      </w:r>
    </w:p>
    <w:p>
      <w:r>
        <w:t xml:space="preserve">The upstream data chunks are transmitted using the Variable Length Feedback format (Section </w:t>
      </w:r>
      <w:r>
        <w:fldChar w:fldCharType="begin"/>
      </w:r>
      <w:r>
        <w:instrText xml:space="preserve"> REF _Ref84766776 \r \p \h </w:instrText>
      </w:r>
      <w:r>
        <w:fldChar w:fldCharType="separate"/>
      </w:r>
      <w:r>
        <w:t>2.2.4 above</w:t>
      </w:r>
      <w:r>
        <w:fldChar w:fldCharType="end"/>
      </w:r>
      <w:r>
        <w:t>). The Decoder shall use the Data space number as the seed value for the CRC-8 computation of the response.</w:t>
      </w:r>
    </w:p>
    <w:p>
      <w:r>
        <w:t xml:space="preserve">The Decoder shall respond to </w:t>
      </w:r>
      <w:r>
        <w:rPr>
          <w:b/>
        </w:rPr>
        <w:t>Get Data Continue</w:t>
      </w:r>
      <w:r>
        <w:t xml:space="preserve"> with an </w:t>
      </w:r>
      <w:r>
        <w:rPr>
          <w:b/>
        </w:rPr>
        <w:t>ACK</w:t>
      </w:r>
      <w:r>
        <w:t xml:space="preserve"> if no more data is available.</w:t>
      </w:r>
    </w:p>
    <w:p>
      <w:pPr>
        <w:pStyle w:val="Heading3"/>
        <w:rPr>
          <w:del w:id="271" w:author="Baker, Stuart" w:date="2021-11-07T19:45:00Z"/>
        </w:rPr>
      </w:pPr>
      <w:bookmarkStart w:id="272" w:name="_Toc86777174"/>
      <w:del w:id="273" w:author="Baker, Stuart" w:date="2021-11-07T19:45:00Z">
        <w:r>
          <w:delText>ReadBlock Errors</w:delText>
        </w:r>
        <w:bookmarkEnd w:id="272"/>
      </w:del>
    </w:p>
    <w:p>
      <w:pPr>
        <w:rPr>
          <w:del w:id="274" w:author="Baker, Stuart" w:date="2021-11-07T19:45:00Z"/>
        </w:rPr>
      </w:pPr>
      <w:del w:id="275" w:author="Baker, Stuart" w:date="2021-11-07T19:45:00Z">
        <w:r>
          <w:delText xml:space="preserve">The </w:delText>
        </w:r>
        <w:r>
          <w:rPr>
            <w:b/>
          </w:rPr>
          <w:delText>ReadBlock</w:delText>
        </w:r>
        <w:r>
          <w:delText xml:space="preserve"> request shall be rejected if CV28 bit 7 is clear, as described in Section </w:delText>
        </w:r>
        <w:r>
          <w:fldChar w:fldCharType="begin"/>
        </w:r>
        <w:r>
          <w:delInstrText xml:space="preserve"> REF _Ref86698290 \r \p \h </w:delInstrText>
        </w:r>
        <w:r>
          <w:fldChar w:fldCharType="separate"/>
        </w:r>
        <w:r>
          <w:delText>2.2.2 above</w:delText>
        </w:r>
        <w:r>
          <w:fldChar w:fldCharType="end"/>
        </w:r>
        <w:r>
          <w:delText>.</w:delText>
        </w:r>
      </w:del>
    </w:p>
    <w:p>
      <w:pPr>
        <w:ind w:left="360" w:hanging="360"/>
        <w:rPr>
          <w:del w:id="276" w:author="Baker, Stuart" w:date="2021-11-07T19:45:00Z"/>
          <w:rFonts w:ascii="Courier New" w:hAnsi="Courier New" w:cs="Courier New"/>
          <w:color w:val="000000"/>
          <w:sz w:val="22"/>
          <w:szCs w:val="22"/>
        </w:rPr>
      </w:pPr>
      <w:del w:id="277" w:author="Baker, Stuart" w:date="2021-11-07T19:45:00Z">
        <w:r>
          <w:delText>►</w:delText>
        </w:r>
        <w:r>
          <w:tab/>
        </w:r>
        <w:r>
          <w:rPr>
            <w:rFonts w:ascii="Courier New" w:hAnsi="Courier New" w:cs="Courier New"/>
            <w:color w:val="000000"/>
            <w:sz w:val="22"/>
            <w:szCs w:val="22"/>
          </w:rPr>
          <w:delText>{preamble} 0 11111101 0 11AAAAAA 0 AAAAAAAA 0 11111110 0 NNNNNNNN 0 (VVVVVVVV 0 VVVVVVVV 0 VVVVVVVV 0 SSSSSSSS 0) {checksum} 1</w:delText>
        </w:r>
        <w:r>
          <w:delText xml:space="preserve"> -</w:delText>
        </w:r>
        <w:r>
          <w:rPr>
            <w:b/>
          </w:rPr>
          <w:delText xml:space="preserve"> ReadBlock</w:delText>
        </w:r>
      </w:del>
    </w:p>
    <w:p>
      <w:pPr>
        <w:ind w:left="360" w:hanging="360"/>
        <w:rPr>
          <w:del w:id="278" w:author="Baker, Stuart" w:date="2021-11-07T19:45:00Z"/>
          <w:rFonts w:ascii="Courier New" w:hAnsi="Courier New" w:cs="Courier New"/>
        </w:rPr>
      </w:pPr>
      <w:del w:id="279" w:author="Baker, Stuart" w:date="2021-11-07T19:45:00Z">
        <w:r>
          <w:rPr>
            <w:rFonts w:ascii="Arial" w:hAnsi="Arial" w:cs="Arial"/>
            <w:color w:val="000000"/>
            <w:sz w:val="22"/>
            <w:szCs w:val="22"/>
          </w:rPr>
          <w:delText>◄</w:delText>
        </w:r>
        <w:r>
          <w:tab/>
        </w:r>
        <w:r>
          <w:rPr>
            <w:rFonts w:ascii="Courier New" w:hAnsi="Courier New" w:cs="Courier New"/>
          </w:rPr>
          <w:delText>[ch2]: ID13 1CCCCCCC 11111110 {optional argument word, MSB</w:delText>
        </w:r>
        <w:r>
          <w:rPr>
            <w:rFonts w:ascii="Courier New" w:hAnsi="Courier New" w:cs="Courier New"/>
          </w:rPr>
          <w:noBreakHyphen/>
          <w:delText>first}</w:delText>
        </w:r>
      </w:del>
    </w:p>
    <w:tbl>
      <w:tblPr>
        <w:tblStyle w:val="TableGrid"/>
        <w:tblW w:w="0" w:type="auto"/>
        <w:tblLook w:val="04A0" w:firstRow="1" w:lastRow="0" w:firstColumn="1" w:lastColumn="0" w:noHBand="0" w:noVBand="1"/>
      </w:tblPr>
      <w:tblGrid>
        <w:gridCol w:w="1795"/>
        <w:gridCol w:w="2340"/>
        <w:gridCol w:w="5503"/>
      </w:tblGrid>
      <w:tr>
        <w:trPr>
          <w:cantSplit/>
          <w:tblHeader/>
          <w:del w:id="280" w:author="Baker, Stuart" w:date="2021-11-07T19:45:00Z"/>
        </w:trPr>
        <w:tc>
          <w:tcPr>
            <w:tcW w:w="1795" w:type="dxa"/>
            <w:shd w:val="clear" w:color="auto" w:fill="BFBFBF" w:themeFill="background1" w:themeFillShade="BF"/>
          </w:tcPr>
          <w:p>
            <w:pPr>
              <w:rPr>
                <w:del w:id="281" w:author="Baker, Stuart" w:date="2021-11-07T19:45:00Z"/>
                <w:b/>
              </w:rPr>
            </w:pPr>
            <w:del w:id="282" w:author="Baker, Stuart" w:date="2021-11-07T19:45:00Z">
              <w:r>
                <w:rPr>
                  <w:b/>
                </w:rPr>
                <w:delText>1CCCCCCC</w:delText>
              </w:r>
            </w:del>
          </w:p>
        </w:tc>
        <w:tc>
          <w:tcPr>
            <w:tcW w:w="2340" w:type="dxa"/>
            <w:shd w:val="clear" w:color="auto" w:fill="BFBFBF" w:themeFill="background1" w:themeFillShade="BF"/>
          </w:tcPr>
          <w:p>
            <w:pPr>
              <w:rPr>
                <w:del w:id="283" w:author="Baker, Stuart" w:date="2021-11-07T19:45:00Z"/>
                <w:b/>
              </w:rPr>
            </w:pPr>
            <w:del w:id="284" w:author="Baker, Stuart" w:date="2021-11-07T19:45:00Z">
              <w:r>
                <w:rPr>
                  <w:b/>
                </w:rPr>
                <w:delText>Argument Word</w:delText>
              </w:r>
            </w:del>
          </w:p>
        </w:tc>
        <w:tc>
          <w:tcPr>
            <w:tcW w:w="5503" w:type="dxa"/>
            <w:shd w:val="clear" w:color="auto" w:fill="BFBFBF" w:themeFill="background1" w:themeFillShade="BF"/>
          </w:tcPr>
          <w:p>
            <w:pPr>
              <w:rPr>
                <w:del w:id="285" w:author="Baker, Stuart" w:date="2021-11-07T19:45:00Z"/>
                <w:b/>
              </w:rPr>
            </w:pPr>
            <w:del w:id="286" w:author="Baker, Stuart" w:date="2021-11-07T19:45:00Z">
              <w:r>
                <w:rPr>
                  <w:b/>
                </w:rPr>
                <w:delText>Description</w:delText>
              </w:r>
            </w:del>
          </w:p>
        </w:tc>
      </w:tr>
      <w:tr>
        <w:trPr>
          <w:cantSplit/>
          <w:del w:id="287" w:author="Baker, Stuart" w:date="2021-11-07T19:45:00Z"/>
        </w:trPr>
        <w:tc>
          <w:tcPr>
            <w:tcW w:w="1795" w:type="dxa"/>
          </w:tcPr>
          <w:p>
            <w:pPr>
              <w:rPr>
                <w:del w:id="288" w:author="Baker, Stuart" w:date="2021-11-07T19:45:00Z"/>
                <w:rFonts w:ascii="Courier New" w:hAnsi="Courier New" w:cs="Courier New"/>
              </w:rPr>
            </w:pPr>
            <w:del w:id="289" w:author="Baker, Stuart" w:date="2021-11-07T19:45:00Z">
              <w:r>
                <w:rPr>
                  <w:rFonts w:ascii="Courier New" w:hAnsi="Courier New" w:cs="Courier New"/>
                </w:rPr>
                <w:delText>10000010</w:delText>
              </w:r>
            </w:del>
          </w:p>
        </w:tc>
        <w:tc>
          <w:tcPr>
            <w:tcW w:w="2340" w:type="dxa"/>
            <w:shd w:val="clear" w:color="auto" w:fill="auto"/>
          </w:tcPr>
          <w:p>
            <w:pPr>
              <w:jc w:val="center"/>
              <w:rPr>
                <w:del w:id="290" w:author="Baker, Stuart" w:date="2021-11-07T19:45:00Z"/>
              </w:rPr>
            </w:pPr>
            <w:del w:id="291" w:author="Baker, Stuart" w:date="2021-11-07T19:45:00Z">
              <w:r>
                <w:delText>{optional error code}</w:delText>
              </w:r>
            </w:del>
          </w:p>
        </w:tc>
        <w:tc>
          <w:tcPr>
            <w:tcW w:w="5503" w:type="dxa"/>
            <w:shd w:val="clear" w:color="auto" w:fill="auto"/>
          </w:tcPr>
          <w:p>
            <w:pPr>
              <w:rPr>
                <w:del w:id="292" w:author="Baker, Stuart" w:date="2021-11-07T19:45:00Z"/>
              </w:rPr>
            </w:pPr>
            <w:del w:id="293" w:author="Baker, Stuart" w:date="2021-11-07T19:45:00Z">
              <w:r>
                <w:delText>Failed with a permanent error.</w:delText>
              </w:r>
            </w:del>
          </w:p>
        </w:tc>
      </w:tr>
    </w:tbl>
    <w:p>
      <w:pPr>
        <w:rPr>
          <w:del w:id="294" w:author="Baker, Stuart" w:date="2021-11-07T19:45:00Z"/>
        </w:rPr>
      </w:pPr>
      <w:bookmarkStart w:id="295" w:name="_Ref86704197"/>
    </w:p>
    <w:p>
      <w:pPr>
        <w:rPr>
          <w:del w:id="296" w:author="Baker, Stuart" w:date="2021-11-07T19:45:00Z"/>
        </w:rPr>
      </w:pPr>
      <w:del w:id="297" w:author="Baker, Stuart" w:date="2021-11-07T19:45:00Z">
        <w:r>
          <w:delText xml:space="preserve">Optional error codes are defined in Section </w:delText>
        </w:r>
        <w:r>
          <w:fldChar w:fldCharType="begin"/>
        </w:r>
        <w:r>
          <w:delInstrText xml:space="preserve"> REF _Ref86699154 \r \p \h </w:delInstrText>
        </w:r>
        <w:r>
          <w:fldChar w:fldCharType="separate"/>
        </w:r>
        <w:r>
          <w:delText>2.6 above</w:delText>
        </w:r>
        <w:r>
          <w:fldChar w:fldCharType="end"/>
        </w:r>
        <w:r>
          <w:delText>.</w:delText>
        </w:r>
      </w:del>
    </w:p>
    <w:p>
      <w:pPr>
        <w:pStyle w:val="Heading2"/>
      </w:pPr>
      <w:bookmarkStart w:id="298" w:name="_Toc86777175"/>
      <w:r>
        <w:t>Data Space Definitions</w:t>
      </w:r>
      <w:bookmarkEnd w:id="295"/>
      <w:bookmarkEnd w:id="298"/>
    </w:p>
    <w:tbl>
      <w:tblPr>
        <w:tblStyle w:val="TableGrid"/>
        <w:tblW w:w="0" w:type="auto"/>
        <w:tblLook w:val="04A0" w:firstRow="1" w:lastRow="0" w:firstColumn="1" w:lastColumn="0" w:noHBand="0" w:noVBand="1"/>
        <w:tblPrChange w:id="299" w:author="Baker, Stuart" w:date="2021-11-11T19:34:00Z">
          <w:tblPr>
            <w:tblStyle w:val="TableGrid"/>
            <w:tblW w:w="0" w:type="auto"/>
            <w:tblLook w:val="04A0" w:firstRow="1" w:lastRow="0" w:firstColumn="1" w:lastColumn="0" w:noHBand="0" w:noVBand="1"/>
          </w:tblPr>
        </w:tblPrChange>
      </w:tblPr>
      <w:tblGrid>
        <w:gridCol w:w="1613"/>
        <w:gridCol w:w="6572"/>
        <w:gridCol w:w="1453"/>
        <w:tblGridChange w:id="300">
          <w:tblGrid>
            <w:gridCol w:w="1613"/>
            <w:gridCol w:w="4012"/>
            <w:gridCol w:w="4013"/>
          </w:tblGrid>
        </w:tblGridChange>
      </w:tblGrid>
      <w:tr>
        <w:trPr>
          <w:cantSplit/>
          <w:tblHeader/>
          <w:trPrChange w:id="301" w:author="Baker, Stuart" w:date="2021-11-11T19:34:00Z">
            <w:trPr>
              <w:cantSplit/>
              <w:tblHeader/>
            </w:trPr>
          </w:trPrChange>
        </w:trPr>
        <w:tc>
          <w:tcPr>
            <w:tcW w:w="1613" w:type="dxa"/>
            <w:shd w:val="clear" w:color="auto" w:fill="BFBFBF" w:themeFill="background1" w:themeFillShade="BF"/>
            <w:tcPrChange w:id="302" w:author="Baker, Stuart" w:date="2021-11-11T19:34:00Z">
              <w:tcPr>
                <w:tcW w:w="1613" w:type="dxa"/>
                <w:shd w:val="clear" w:color="auto" w:fill="BFBFBF" w:themeFill="background1" w:themeFillShade="BF"/>
              </w:tcPr>
            </w:tcPrChange>
          </w:tcPr>
          <w:p>
            <w:pPr>
              <w:rPr>
                <w:b/>
              </w:rPr>
            </w:pPr>
            <w:r>
              <w:rPr>
                <w:b/>
              </w:rPr>
              <w:t>Data Space</w:t>
            </w:r>
          </w:p>
        </w:tc>
        <w:tc>
          <w:tcPr>
            <w:tcW w:w="6572" w:type="dxa"/>
            <w:shd w:val="clear" w:color="auto" w:fill="BFBFBF" w:themeFill="background1" w:themeFillShade="BF"/>
            <w:tcPrChange w:id="303" w:author="Baker, Stuart" w:date="2021-11-11T19:34:00Z">
              <w:tcPr>
                <w:tcW w:w="4012" w:type="dxa"/>
                <w:shd w:val="clear" w:color="auto" w:fill="BFBFBF" w:themeFill="background1" w:themeFillShade="BF"/>
              </w:tcPr>
            </w:tcPrChange>
          </w:tcPr>
          <w:p>
            <w:pPr>
              <w:rPr>
                <w:b/>
              </w:rPr>
            </w:pPr>
            <w:r>
              <w:rPr>
                <w:b/>
              </w:rPr>
              <w:t>Description</w:t>
            </w:r>
          </w:p>
        </w:tc>
        <w:tc>
          <w:tcPr>
            <w:tcW w:w="1453" w:type="dxa"/>
            <w:shd w:val="clear" w:color="auto" w:fill="BFBFBF" w:themeFill="background1" w:themeFillShade="BF"/>
            <w:tcPrChange w:id="304" w:author="Baker, Stuart" w:date="2021-11-11T19:34:00Z">
              <w:tcPr>
                <w:tcW w:w="4013" w:type="dxa"/>
                <w:shd w:val="clear" w:color="auto" w:fill="BFBFBF" w:themeFill="background1" w:themeFillShade="BF"/>
              </w:tcPr>
            </w:tcPrChange>
          </w:tcPr>
          <w:p>
            <w:pPr>
              <w:rPr>
                <w:b/>
              </w:rPr>
            </w:pPr>
            <w:ins w:id="305" w:author="Baker, Stuart" w:date="2021-11-11T19:34:00Z">
              <w:r>
                <w:rPr>
                  <w:b/>
                </w:rPr>
                <w:t>Read Only</w:t>
              </w:r>
            </w:ins>
          </w:p>
        </w:tc>
      </w:tr>
      <w:tr>
        <w:trPr>
          <w:cantSplit/>
          <w:trPrChange w:id="306" w:author="Baker, Stuart" w:date="2021-11-11T19:34:00Z">
            <w:trPr>
              <w:cantSplit/>
            </w:trPr>
          </w:trPrChange>
        </w:trPr>
        <w:tc>
          <w:tcPr>
            <w:tcW w:w="1613" w:type="dxa"/>
            <w:tcPrChange w:id="307" w:author="Baker, Stuart" w:date="2021-11-11T19:34:00Z">
              <w:tcPr>
                <w:tcW w:w="1613" w:type="dxa"/>
              </w:tcPr>
            </w:tcPrChange>
          </w:tcPr>
          <w:p>
            <w:pPr>
              <w:jc w:val="center"/>
            </w:pPr>
            <w:r>
              <w:t>0</w:t>
            </w:r>
          </w:p>
        </w:tc>
        <w:tc>
          <w:tcPr>
            <w:tcW w:w="6572" w:type="dxa"/>
            <w:tcPrChange w:id="308" w:author="Baker, Stuart" w:date="2021-11-11T19:34:00Z">
              <w:tcPr>
                <w:tcW w:w="4012" w:type="dxa"/>
              </w:tcPr>
            </w:tcPrChange>
          </w:tcPr>
          <w:p>
            <w:r>
              <w:t>Capabilities</w:t>
            </w:r>
          </w:p>
        </w:tc>
        <w:tc>
          <w:tcPr>
            <w:tcW w:w="1453" w:type="dxa"/>
            <w:tcPrChange w:id="309" w:author="Baker, Stuart" w:date="2021-11-11T19:34:00Z">
              <w:tcPr>
                <w:tcW w:w="4013" w:type="dxa"/>
              </w:tcPr>
            </w:tcPrChange>
          </w:tcPr>
          <w:p>
            <w:pPr>
              <w:jc w:val="center"/>
              <w:pPrChange w:id="310" w:author="Baker, Stuart" w:date="2021-11-11T19:35:00Z">
                <w:pPr/>
              </w:pPrChange>
            </w:pPr>
            <w:ins w:id="311" w:author="Baker, Stuart" w:date="2021-11-11T19:35:00Z">
              <w:r>
                <w:t>Yes</w:t>
              </w:r>
            </w:ins>
          </w:p>
        </w:tc>
      </w:tr>
      <w:tr>
        <w:trPr>
          <w:cantSplit/>
          <w:trPrChange w:id="312" w:author="Baker, Stuart" w:date="2021-11-11T19:34:00Z">
            <w:trPr>
              <w:cantSplit/>
            </w:trPr>
          </w:trPrChange>
        </w:trPr>
        <w:tc>
          <w:tcPr>
            <w:tcW w:w="1613" w:type="dxa"/>
            <w:tcPrChange w:id="313" w:author="Baker, Stuart" w:date="2021-11-11T19:34:00Z">
              <w:tcPr>
                <w:tcW w:w="1613" w:type="dxa"/>
              </w:tcPr>
            </w:tcPrChange>
          </w:tcPr>
          <w:p>
            <w:pPr>
              <w:jc w:val="center"/>
            </w:pPr>
            <w:r>
              <w:t>1</w:t>
            </w:r>
          </w:p>
        </w:tc>
        <w:tc>
          <w:tcPr>
            <w:tcW w:w="6572" w:type="dxa"/>
            <w:tcPrChange w:id="314" w:author="Baker, Stuart" w:date="2021-11-11T19:34:00Z">
              <w:tcPr>
                <w:tcW w:w="4012" w:type="dxa"/>
              </w:tcPr>
            </w:tcPrChange>
          </w:tcPr>
          <w:p>
            <w:r>
              <w:t>Data Space Info</w:t>
            </w:r>
          </w:p>
        </w:tc>
        <w:tc>
          <w:tcPr>
            <w:tcW w:w="1453" w:type="dxa"/>
            <w:tcPrChange w:id="315" w:author="Baker, Stuart" w:date="2021-11-11T19:34:00Z">
              <w:tcPr>
                <w:tcW w:w="4013" w:type="dxa"/>
              </w:tcPr>
            </w:tcPrChange>
          </w:tcPr>
          <w:p>
            <w:pPr>
              <w:jc w:val="center"/>
              <w:pPrChange w:id="316" w:author="Baker, Stuart" w:date="2021-11-11T19:35:00Z">
                <w:pPr/>
              </w:pPrChange>
            </w:pPr>
            <w:ins w:id="317" w:author="Baker, Stuart" w:date="2021-11-11T19:35:00Z">
              <w:r>
                <w:t>Yes</w:t>
              </w:r>
            </w:ins>
          </w:p>
        </w:tc>
      </w:tr>
      <w:tr>
        <w:trPr>
          <w:cantSplit/>
          <w:trPrChange w:id="318" w:author="Baker, Stuart" w:date="2021-11-11T19:34:00Z">
            <w:trPr>
              <w:cantSplit/>
            </w:trPr>
          </w:trPrChange>
        </w:trPr>
        <w:tc>
          <w:tcPr>
            <w:tcW w:w="1613" w:type="dxa"/>
            <w:tcPrChange w:id="319" w:author="Baker, Stuart" w:date="2021-11-11T19:34:00Z">
              <w:tcPr>
                <w:tcW w:w="1613" w:type="dxa"/>
              </w:tcPr>
            </w:tcPrChange>
          </w:tcPr>
          <w:p>
            <w:pPr>
              <w:jc w:val="center"/>
            </w:pPr>
            <w:r>
              <w:t>2</w:t>
            </w:r>
          </w:p>
        </w:tc>
        <w:tc>
          <w:tcPr>
            <w:tcW w:w="6572" w:type="dxa"/>
            <w:tcPrChange w:id="320" w:author="Baker, Stuart" w:date="2021-11-11T19:34:00Z">
              <w:tcPr>
                <w:tcW w:w="4012" w:type="dxa"/>
              </w:tcPr>
            </w:tcPrChange>
          </w:tcPr>
          <w:p>
            <w:r>
              <w:t>Short GUI</w:t>
            </w:r>
          </w:p>
        </w:tc>
        <w:tc>
          <w:tcPr>
            <w:tcW w:w="1453" w:type="dxa"/>
            <w:tcPrChange w:id="321" w:author="Baker, Stuart" w:date="2021-11-11T19:34:00Z">
              <w:tcPr>
                <w:tcW w:w="4013" w:type="dxa"/>
              </w:tcPr>
            </w:tcPrChange>
          </w:tcPr>
          <w:p>
            <w:pPr>
              <w:jc w:val="center"/>
              <w:pPrChange w:id="322" w:author="Baker, Stuart" w:date="2021-11-11T19:35:00Z">
                <w:pPr/>
              </w:pPrChange>
            </w:pPr>
            <w:ins w:id="323" w:author="Baker, Stuart" w:date="2021-11-11T19:35:00Z">
              <w:r>
                <w:t>No</w:t>
              </w:r>
            </w:ins>
          </w:p>
        </w:tc>
      </w:tr>
      <w:tr>
        <w:trPr>
          <w:cantSplit/>
          <w:trPrChange w:id="324" w:author="Baker, Stuart" w:date="2021-11-11T19:34:00Z">
            <w:trPr>
              <w:cantSplit/>
            </w:trPr>
          </w:trPrChange>
        </w:trPr>
        <w:tc>
          <w:tcPr>
            <w:tcW w:w="1613" w:type="dxa"/>
            <w:tcPrChange w:id="325" w:author="Baker, Stuart" w:date="2021-11-11T19:34:00Z">
              <w:tcPr>
                <w:tcW w:w="1613" w:type="dxa"/>
              </w:tcPr>
            </w:tcPrChange>
          </w:tcPr>
          <w:p>
            <w:pPr>
              <w:jc w:val="center"/>
            </w:pPr>
            <w:r>
              <w:t>3</w:t>
            </w:r>
          </w:p>
        </w:tc>
        <w:tc>
          <w:tcPr>
            <w:tcW w:w="6572" w:type="dxa"/>
            <w:tcPrChange w:id="326" w:author="Baker, Stuart" w:date="2021-11-11T19:34:00Z">
              <w:tcPr>
                <w:tcW w:w="4012" w:type="dxa"/>
              </w:tcPr>
            </w:tcPrChange>
          </w:tcPr>
          <w:p>
            <w:r>
              <w:t>Configuration Variables</w:t>
            </w:r>
          </w:p>
        </w:tc>
        <w:tc>
          <w:tcPr>
            <w:tcW w:w="1453" w:type="dxa"/>
            <w:tcPrChange w:id="327" w:author="Baker, Stuart" w:date="2021-11-11T19:34:00Z">
              <w:tcPr>
                <w:tcW w:w="4013" w:type="dxa"/>
              </w:tcPr>
            </w:tcPrChange>
          </w:tcPr>
          <w:p>
            <w:pPr>
              <w:jc w:val="center"/>
              <w:pPrChange w:id="328" w:author="Baker, Stuart" w:date="2021-11-11T19:35:00Z">
                <w:pPr/>
              </w:pPrChange>
            </w:pPr>
            <w:ins w:id="329" w:author="Baker, Stuart" w:date="2021-11-11T19:35:00Z">
              <w:r>
                <w:t>No</w:t>
              </w:r>
            </w:ins>
          </w:p>
        </w:tc>
      </w:tr>
      <w:tr>
        <w:trPr>
          <w:cantSplit/>
          <w:trPrChange w:id="330" w:author="Baker, Stuart" w:date="2021-11-11T19:34:00Z">
            <w:trPr>
              <w:cantSplit/>
            </w:trPr>
          </w:trPrChange>
        </w:trPr>
        <w:tc>
          <w:tcPr>
            <w:tcW w:w="1613" w:type="dxa"/>
            <w:tcPrChange w:id="331" w:author="Baker, Stuart" w:date="2021-11-11T19:34:00Z">
              <w:tcPr>
                <w:tcW w:w="1613" w:type="dxa"/>
              </w:tcPr>
            </w:tcPrChange>
          </w:tcPr>
          <w:p>
            <w:pPr>
              <w:jc w:val="center"/>
            </w:pPr>
            <w:r>
              <w:t>4 – 255</w:t>
            </w:r>
          </w:p>
        </w:tc>
        <w:tc>
          <w:tcPr>
            <w:tcW w:w="6572" w:type="dxa"/>
            <w:tcPrChange w:id="332" w:author="Baker, Stuart" w:date="2021-11-11T19:34:00Z">
              <w:tcPr>
                <w:tcW w:w="4012" w:type="dxa"/>
              </w:tcPr>
            </w:tcPrChange>
          </w:tcPr>
          <w:p>
            <w:r>
              <w:t>Reserved for future use</w:t>
            </w:r>
          </w:p>
        </w:tc>
        <w:tc>
          <w:tcPr>
            <w:tcW w:w="1453" w:type="dxa"/>
            <w:tcPrChange w:id="333" w:author="Baker, Stuart" w:date="2021-11-11T19:34:00Z">
              <w:tcPr>
                <w:tcW w:w="4013" w:type="dxa"/>
              </w:tcPr>
            </w:tcPrChange>
          </w:tcPr>
          <w:p/>
        </w:tc>
      </w:tr>
    </w:tbl>
    <w:p>
      <w:pPr>
        <w:rPr>
          <w:ins w:id="334" w:author="Baker, Stuart" w:date="2021-11-11T19:41:00Z"/>
        </w:rPr>
      </w:pPr>
      <w:bookmarkStart w:id="335" w:name="_Ref86689124"/>
      <w:bookmarkStart w:id="336" w:name="_Toc86777176"/>
      <w:ins w:id="337" w:author="Baker, Stuart" w:date="2021-11-11T19:41:00Z">
        <w:r>
          <w:lastRenderedPageBreak/>
          <w:t>I</w:t>
        </w:r>
      </w:ins>
      <w:ins w:id="338" w:author="Baker, Stuart" w:date="2021-11-11T19:39:00Z">
        <w:r>
          <w:t xml:space="preserve">t is highly encouraged to map all Data Spaces to [indexed] CV Space, as described in Section </w:t>
        </w:r>
      </w:ins>
      <w:ins w:id="339" w:author="Baker, Stuart" w:date="2021-11-11T19:40:00Z">
        <w:r>
          <w:fldChar w:fldCharType="begin"/>
        </w:r>
        <w:r>
          <w:instrText xml:space="preserve"> REF _Ref87552060 \r \p \h </w:instrText>
        </w:r>
      </w:ins>
      <w:r>
        <w:fldChar w:fldCharType="separate"/>
      </w:r>
      <w:ins w:id="340" w:author="Baker, Stuart" w:date="2021-11-11T19:40:00Z">
        <w:r>
          <w:t>7.4.5 below</w:t>
        </w:r>
        <w:r>
          <w:fldChar w:fldCharType="end"/>
        </w:r>
        <w:r>
          <w:t>.</w:t>
        </w:r>
      </w:ins>
      <w:ins w:id="341" w:author="Baker, Stuart" w:date="2021-11-11T19:41:00Z">
        <w:r>
          <w:t xml:space="preserve"> Note that there are only two methods for writing to a Data Space:</w:t>
        </w:r>
      </w:ins>
    </w:p>
    <w:p>
      <w:pPr>
        <w:pStyle w:val="ListParagraph"/>
        <w:numPr>
          <w:ilvl w:val="0"/>
          <w:numId w:val="32"/>
        </w:numPr>
        <w:rPr>
          <w:ins w:id="342" w:author="Baker, Stuart" w:date="2021-11-11T19:41:00Z"/>
        </w:rPr>
      </w:pPr>
      <w:proofErr w:type="spellStart"/>
      <w:ins w:id="343" w:author="Baker, Stuart" w:date="2021-11-11T19:41:00Z">
        <w:r>
          <w:rPr>
            <w:b/>
            <w:rPrChange w:id="344" w:author="Baker, Stuart" w:date="2021-11-11T19:42:00Z">
              <w:rPr/>
            </w:rPrChange>
          </w:rPr>
          <w:t>WriteBlock</w:t>
        </w:r>
        <w:proofErr w:type="spellEnd"/>
        <w:r>
          <w:t xml:space="preserve"> command</w:t>
        </w:r>
      </w:ins>
    </w:p>
    <w:p>
      <w:pPr>
        <w:pStyle w:val="ListParagraph"/>
        <w:numPr>
          <w:ilvl w:val="0"/>
          <w:numId w:val="32"/>
        </w:numPr>
        <w:rPr>
          <w:ins w:id="345" w:author="Baker, Stuart" w:date="2021-11-11T21:23:00Z"/>
        </w:rPr>
      </w:pPr>
      <w:ins w:id="346" w:author="Baker, Stuart" w:date="2021-11-11T19:41:00Z">
        <w:r>
          <w:t xml:space="preserve">CV </w:t>
        </w:r>
      </w:ins>
      <w:ins w:id="347" w:author="Baker, Stuart" w:date="2021-11-11T19:42:00Z">
        <w:r>
          <w:t>w</w:t>
        </w:r>
      </w:ins>
      <w:ins w:id="348" w:author="Baker, Stuart" w:date="2021-11-11T19:41:00Z">
        <w:r>
          <w:t xml:space="preserve">rite (service mode, </w:t>
        </w:r>
        <w:r>
          <w:rPr>
            <w:b/>
          </w:rPr>
          <w:t>POM</w:t>
        </w:r>
        <w:r>
          <w:t xml:space="preserve">, and </w:t>
        </w:r>
        <w:r>
          <w:rPr>
            <w:b/>
          </w:rPr>
          <w:t>XPOM</w:t>
        </w:r>
        <w:r>
          <w:t>)</w:t>
        </w:r>
      </w:ins>
    </w:p>
    <w:p>
      <w:pPr>
        <w:pStyle w:val="Heading3"/>
      </w:pPr>
      <w:r>
        <w:t>Capabilities</w:t>
      </w:r>
      <w:bookmarkEnd w:id="335"/>
      <w:bookmarkEnd w:id="336"/>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w:t>
            </w:r>
            <w:ins w:id="349" w:author="Baker, Stuart" w:date="2021-11-07T12:44:00Z">
              <w:r>
                <w:t>. This bit is 1 if</w:t>
              </w:r>
            </w:ins>
            <w:ins w:id="350" w:author="Baker, Stuart" w:date="2021-11-07T12:45:00Z">
              <w:r>
                <w:t xml:space="preserve">, </w:t>
              </w:r>
            </w:ins>
            <w:ins w:id="351" w:author="Baker, Stuart" w:date="2021-11-07T12:44:00Z">
              <w:r>
                <w:t>and only if</w:t>
              </w:r>
            </w:ins>
            <w:ins w:id="352" w:author="Baker, Stuart" w:date="2021-11-07T12:45:00Z">
              <w:r>
                <w:t>,</w:t>
              </w:r>
            </w:ins>
            <w:ins w:id="353" w:author="Baker, Stuart" w:date="2021-11-07T12:44:00Z">
              <w:r>
                <w:t xml:space="preserve"> there is any non-zero byte </w:t>
              </w:r>
            </w:ins>
            <w:ins w:id="354" w:author="Baker, Stuart" w:date="2021-11-07T12:45:00Z">
              <w:r>
                <w:t>at</w:t>
              </w:r>
            </w:ins>
            <w:ins w:id="355" w:author="Baker, Stuart" w:date="2021-11-07T12:44:00Z">
              <w:r>
                <w:t xml:space="preserve"> byte 4</w:t>
              </w:r>
            </w:ins>
            <w:ins w:id="356" w:author="Baker, Stuart" w:date="2021-11-07T12:45:00Z">
              <w:r>
                <w:t xml:space="preserve"> or later.</w:t>
              </w:r>
            </w:ins>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357" w:name="_Toc86777177"/>
      <w:r>
        <w:t>Data Space Info</w:t>
      </w:r>
      <w:bookmarkEnd w:id="357"/>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Data Space 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ins w:id="358" w:author="Baker, Stuart" w:date="2021-11-11T19:11:00Z">
              <w:r>
                <w:t>1</w:t>
              </w:r>
            </w:ins>
            <w:r>
              <w:t>4..</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359" w:name="_Toc86777178"/>
      <w:r>
        <w:t>Short GUI</w:t>
      </w:r>
      <w:bookmarkEnd w:id="359"/>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w:t>
            </w:r>
            <w:ins w:id="360" w:author="Baker, Stuart" w:date="2021-11-07T12:45:00Z">
              <w:r>
                <w:t xml:space="preserve"> later</w:t>
              </w:r>
            </w:ins>
            <w:del w:id="361" w:author="Baker, Stuart" w:date="2021-11-07T12:45:00Z">
              <w:r>
                <w:delText>…</w:delText>
              </w:r>
            </w:del>
          </w:p>
        </w:tc>
      </w:tr>
      <w:tr>
        <w:tc>
          <w:tcPr>
            <w:tcW w:w="936" w:type="dxa"/>
            <w:vMerge w:val="restart"/>
            <w:shd w:val="clear" w:color="auto" w:fill="auto"/>
          </w:tcPr>
          <w:p>
            <w:pPr>
              <w:jc w:val="center"/>
            </w:pPr>
            <w:r>
              <w:t>10</w:t>
            </w:r>
          </w:p>
        </w:tc>
        <w:tc>
          <w:tcPr>
            <w:tcW w:w="870" w:type="dxa"/>
            <w:shd w:val="clear" w:color="auto" w:fill="auto"/>
          </w:tcPr>
          <w:p>
            <w:pPr>
              <w:jc w:val="center"/>
            </w:pPr>
            <w:del w:id="362" w:author="Baker, Stuart" w:date="2021-11-07T12:46:00Z">
              <w:r>
                <w:delText>6</w:delText>
              </w:r>
            </w:del>
            <w:ins w:id="363" w:author="Baker, Stuart" w:date="2021-11-07T12:46:00Z">
              <w:r>
                <w:t>7</w:t>
              </w:r>
            </w:ins>
            <w:r>
              <w:t>..</w:t>
            </w:r>
            <w:del w:id="364" w:author="Baker, Stuart" w:date="2021-11-07T12:46:00Z">
              <w:r>
                <w:delText>7</w:delText>
              </w:r>
            </w:del>
            <w:ins w:id="365" w:author="Baker, Stuart" w:date="2021-11-07T12:46:00Z">
              <w:r>
                <w:t>6</w:t>
              </w:r>
            </w:ins>
          </w:p>
        </w:tc>
        <w:tc>
          <w:tcPr>
            <w:tcW w:w="7832" w:type="dxa"/>
          </w:tcPr>
          <w:p>
            <w:r>
              <w:t xml:space="preserve">Function information </w:t>
            </w:r>
            <w:del w:id="366" w:author="Baker, Stuart" w:date="2021-11-11T19:11:00Z">
              <w:r>
                <w:delText>f</w:delText>
              </w:r>
            </w:del>
            <w:ins w:id="367" w:author="Baker, Stuart" w:date="2021-11-11T19:11:00Z">
              <w:r>
                <w:t>F</w:t>
              </w:r>
            </w:ins>
            <w:r>
              <w:t>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 xml:space="preserve">Reserved, send as 0, </w:t>
            </w:r>
            <w:del w:id="368" w:author="Baker, Stuart" w:date="2021-11-11T19:11:00Z">
              <w:r>
                <w:delText>check</w:delText>
              </w:r>
            </w:del>
            <w:ins w:id="369" w:author="Baker, Stuart" w:date="2021-11-11T19:11:00Z">
              <w:r>
                <w:t>ignore</w:t>
              </w:r>
            </w:ins>
            <w:r>
              <w:t xml:space="preserve">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t>1111</w:t>
            </w:r>
          </w:p>
        </w:tc>
        <w:tc>
          <w:tcPr>
            <w:tcW w:w="4353" w:type="dxa"/>
            <w:shd w:val="clear" w:color="auto" w:fill="auto"/>
          </w:tcPr>
          <w:p>
            <w:pPr>
              <w:jc w:val="center"/>
            </w:pPr>
            <w:r>
              <w:t>Other (non-mobile) Decoder</w:t>
            </w:r>
            <w:r>
              <w:rPr>
                <w:rStyle w:val="FootnoteReference"/>
              </w:rPr>
              <w:footnoteReference w:id="10"/>
            </w:r>
          </w:p>
        </w:tc>
        <w:tc>
          <w:tcPr>
            <w:tcW w:w="4354" w:type="dxa"/>
          </w:tcPr>
          <w:p>
            <w:pPr>
              <w:jc w:val="center"/>
            </w:pPr>
            <w:r>
              <w:t>Other</w:t>
            </w:r>
          </w:p>
        </w:tc>
      </w:tr>
    </w:tbl>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lastRenderedPageBreak/>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w:t>
            </w:r>
            <w:ins w:id="371" w:author="Baker, Stuart" w:date="2021-11-07T12:48:00Z">
              <w:r>
                <w:t xml:space="preserve"> (e.g. headlights)</w:t>
              </w:r>
            </w:ins>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372" w:name="_Toc86777179"/>
      <w:r>
        <w:t>Configuration Variables (CV’s)</w:t>
      </w:r>
      <w:bookmarkEnd w:id="372"/>
    </w:p>
    <w:p>
      <w:r>
        <w:t>The offset (24-bits) is always defined as the indexed CV address whereby the first byte corresponds to CV31 and the second byte corresponds to CV32.</w:t>
      </w:r>
      <w:ins w:id="373" w:author="Baker, Stuart" w:date="2021-11-07T12:49:00Z">
        <w:r>
          <w:t xml:space="preserve"> For example, CV1 is at offset 0x00 00 00.</w:t>
        </w:r>
      </w:ins>
    </w:p>
    <w:p>
      <w:pPr>
        <w:pStyle w:val="Heading3"/>
      </w:pPr>
      <w:bookmarkStart w:id="374" w:name="_Toc86777180"/>
      <w:bookmarkStart w:id="375" w:name="_Ref87552060"/>
      <w:r>
        <w:t>[Indexed] CV Space Overlay Mapping</w:t>
      </w:r>
      <w:bookmarkEnd w:id="374"/>
      <w:bookmarkEnd w:id="375"/>
    </w:p>
    <w:p>
      <w:pPr>
        <w:rPr>
          <w:ins w:id="376" w:author="Baker, Stuart" w:date="2021-11-11T19:31:00Z"/>
        </w:rPr>
      </w:pPr>
      <w:r>
        <w:t xml:space="preserve">Data Spaces are also (dual) mapped to the CV Space and therefore can be read out by using POM or XPOM. </w:t>
      </w:r>
      <w:ins w:id="377" w:author="Baker, Stuart" w:date="2021-11-11T19:32:00Z">
        <w:r>
          <w:t xml:space="preserve">Manufacturers are highly encouraged to </w:t>
        </w:r>
      </w:ins>
      <w:ins w:id="378" w:author="Baker, Stuart" w:date="2021-11-11T19:33:00Z">
        <w:r>
          <w:t xml:space="preserve">dual </w:t>
        </w:r>
      </w:ins>
      <w:ins w:id="379" w:author="Baker, Stuart" w:date="2021-11-11T19:32:00Z">
        <w:r>
          <w:t>ma</w:t>
        </w:r>
      </w:ins>
      <w:ins w:id="380" w:author="Baker, Stuart" w:date="2021-11-11T19:33:00Z">
        <w:r>
          <w:t>p all supported Data Spaces to the CV Space.</w:t>
        </w:r>
      </w:ins>
    </w:p>
    <w:p>
      <w:pPr>
        <w:rPr>
          <w:ins w:id="381" w:author="Baker, Stuart" w:date="2021-11-07T12:58:00Z"/>
        </w:rPr>
      </w:pPr>
      <w:r>
        <w:t>When this mapping occurs, the Data Space length in bytes is prepended in the CV mapping.</w:t>
      </w:r>
      <w:ins w:id="382" w:author="Baker, Stuart" w:date="2021-11-07T12:50:00Z">
        <w:r>
          <w:t xml:space="preserve"> For example, to read the Data Space Info, for data spaces 8-15, set CV3</w:t>
        </w:r>
      </w:ins>
      <w:ins w:id="383" w:author="Baker, Stuart" w:date="2021-11-11T19:12:00Z">
        <w:r>
          <w:t>1</w:t>
        </w:r>
      </w:ins>
      <w:ins w:id="384" w:author="Baker, Stuart" w:date="2021-11-07T12:50:00Z">
        <w:r>
          <w:t>=2, CV32=1, then read CV259.</w:t>
        </w:r>
      </w:ins>
    </w:p>
    <w:p>
      <w:pPr>
        <w:rPr>
          <w:ins w:id="385" w:author="Baker, Stuart" w:date="2021-11-11T19:31:00Z"/>
        </w:rPr>
      </w:pPr>
      <w:ins w:id="386" w:author="Baker, Stuart" w:date="2021-11-07T14:16:00Z">
        <w:r>
          <w:t xml:space="preserve">If </w:t>
        </w:r>
      </w:ins>
      <w:ins w:id="387" w:author="Baker, Stuart" w:date="2021-11-07T14:17:00Z">
        <w:r>
          <w:t xml:space="preserve">a dataspace is unimplemented, </w:t>
        </w:r>
      </w:ins>
      <w:ins w:id="388" w:author="Baker, Stuart" w:date="2021-11-07T14:19:00Z">
        <w:r>
          <w:t xml:space="preserve">a decoder shall </w:t>
        </w:r>
      </w:ins>
      <w:ins w:id="389" w:author="Baker, Stuart" w:date="2021-11-07T14:20:00Z">
        <w:r>
          <w:t xml:space="preserve">either reject </w:t>
        </w:r>
      </w:ins>
      <w:ins w:id="390" w:author="Baker, Stuart" w:date="2021-11-07T14:25:00Z">
        <w:r>
          <w:t>a</w:t>
        </w:r>
      </w:ins>
      <w:ins w:id="391" w:author="Baker, Stuart" w:date="2021-11-07T14:20:00Z">
        <w:r>
          <w:t xml:space="preserve"> read</w:t>
        </w:r>
      </w:ins>
      <w:ins w:id="392" w:author="Baker, Stuart" w:date="2021-11-07T14:21:00Z">
        <w:r>
          <w:t xml:space="preserve"> using methods defined in S</w:t>
        </w:r>
      </w:ins>
      <w:ins w:id="393" w:author="Baker, Stuart" w:date="2021-11-07T14:25:00Z">
        <w:r>
          <w:noBreakHyphen/>
        </w:r>
      </w:ins>
      <w:ins w:id="394" w:author="Baker, Stuart" w:date="2021-11-07T14:21:00Z">
        <w:r>
          <w:t xml:space="preserve">9.3.2 or return a </w:t>
        </w:r>
      </w:ins>
      <w:ins w:id="395" w:author="Baker, Stuart" w:date="2021-11-07T14:22:00Z">
        <w:r>
          <w:t xml:space="preserve">prepended </w:t>
        </w:r>
      </w:ins>
      <w:ins w:id="396" w:author="Baker, Stuart" w:date="2021-11-07T14:21:00Z">
        <w:r>
          <w:t>length value of 0.</w:t>
        </w:r>
      </w:ins>
      <w:ins w:id="397" w:author="Baker, Stuart" w:date="2021-11-07T14:17:00Z">
        <w:r>
          <w:t xml:space="preserve"> </w:t>
        </w:r>
      </w:ins>
      <w:ins w:id="398" w:author="Baker, Stuart" w:date="2021-11-07T12:58:00Z">
        <w:r>
          <w:t xml:space="preserve">Values of 0 and 255 </w:t>
        </w:r>
      </w:ins>
      <w:ins w:id="399" w:author="Baker, Stuart" w:date="2021-11-07T12:59:00Z">
        <w:r>
          <w:t>for the prepended length are considered to be invalid. If a value of 0 or 255 is returned, the data space is assumed to be unimplemented.</w:t>
        </w:r>
      </w:ins>
    </w:p>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400" w:name="_Toc86777181"/>
      <w:r>
        <w:t>Manufacturer Specific Command Space</w:t>
      </w:r>
      <w:bookmarkEnd w:id="400"/>
    </w:p>
    <w:p>
      <w:r>
        <w:t xml:space="preserve">Manufacturers that wish to define their own custom command(s) without seeking permission from the NMRA DCC WG shall use the following packet format. It is left entirely up to the manufacturer on how to define the payload bytes. The total packet length, including checksum, shall be kept to 16 bytes or less. This results in the number of </w:t>
      </w:r>
      <w:proofErr w:type="gramStart"/>
      <w:r>
        <w:t>manufacturer</w:t>
      </w:r>
      <w:proofErr w:type="gramEnd"/>
      <w:r>
        <w:t xml:space="preserve"> defined payload bytes being 9 or less.</w:t>
      </w:r>
    </w:p>
    <w:p>
      <w:r>
        <w:lastRenderedPageBreak/>
        <w:t xml:space="preserve">The feedback shall contain an ack or any other valid feedback message, as defined in Section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0000HHHH 0 HHHHHHHH 0 {manufacturer defined payload}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401" w:name="_Toc86777182"/>
      <w:r>
        <w:t>Document History</w:t>
      </w:r>
      <w:bookmarkEnd w:id="401"/>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402" w:name="_Toc86777183" w:displacedByCustomXml="next"/>
    <w:sdt>
      <w:sdtPr>
        <w:rPr>
          <w:rFonts w:ascii="Times New Roman" w:hAnsi="Times New Roman"/>
          <w:b w:val="0"/>
          <w:kern w:val="0"/>
          <w:sz w:val="24"/>
          <w:szCs w:val="20"/>
        </w:rPr>
        <w:id w:val="-603567981"/>
        <w:docPartObj>
          <w:docPartGallery w:val="Table of Contents"/>
          <w:docPartUnique/>
        </w:docPartObj>
      </w:sdtPr>
      <w:sdtEndPr>
        <w:rPr>
          <w:bCs/>
          <w:noProof/>
        </w:rPr>
      </w:sdtEndPr>
      <w:sdtContent>
        <w:p>
          <w:pPr>
            <w:pStyle w:val="Heading1"/>
          </w:pPr>
          <w:r>
            <w:t>Table of Contents</w:t>
          </w:r>
          <w:bookmarkEnd w:id="402"/>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77124"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_Toc86777124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5"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_Toc86777125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6"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_Toc86777126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7"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_Toc86777127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8"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_Toc86777128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"_Toc86777129" </w:instrText>
          </w:r>
          <w:r>
            <w:rPr>
              <w:noProof/>
            </w:rPr>
            <w:fldChar w:fldCharType="separate"/>
          </w:r>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_Toc86777129 \h </w:instrText>
          </w:r>
          <w:r>
            <w:rPr>
              <w:noProof/>
              <w:webHidden/>
            </w:rPr>
          </w:r>
          <w:r>
            <w:rPr>
              <w:noProof/>
              <w:webHidden/>
            </w:rPr>
            <w:fldChar w:fldCharType="separate"/>
          </w:r>
          <w:ins w:id="403" w:author="Baker, Stuart" w:date="2022-02-06T20:53:00Z">
            <w:r>
              <w:rPr>
                <w:noProof/>
                <w:webHidden/>
              </w:rPr>
              <w:t>2</w:t>
            </w:r>
          </w:ins>
          <w:del w:id="404" w:author="Baker, Stuart" w:date="2022-02-06T20:53:00Z">
            <w:r>
              <w:rPr>
                <w:noProof/>
                <w:webHidden/>
              </w:rPr>
              <w:delText>1</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0"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_Toc86777130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31"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_Toc86777131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2"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_Toc86777132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3"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_Toc86777133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4"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_Toc86777134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5"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_Toc86777135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6"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_Toc86777136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7"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_Toc86777137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8"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_Toc86777138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9"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_Toc86777139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"_Toc86777140" </w:instrText>
          </w:r>
          <w:r>
            <w:rPr>
              <w:noProof/>
            </w:rPr>
            <w:fldChar w:fldCharType="separate"/>
          </w:r>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_Toc86777140 \h </w:instrText>
          </w:r>
          <w:r>
            <w:rPr>
              <w:noProof/>
              <w:webHidden/>
            </w:rPr>
          </w:r>
          <w:r>
            <w:rPr>
              <w:noProof/>
              <w:webHidden/>
            </w:rPr>
            <w:fldChar w:fldCharType="separate"/>
          </w:r>
          <w:ins w:id="405" w:author="Baker, Stuart" w:date="2022-02-06T20:53:00Z">
            <w:r>
              <w:rPr>
                <w:noProof/>
                <w:webHidden/>
              </w:rPr>
              <w:t>6</w:t>
            </w:r>
          </w:ins>
          <w:del w:id="406" w:author="Baker, Stuart" w:date="2022-02-06T20:53:00Z">
            <w:r>
              <w:rPr>
                <w:noProof/>
                <w:webHidden/>
              </w:rPr>
              <w:delText>5</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1"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_Toc86777141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2"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_Toc86777142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"_Toc86777143" </w:instrText>
          </w:r>
          <w:r>
            <w:rPr>
              <w:noProof/>
            </w:rPr>
            <w:fldChar w:fldCharType="separate"/>
          </w:r>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_Toc86777143 \h </w:instrText>
          </w:r>
          <w:r>
            <w:rPr>
              <w:noProof/>
              <w:webHidden/>
            </w:rPr>
          </w:r>
          <w:r>
            <w:rPr>
              <w:noProof/>
              <w:webHidden/>
            </w:rPr>
            <w:fldChar w:fldCharType="separate"/>
          </w:r>
          <w:ins w:id="407" w:author="Baker, Stuart" w:date="2022-02-06T20:53:00Z">
            <w:r>
              <w:rPr>
                <w:noProof/>
                <w:webHidden/>
              </w:rPr>
              <w:t>7</w:t>
            </w:r>
          </w:ins>
          <w:del w:id="408" w:author="Baker, Stuart" w:date="2022-02-06T20:53:00Z">
            <w:r>
              <w:rPr>
                <w:noProof/>
                <w:webHidden/>
              </w:rPr>
              <w:delText>6</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4"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_Toc86777144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"_Toc86777145" </w:instrText>
          </w:r>
          <w:r>
            <w:rPr>
              <w:noProof/>
            </w:rPr>
            <w:fldChar w:fldCharType="separate"/>
          </w:r>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_Toc86777145 \h </w:instrText>
          </w:r>
          <w:r>
            <w:rPr>
              <w:noProof/>
              <w:webHidden/>
            </w:rPr>
          </w:r>
          <w:r>
            <w:rPr>
              <w:noProof/>
              <w:webHidden/>
            </w:rPr>
            <w:fldChar w:fldCharType="separate"/>
          </w:r>
          <w:ins w:id="409" w:author="Baker, Stuart" w:date="2022-02-06T20:53:00Z">
            <w:r>
              <w:rPr>
                <w:noProof/>
                <w:webHidden/>
              </w:rPr>
              <w:t>8</w:t>
            </w:r>
          </w:ins>
          <w:del w:id="410" w:author="Baker, Stuart" w:date="2022-02-06T20:53:00Z">
            <w:r>
              <w:rPr>
                <w:noProof/>
                <w:webHidden/>
              </w:rPr>
              <w:delText>7</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6"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_Toc86777146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7"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_Toc86777147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"_Toc86777148" </w:instrText>
          </w:r>
          <w:r>
            <w:rPr>
              <w:noProof/>
            </w:rPr>
            <w:fldChar w:fldCharType="separate"/>
          </w:r>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_Toc86777148 \h </w:instrText>
          </w:r>
          <w:r>
            <w:rPr>
              <w:noProof/>
              <w:webHidden/>
            </w:rPr>
          </w:r>
          <w:r>
            <w:rPr>
              <w:noProof/>
              <w:webHidden/>
            </w:rPr>
            <w:fldChar w:fldCharType="separate"/>
          </w:r>
          <w:ins w:id="411" w:author="Baker, Stuart" w:date="2022-02-06T20:53:00Z">
            <w:r>
              <w:rPr>
                <w:noProof/>
                <w:webHidden/>
              </w:rPr>
              <w:t>9</w:t>
            </w:r>
          </w:ins>
          <w:del w:id="412" w:author="Baker, Stuart" w:date="2022-02-06T20:53:00Z">
            <w:r>
              <w:rPr>
                <w:noProof/>
                <w:webHidden/>
              </w:rPr>
              <w:delText>8</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9"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_Toc86777149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0"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_Toc86777150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"_Toc86777151" </w:instrText>
          </w:r>
          <w:r>
            <w:rPr>
              <w:noProof/>
            </w:rPr>
            <w:fldChar w:fldCharType="separate"/>
          </w:r>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_Toc86777151 \h </w:instrText>
          </w:r>
          <w:r>
            <w:rPr>
              <w:noProof/>
              <w:webHidden/>
            </w:rPr>
          </w:r>
          <w:r>
            <w:rPr>
              <w:noProof/>
              <w:webHidden/>
            </w:rPr>
            <w:fldChar w:fldCharType="separate"/>
          </w:r>
          <w:ins w:id="413" w:author="Baker, Stuart" w:date="2022-02-06T20:53:00Z">
            <w:r>
              <w:rPr>
                <w:noProof/>
                <w:webHidden/>
              </w:rPr>
              <w:t>10</w:t>
            </w:r>
          </w:ins>
          <w:del w:id="414" w:author="Baker, Stuart" w:date="2022-02-06T20:53:00Z">
            <w:r>
              <w:rPr>
                <w:noProof/>
                <w:webHidden/>
              </w:rPr>
              <w:delText>9</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"_Toc86777152" </w:instrText>
          </w:r>
          <w:r>
            <w:rPr>
              <w:noProof/>
            </w:rPr>
            <w:fldChar w:fldCharType="separate"/>
          </w:r>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_Toc86777152 \h </w:instrText>
          </w:r>
          <w:r>
            <w:rPr>
              <w:noProof/>
              <w:webHidden/>
            </w:rPr>
          </w:r>
          <w:r>
            <w:rPr>
              <w:noProof/>
              <w:webHidden/>
            </w:rPr>
            <w:fldChar w:fldCharType="separate"/>
          </w:r>
          <w:ins w:id="415" w:author="Baker, Stuart" w:date="2022-02-06T20:53:00Z">
            <w:r>
              <w:rPr>
                <w:noProof/>
                <w:webHidden/>
              </w:rPr>
              <w:t>10</w:t>
            </w:r>
          </w:ins>
          <w:del w:id="416" w:author="Baker, Stuart" w:date="2022-02-06T20:53:00Z">
            <w:r>
              <w:rPr>
                <w:noProof/>
                <w:webHidden/>
              </w:rPr>
              <w:delText>9</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"_Toc86777153" </w:instrText>
          </w:r>
          <w:r>
            <w:rPr>
              <w:noProof/>
            </w:rPr>
            <w:fldChar w:fldCharType="separate"/>
          </w:r>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_Toc86777153 \h </w:instrText>
          </w:r>
          <w:r>
            <w:rPr>
              <w:noProof/>
              <w:webHidden/>
            </w:rPr>
          </w:r>
          <w:r>
            <w:rPr>
              <w:noProof/>
              <w:webHidden/>
            </w:rPr>
            <w:fldChar w:fldCharType="separate"/>
          </w:r>
          <w:ins w:id="417" w:author="Baker, Stuart" w:date="2022-02-06T20:53:00Z">
            <w:r>
              <w:rPr>
                <w:noProof/>
                <w:webHidden/>
              </w:rPr>
              <w:t>10</w:t>
            </w:r>
          </w:ins>
          <w:del w:id="418" w:author="Baker, Stuart" w:date="2022-02-06T20:53:00Z">
            <w:r>
              <w:rPr>
                <w:noProof/>
                <w:webHidden/>
              </w:rPr>
              <w:delText>9</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4" w:history="1">
            <w:r>
              <w:rPr>
                <w:rStyle w:val="Hyperlink"/>
                <w:noProof/>
              </w:rPr>
              <w:t>6.1.5</w:t>
            </w:r>
            <w:r>
              <w:rPr>
                <w:rFonts w:asciiTheme="minorHAnsi" w:eastAsiaTheme="minorEastAsia" w:hAnsiTheme="minorHAnsi" w:cstheme="minorBidi"/>
                <w:noProof/>
                <w:color w:val="auto"/>
                <w:sz w:val="22"/>
                <w:szCs w:val="22"/>
              </w:rPr>
              <w:tab/>
            </w:r>
            <w:r>
              <w:rPr>
                <w:rStyle w:val="Hyperlink"/>
                <w:noProof/>
              </w:rPr>
              <w:t>CID</w:t>
            </w:r>
            <w:r>
              <w:rPr>
                <w:noProof/>
                <w:webHidden/>
              </w:rPr>
              <w:tab/>
            </w:r>
            <w:r>
              <w:rPr>
                <w:noProof/>
                <w:webHidden/>
              </w:rPr>
              <w:fldChar w:fldCharType="begin"/>
            </w:r>
            <w:r>
              <w:rPr>
                <w:noProof/>
                <w:webHidden/>
              </w:rPr>
              <w:instrText xml:space="preserve"> PAGEREF _Toc86777154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55"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_Toc86777155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6"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_Toc86777156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"_Toc86777157" </w:instrText>
          </w:r>
          <w:r>
            <w:rPr>
              <w:noProof/>
            </w:rPr>
            <w:fldChar w:fldCharType="separate"/>
          </w:r>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_Toc86777157 \h </w:instrText>
          </w:r>
          <w:r>
            <w:rPr>
              <w:noProof/>
              <w:webHidden/>
            </w:rPr>
          </w:r>
          <w:r>
            <w:rPr>
              <w:noProof/>
              <w:webHidden/>
            </w:rPr>
            <w:fldChar w:fldCharType="separate"/>
          </w:r>
          <w:ins w:id="419" w:author="Baker, Stuart" w:date="2022-02-06T20:53:00Z">
            <w:r>
              <w:rPr>
                <w:noProof/>
                <w:webHidden/>
              </w:rPr>
              <w:t>11</w:t>
            </w:r>
          </w:ins>
          <w:del w:id="420" w:author="Baker, Stuart" w:date="2022-02-06T20:53:00Z">
            <w:r>
              <w:rPr>
                <w:noProof/>
                <w:webHidden/>
              </w:rPr>
              <w:delText>10</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"_Toc86777158" </w:instrText>
          </w:r>
          <w:r>
            <w:rPr>
              <w:noProof/>
            </w:rPr>
            <w:fldChar w:fldCharType="separate"/>
          </w:r>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_Toc86777158 \h </w:instrText>
          </w:r>
          <w:r>
            <w:rPr>
              <w:noProof/>
              <w:webHidden/>
            </w:rPr>
          </w:r>
          <w:r>
            <w:rPr>
              <w:noProof/>
              <w:webHidden/>
            </w:rPr>
            <w:fldChar w:fldCharType="separate"/>
          </w:r>
          <w:ins w:id="421" w:author="Baker, Stuart" w:date="2022-02-06T20:53:00Z">
            <w:r>
              <w:rPr>
                <w:noProof/>
                <w:webHidden/>
              </w:rPr>
              <w:t>13</w:t>
            </w:r>
          </w:ins>
          <w:del w:id="422" w:author="Baker, Stuart" w:date="2022-02-06T20:53:00Z">
            <w:r>
              <w:rPr>
                <w:noProof/>
                <w:webHidden/>
              </w:rPr>
              <w:delText>12</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"_Toc86777159" </w:instrText>
          </w:r>
          <w:r>
            <w:rPr>
              <w:noProof/>
            </w:rPr>
            <w:fldChar w:fldCharType="separate"/>
          </w:r>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_Toc86777159 \h </w:instrText>
          </w:r>
          <w:r>
            <w:rPr>
              <w:noProof/>
              <w:webHidden/>
            </w:rPr>
          </w:r>
          <w:r>
            <w:rPr>
              <w:noProof/>
              <w:webHidden/>
            </w:rPr>
            <w:fldChar w:fldCharType="separate"/>
          </w:r>
          <w:ins w:id="423" w:author="Baker, Stuart" w:date="2022-02-06T20:53:00Z">
            <w:r>
              <w:rPr>
                <w:noProof/>
                <w:webHidden/>
              </w:rPr>
              <w:t>14</w:t>
            </w:r>
          </w:ins>
          <w:del w:id="424" w:author="Baker, Stuart" w:date="2022-02-06T20:53:00Z">
            <w:r>
              <w:rPr>
                <w:noProof/>
                <w:webHidden/>
              </w:rPr>
              <w:delText>13</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"_Toc86777160" </w:instrText>
          </w:r>
          <w:r>
            <w:rPr>
              <w:noProof/>
            </w:rPr>
            <w:fldChar w:fldCharType="separate"/>
          </w:r>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_Toc86777160 \h </w:instrText>
          </w:r>
          <w:r>
            <w:rPr>
              <w:noProof/>
              <w:webHidden/>
            </w:rPr>
          </w:r>
          <w:r>
            <w:rPr>
              <w:noProof/>
              <w:webHidden/>
            </w:rPr>
            <w:fldChar w:fldCharType="separate"/>
          </w:r>
          <w:ins w:id="425" w:author="Baker, Stuart" w:date="2022-02-06T20:53:00Z">
            <w:r>
              <w:rPr>
                <w:noProof/>
                <w:webHidden/>
              </w:rPr>
              <w:t>14</w:t>
            </w:r>
          </w:ins>
          <w:del w:id="426" w:author="Baker, Stuart" w:date="2022-02-06T20:53:00Z">
            <w:r>
              <w:rPr>
                <w:noProof/>
                <w:webHidden/>
              </w:rPr>
              <w:delText>13</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"_Toc86777161" </w:instrText>
          </w:r>
          <w:r>
            <w:rPr>
              <w:noProof/>
            </w:rPr>
            <w:fldChar w:fldCharType="separate"/>
          </w:r>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_Toc86777161 \h </w:instrText>
          </w:r>
          <w:r>
            <w:rPr>
              <w:noProof/>
              <w:webHidden/>
            </w:rPr>
          </w:r>
          <w:r>
            <w:rPr>
              <w:noProof/>
              <w:webHidden/>
            </w:rPr>
            <w:fldChar w:fldCharType="separate"/>
          </w:r>
          <w:ins w:id="427" w:author="Baker, Stuart" w:date="2022-02-06T20:53:00Z">
            <w:r>
              <w:rPr>
                <w:noProof/>
                <w:webHidden/>
              </w:rPr>
              <w:t>15</w:t>
            </w:r>
          </w:ins>
          <w:del w:id="428" w:author="Baker, Stuart" w:date="2022-02-06T20:53:00Z">
            <w:r>
              <w:rPr>
                <w:noProof/>
                <w:webHidden/>
              </w:rPr>
              <w:delText>14</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"_Toc86777162" </w:instrText>
          </w:r>
          <w:r>
            <w:rPr>
              <w:noProof/>
            </w:rPr>
            <w:fldChar w:fldCharType="separate"/>
          </w:r>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_Toc86777162 \h </w:instrText>
          </w:r>
          <w:r>
            <w:rPr>
              <w:noProof/>
              <w:webHidden/>
            </w:rPr>
          </w:r>
          <w:r>
            <w:rPr>
              <w:noProof/>
              <w:webHidden/>
            </w:rPr>
            <w:fldChar w:fldCharType="separate"/>
          </w:r>
          <w:ins w:id="429" w:author="Baker, Stuart" w:date="2022-02-06T20:53:00Z">
            <w:r>
              <w:rPr>
                <w:noProof/>
                <w:webHidden/>
              </w:rPr>
              <w:t>15</w:t>
            </w:r>
          </w:ins>
          <w:del w:id="430" w:author="Baker, Stuart" w:date="2022-02-06T20:53:00Z">
            <w:r>
              <w:rPr>
                <w:noProof/>
                <w:webHidden/>
              </w:rPr>
              <w:delText>14</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3"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_Toc86777163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"_Toc86777164" </w:instrText>
          </w:r>
          <w:r>
            <w:rPr>
              <w:noProof/>
            </w:rPr>
            <w:fldChar w:fldCharType="separate"/>
          </w:r>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_Toc86777164 \h </w:instrText>
          </w:r>
          <w:r>
            <w:rPr>
              <w:noProof/>
              <w:webHidden/>
            </w:rPr>
          </w:r>
          <w:r>
            <w:rPr>
              <w:noProof/>
              <w:webHidden/>
            </w:rPr>
            <w:fldChar w:fldCharType="separate"/>
          </w:r>
          <w:ins w:id="431" w:author="Baker, Stuart" w:date="2022-02-06T20:53:00Z">
            <w:r>
              <w:rPr>
                <w:noProof/>
                <w:webHidden/>
              </w:rPr>
              <w:t>16</w:t>
            </w:r>
          </w:ins>
          <w:del w:id="432" w:author="Baker, Stuart" w:date="2022-02-06T20:53:00Z">
            <w:r>
              <w:rPr>
                <w:noProof/>
                <w:webHidden/>
              </w:rPr>
              <w:delText>15</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"_Toc86777165" </w:instrText>
          </w:r>
          <w:r>
            <w:rPr>
              <w:noProof/>
            </w:rPr>
            <w:fldChar w:fldCharType="separate"/>
          </w:r>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_Toc86777165 \h </w:instrText>
          </w:r>
          <w:r>
            <w:rPr>
              <w:noProof/>
              <w:webHidden/>
            </w:rPr>
          </w:r>
          <w:r>
            <w:rPr>
              <w:noProof/>
              <w:webHidden/>
            </w:rPr>
            <w:fldChar w:fldCharType="separate"/>
          </w:r>
          <w:ins w:id="433" w:author="Baker, Stuart" w:date="2022-02-06T20:53:00Z">
            <w:r>
              <w:rPr>
                <w:noProof/>
                <w:webHidden/>
              </w:rPr>
              <w:t>16</w:t>
            </w:r>
          </w:ins>
          <w:del w:id="434" w:author="Baker, Stuart" w:date="2022-02-06T20:53:00Z">
            <w:r>
              <w:rPr>
                <w:noProof/>
                <w:webHidden/>
              </w:rPr>
              <w:delText>15</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6"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_Toc86777166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"_Toc86777167" </w:instrText>
          </w:r>
          <w:r>
            <w:rPr>
              <w:noProof/>
            </w:rPr>
            <w:fldChar w:fldCharType="separate"/>
          </w:r>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_Toc86777167 \h </w:instrText>
          </w:r>
          <w:r>
            <w:rPr>
              <w:noProof/>
              <w:webHidden/>
            </w:rPr>
          </w:r>
          <w:r>
            <w:rPr>
              <w:noProof/>
              <w:webHidden/>
            </w:rPr>
            <w:fldChar w:fldCharType="separate"/>
          </w:r>
          <w:ins w:id="435" w:author="Baker, Stuart" w:date="2022-02-06T20:53:00Z">
            <w:r>
              <w:rPr>
                <w:noProof/>
                <w:webHidden/>
              </w:rPr>
              <w:t>17</w:t>
            </w:r>
          </w:ins>
          <w:del w:id="436" w:author="Baker, Stuart" w:date="2022-02-06T20:53:00Z">
            <w:r>
              <w:rPr>
                <w:noProof/>
                <w:webHidden/>
              </w:rPr>
              <w:delText>16</w:delText>
            </w:r>
          </w:del>
          <w:r>
            <w:rPr>
              <w:noProof/>
              <w:webHidden/>
            </w:rPr>
            <w:fldChar w:fldCharType="end"/>
          </w:r>
          <w:r>
            <w:rPr>
              <w:noProof/>
            </w:rPr>
            <w:fldChar w:fldCharType="end"/>
          </w:r>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"_Toc86777168" </w:instrText>
          </w:r>
          <w:r>
            <w:rPr>
              <w:noProof/>
            </w:rPr>
            <w:fldChar w:fldCharType="separate"/>
          </w:r>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_Toc86777168 \h </w:instrText>
          </w:r>
          <w:r>
            <w:rPr>
              <w:noProof/>
              <w:webHidden/>
            </w:rPr>
          </w:r>
          <w:r>
            <w:rPr>
              <w:noProof/>
              <w:webHidden/>
            </w:rPr>
            <w:fldChar w:fldCharType="separate"/>
          </w:r>
          <w:ins w:id="437" w:author="Baker, Stuart" w:date="2022-02-06T20:53:00Z">
            <w:r>
              <w:rPr>
                <w:noProof/>
                <w:webHidden/>
              </w:rPr>
              <w:t>17</w:t>
            </w:r>
          </w:ins>
          <w:del w:id="438" w:author="Baker, Stuart" w:date="2022-02-06T20:53:00Z">
            <w:r>
              <w:rPr>
                <w:noProof/>
                <w:webHidden/>
              </w:rPr>
              <w:delText>16</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"_Toc86777169" </w:instrText>
          </w:r>
          <w:r>
            <w:rPr>
              <w:noProof/>
            </w:rPr>
            <w:fldChar w:fldCharType="separate"/>
          </w:r>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_Toc86777169 \h </w:instrText>
          </w:r>
          <w:r>
            <w:rPr>
              <w:noProof/>
              <w:webHidden/>
            </w:rPr>
          </w:r>
          <w:r>
            <w:rPr>
              <w:noProof/>
              <w:webHidden/>
            </w:rPr>
            <w:fldChar w:fldCharType="separate"/>
          </w:r>
          <w:ins w:id="439" w:author="Baker, Stuart" w:date="2022-02-06T20:53:00Z">
            <w:r>
              <w:rPr>
                <w:noProof/>
                <w:webHidden/>
              </w:rPr>
              <w:t>17</w:t>
            </w:r>
          </w:ins>
          <w:del w:id="440" w:author="Baker, Stuart" w:date="2022-02-06T20:53:00Z">
            <w:r>
              <w:rPr>
                <w:noProof/>
                <w:webHidden/>
              </w:rPr>
              <w:delText>16</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0"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_Toc86777170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"_Toc86777171" </w:instrText>
          </w:r>
          <w:r>
            <w:rPr>
              <w:noProof/>
            </w:rPr>
            <w:fldChar w:fldCharType="separate"/>
          </w:r>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_Toc86777171 \h </w:instrText>
          </w:r>
          <w:r>
            <w:rPr>
              <w:noProof/>
              <w:webHidden/>
            </w:rPr>
          </w:r>
          <w:r>
            <w:rPr>
              <w:noProof/>
              <w:webHidden/>
            </w:rPr>
            <w:fldChar w:fldCharType="separate"/>
          </w:r>
          <w:ins w:id="441" w:author="Baker, Stuart" w:date="2022-02-06T20:53:00Z">
            <w:r>
              <w:rPr>
                <w:noProof/>
                <w:webHidden/>
              </w:rPr>
              <w:t>18</w:t>
            </w:r>
          </w:ins>
          <w:del w:id="442" w:author="Baker, Stuart" w:date="2022-02-06T20:53:00Z">
            <w:r>
              <w:rPr>
                <w:noProof/>
                <w:webHidden/>
              </w:rPr>
              <w:delText>17</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"_Toc86777172" </w:instrText>
          </w:r>
          <w:r>
            <w:rPr>
              <w:noProof/>
            </w:rPr>
            <w:fldChar w:fldCharType="separate"/>
          </w:r>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_Toc86777172 \h </w:instrText>
          </w:r>
          <w:r>
            <w:rPr>
              <w:noProof/>
              <w:webHidden/>
            </w:rPr>
          </w:r>
          <w:r>
            <w:rPr>
              <w:noProof/>
              <w:webHidden/>
            </w:rPr>
            <w:fldChar w:fldCharType="separate"/>
          </w:r>
          <w:ins w:id="443" w:author="Baker, Stuart" w:date="2022-02-06T20:53:00Z">
            <w:r>
              <w:rPr>
                <w:noProof/>
                <w:webHidden/>
              </w:rPr>
              <w:t>19</w:t>
            </w:r>
          </w:ins>
          <w:del w:id="444" w:author="Baker, Stuart" w:date="2022-02-06T20:53:00Z">
            <w:r>
              <w:rPr>
                <w:noProof/>
                <w:webHidden/>
              </w:rPr>
              <w:delText>18</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3"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_Toc86777173 \h </w:instrText>
            </w:r>
            <w:r>
              <w:rPr>
                <w:noProof/>
                <w:webHidden/>
              </w:rPr>
            </w:r>
            <w:r>
              <w:rPr>
                <w:noProof/>
                <w:webHidden/>
              </w:rPr>
              <w:fldChar w:fldCharType="separate"/>
            </w:r>
            <w:r>
              <w:rPr>
                <w:noProof/>
                <w:webHidden/>
              </w:rPr>
              <w:t>19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"_Toc86777174" </w:instrText>
          </w:r>
          <w:r>
            <w:rPr>
              <w:noProof/>
            </w:rPr>
            <w:fldChar w:fldCharType="separate"/>
          </w:r>
          <w:r>
            <w:rPr>
              <w:rStyle w:val="Hyperlink"/>
              <w:noProof/>
            </w:rPr>
            <w:t>7.3.1</w:t>
          </w:r>
          <w:r>
            <w:rPr>
              <w:rFonts w:asciiTheme="minorHAnsi" w:eastAsiaTheme="minorEastAsia" w:hAnsiTheme="minorHAnsi" w:cstheme="minorBidi"/>
              <w:noProof/>
              <w:color w:val="auto"/>
              <w:sz w:val="22"/>
              <w:szCs w:val="22"/>
            </w:rPr>
            <w:tab/>
          </w:r>
          <w:r>
            <w:rPr>
              <w:rStyle w:val="Hyperlink"/>
              <w:noProof/>
            </w:rPr>
            <w:t>ReadBlock Errors</w:t>
          </w:r>
          <w:r>
            <w:rPr>
              <w:noProof/>
              <w:webHidden/>
            </w:rPr>
            <w:tab/>
          </w:r>
          <w:r>
            <w:rPr>
              <w:noProof/>
              <w:webHidden/>
            </w:rPr>
            <w:fldChar w:fldCharType="begin"/>
          </w:r>
          <w:r>
            <w:rPr>
              <w:noProof/>
              <w:webHidden/>
            </w:rPr>
            <w:instrText xml:space="preserve"> PAGEREF _Toc86777174 \h </w:instrText>
          </w:r>
          <w:r>
            <w:rPr>
              <w:noProof/>
              <w:webHidden/>
            </w:rPr>
          </w:r>
          <w:r>
            <w:rPr>
              <w:noProof/>
              <w:webHidden/>
            </w:rPr>
            <w:fldChar w:fldCharType="separate"/>
          </w:r>
          <w:ins w:id="445" w:author="Baker, Stuart" w:date="2022-02-06T20:53:00Z">
            <w:r>
              <w:rPr>
                <w:noProof/>
                <w:webHidden/>
              </w:rPr>
              <w:t>20</w:t>
            </w:r>
          </w:ins>
          <w:del w:id="446" w:author="Baker, Stuart" w:date="2022-02-06T20:53:00Z">
            <w:r>
              <w:rPr>
                <w:noProof/>
                <w:webHidden/>
              </w:rPr>
              <w:delText>19</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5"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_Toc86777175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"_Toc86777176" </w:instrText>
          </w:r>
          <w:r>
            <w:rPr>
              <w:noProof/>
            </w:rPr>
            <w:fldChar w:fldCharType="separate"/>
          </w:r>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_Toc86777176 \h </w:instrText>
          </w:r>
          <w:r>
            <w:rPr>
              <w:noProof/>
              <w:webHidden/>
            </w:rPr>
          </w:r>
          <w:r>
            <w:rPr>
              <w:noProof/>
              <w:webHidden/>
            </w:rPr>
            <w:fldChar w:fldCharType="separate"/>
          </w:r>
          <w:ins w:id="447" w:author="Baker, Stuart" w:date="2022-02-06T20:53:00Z">
            <w:r>
              <w:rPr>
                <w:noProof/>
                <w:webHidden/>
              </w:rPr>
              <w:t>21</w:t>
            </w:r>
          </w:ins>
          <w:del w:id="448" w:author="Baker, Stuart" w:date="2022-02-06T20:53:00Z">
            <w:r>
              <w:rPr>
                <w:noProof/>
                <w:webHidden/>
              </w:rPr>
              <w:delText>20</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"_Toc86777177" </w:instrText>
          </w:r>
          <w:r>
            <w:rPr>
              <w:noProof/>
            </w:rPr>
            <w:fldChar w:fldCharType="separate"/>
          </w:r>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_Toc86777177 \h </w:instrText>
          </w:r>
          <w:r>
            <w:rPr>
              <w:noProof/>
              <w:webHidden/>
            </w:rPr>
          </w:r>
          <w:r>
            <w:rPr>
              <w:noProof/>
              <w:webHidden/>
            </w:rPr>
            <w:fldChar w:fldCharType="separate"/>
          </w:r>
          <w:ins w:id="449" w:author="Baker, Stuart" w:date="2022-02-06T20:53:00Z">
            <w:r>
              <w:rPr>
                <w:noProof/>
                <w:webHidden/>
              </w:rPr>
              <w:t>21</w:t>
            </w:r>
          </w:ins>
          <w:del w:id="450" w:author="Baker, Stuart" w:date="2022-02-06T20:53:00Z">
            <w:r>
              <w:rPr>
                <w:noProof/>
                <w:webHidden/>
              </w:rPr>
              <w:delText>20</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"_Toc86777178" </w:instrText>
          </w:r>
          <w:r>
            <w:rPr>
              <w:noProof/>
            </w:rPr>
            <w:fldChar w:fldCharType="separate"/>
          </w:r>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_Toc86777178 \h </w:instrText>
          </w:r>
          <w:r>
            <w:rPr>
              <w:noProof/>
              <w:webHidden/>
            </w:rPr>
          </w:r>
          <w:r>
            <w:rPr>
              <w:noProof/>
              <w:webHidden/>
            </w:rPr>
            <w:fldChar w:fldCharType="separate"/>
          </w:r>
          <w:ins w:id="451" w:author="Baker, Stuart" w:date="2022-02-06T20:53:00Z">
            <w:r>
              <w:rPr>
                <w:noProof/>
                <w:webHidden/>
              </w:rPr>
              <w:t>22</w:t>
            </w:r>
          </w:ins>
          <w:del w:id="452" w:author="Baker, Stuart" w:date="2022-02-06T20:53:00Z">
            <w:r>
              <w:rPr>
                <w:noProof/>
                <w:webHidden/>
              </w:rPr>
              <w:delText>21</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9"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_Toc86777179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80"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_Toc86777180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1"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_Toc86777181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2"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_Toc86777182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86777183"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_Toc86777183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w:t>
        </w:r>
        <w:r>
          <w:t>2</w:t>
        </w:r>
        <w:r>
          <w:t xml:space="preserve">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2-06T00:00:00Z">
          <w:dateFormat w:val="MMM d, yyyy"/>
          <w:lid w:val="en-US"/>
          <w:storeMappedDataAs w:val="dateTime"/>
          <w:calendar w:val="gregorian"/>
        </w:date>
      </w:sdtPr>
      <w:sdtContent>
        <w:del w:id="453" w:author="Baker, Stuart" w:date="2021-11-07T20:24:00Z">
          <w:r>
            <w:rPr>
              <w:rStyle w:val="PageNumber"/>
            </w:rPr>
            <w:delText>Nov 2, 2021</w:delText>
          </w:r>
        </w:del>
        <w:ins w:id="454" w:author="Baker, Stuart" w:date="2022-02-06T18:46:00Z">
          <w:r>
            <w:rPr>
              <w:rStyle w:val="PageNumber"/>
            </w:rPr>
            <w:t>Feb 6, 2022</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2-06T00:00:00Z">
          <w:dateFormat w:val="MMM d, yyyy"/>
          <w:lid w:val="en-US"/>
          <w:storeMappedDataAs w:val="dateTime"/>
          <w:calendar w:val="gregorian"/>
        </w:date>
      </w:sdtPr>
      <w:sdtContent>
        <w:del w:id="457" w:author="Baker, Stuart" w:date="2021-11-07T20:24:00Z">
          <w:r>
            <w:rPr>
              <w:rStyle w:val="PageNumber"/>
            </w:rPr>
            <w:delText>Nov 2, 2021</w:delText>
          </w:r>
        </w:del>
        <w:ins w:id="458" w:author="Baker, Stuart" w:date="2022-02-06T18:46:00Z">
          <w:r>
            <w:rPr>
              <w:rStyle w:val="PageNumber"/>
            </w:rPr>
            <w:t>Feb 6, 2022</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(ReadBlock)</w:t>
      </w:r>
      <w:r>
        <w:t xml:space="preserve">, </w:t>
      </w:r>
      <w:r>
        <w:rPr>
          <w:b/>
          <w:bCs/>
        </w:rPr>
        <w:t>ReadBlock</w:t>
      </w:r>
      <w:r>
        <w:t xml:space="preserve">, or </w:t>
      </w:r>
      <w:r>
        <w:rPr>
          <w:b/>
          <w:bCs/>
        </w:rPr>
        <w:t>ReadBackground</w:t>
      </w:r>
      <w:r>
        <w:t xml:space="preserve">. If </w:t>
      </w:r>
      <w:r>
        <w:rPr>
          <w:b/>
          <w:bCs/>
        </w:rPr>
        <w:t>Select (ReadBlock)</w:t>
      </w:r>
      <w:r>
        <w:t xml:space="preserve"> or </w:t>
      </w:r>
      <w:r>
        <w:rPr>
          <w:b/>
          <w:bCs/>
        </w:rPr>
        <w:t>ReadBlock</w:t>
      </w:r>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4">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5">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6">
    <w:p>
      <w:pPr>
        <w:pStyle w:val="FootnoteText"/>
      </w:pPr>
      <w:r>
        <w:rPr>
          <w:rStyle w:val="FootnoteReference"/>
        </w:rPr>
        <w:footnoteRef/>
      </w:r>
      <w:r>
        <w:t xml:space="preserve"> Motor control parameters such as min/mid/max speed, speed tables, braking rate/distance, acceleration/deceleration rate, etc…</w:t>
      </w:r>
    </w:p>
  </w:footnote>
  <w:footnote w:id="7">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8">
    <w:p>
      <w:pPr>
        <w:pStyle w:val="FootnoteText"/>
      </w:pPr>
      <w:ins w:id="238" w:author="Baker, Stuart" w:date="2021-11-07T14:07:00Z">
        <w:r>
          <w:rPr>
            <w:rStyle w:val="FootnoteReference"/>
          </w:rPr>
          <w:footnoteRef/>
        </w:r>
        <w:r>
          <w:t xml:space="preserve"> Including Decoders that have nearby or even sequential Unique IDs, but also including Decoders from different models or manufacturing batches.</w:t>
        </w:r>
      </w:ins>
    </w:p>
  </w:footnote>
  <w:footnote w:id="9">
    <w:p>
      <w:pPr>
        <w:pStyle w:val="FootnoteText"/>
      </w:pPr>
      <w:r>
        <w:rPr>
          <w:rStyle w:val="FootnoteReference"/>
        </w:rPr>
        <w:footnoteRef/>
      </w:r>
      <w:r>
        <w:t xml:space="preserve"> The Decoder is not required to implement this feature.</w:t>
      </w:r>
    </w:p>
  </w:footnote>
  <w:footnote w:id="10">
    <w:p>
      <w:pPr>
        <w:pStyle w:val="FootnoteText"/>
      </w:pPr>
      <w:r>
        <w:rPr>
          <w:rStyle w:val="FootnoteReference"/>
        </w:rPr>
        <w:footnoteRef/>
      </w:r>
      <w:r>
        <w:t xml:space="preserve"> A “mobile” decoder used in</w:t>
      </w:r>
      <w:del w:id="370" w:author="Baker, Stuart" w:date="2021-11-07T12:48:00Z">
        <w:r>
          <w:delText xml:space="preserve"> a</w:delText>
        </w:r>
      </w:del>
      <w:r>
        <w:t xml:space="preserve"> stationary applications such as building lighting, stationary crane,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2-06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455" w:author="Baker, Stuart" w:date="2021-11-07T20:24:00Z">
                <w:r>
                  <w:rPr>
                    <w:rFonts w:ascii="CG Times" w:hAnsi="CG Times"/>
                    <w:sz w:val="20"/>
                  </w:rPr>
                  <w:delText>Nov 2, 2021</w:delText>
                </w:r>
              </w:del>
              <w:ins w:id="456" w:author="Baker, Stuart" w:date="2022-02-06T18:46:00Z">
                <w:r>
                  <w:rPr>
                    <w:rFonts w:ascii="CG Times" w:hAnsi="CG Times"/>
                    <w:sz w:val="20"/>
                  </w:rPr>
                  <w:t>Feb 6, 2022</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170096"/>
    <w:multiLevelType w:val="hybridMultilevel"/>
    <w:tmpl w:val="6236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E52816"/>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11B60"/>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42134"/>
    <w:multiLevelType w:val="hybridMultilevel"/>
    <w:tmpl w:val="FC2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8"/>
  </w:num>
  <w:num w:numId="4">
    <w:abstractNumId w:val="22"/>
  </w:num>
  <w:num w:numId="5">
    <w:abstractNumId w:val="31"/>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6"/>
  </w:num>
  <w:num w:numId="19">
    <w:abstractNumId w:val="27"/>
  </w:num>
  <w:num w:numId="20">
    <w:abstractNumId w:val="24"/>
  </w:num>
  <w:num w:numId="21">
    <w:abstractNumId w:val="21"/>
  </w:num>
  <w:num w:numId="22">
    <w:abstractNumId w:val="17"/>
  </w:num>
  <w:num w:numId="23">
    <w:abstractNumId w:val="11"/>
  </w:num>
  <w:num w:numId="24">
    <w:abstractNumId w:val="20"/>
  </w:num>
  <w:num w:numId="25">
    <w:abstractNumId w:val="16"/>
  </w:num>
  <w:num w:numId="26">
    <w:abstractNumId w:val="15"/>
  </w:num>
  <w:num w:numId="27">
    <w:abstractNumId w:val="19"/>
  </w:num>
  <w:num w:numId="28">
    <w:abstractNumId w:val="12"/>
  </w:num>
  <w:num w:numId="29">
    <w:abstractNumId w:val="30"/>
  </w:num>
  <w:num w:numId="30">
    <w:abstractNumId w:val="13"/>
  </w:num>
  <w:num w:numId="31">
    <w:abstractNumId w:val="28"/>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497262197">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D99A7-EF2F-48C0-A0A0-8B9EED01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2126</TotalTime>
  <Pages>26</Pages>
  <Words>8658</Words>
  <Characters>49355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2022 National Model Railroad Association, Inc.</Company>
  <LinksUpToDate>false</LinksUpToDate>
  <CharactersWithSpaces>57898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58</cp:revision>
  <cp:lastPrinted>2011-06-18T21:26:00Z</cp:lastPrinted>
  <dcterms:created xsi:type="dcterms:W3CDTF">2021-10-10T16:33:00Z</dcterms:created>
  <dcterms:modified xsi:type="dcterms:W3CDTF">2022-02-07T02:57:00Z</dcterms:modified>
</cp:coreProperties>
</file>