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5C4" w:rsidRDefault="00623B38" w:rsidP="00C645C4">
      <w:pPr>
        <w:pStyle w:val="Heading1"/>
      </w:pPr>
      <w:r>
        <w:t>General</w:t>
      </w:r>
    </w:p>
    <w:p w:rsidR="00290ECC" w:rsidRDefault="00290ECC" w:rsidP="00290ECC">
      <w:r>
        <w:t xml:space="preserve">This Technical Reference explains the use of the Standards &amp; Conformance Department </w:t>
      </w:r>
      <w:r w:rsidRPr="00C645C4">
        <w:rPr>
          <w:u w:val="single"/>
        </w:rPr>
        <w:t>NMRA Template</w:t>
      </w:r>
      <w:r>
        <w:t xml:space="preserve"> to create documents. It is based on that template itself. Many fields are automatically filled in from the document properties.</w:t>
      </w:r>
    </w:p>
    <w:p w:rsidR="00290ECC" w:rsidRDefault="00290ECC" w:rsidP="00290ECC">
      <w:pPr>
        <w:pStyle w:val="Heading1"/>
      </w:pPr>
      <w:r>
        <w:t>Standards &amp; Conformance Department Documents</w:t>
      </w:r>
    </w:p>
    <w:p w:rsidR="00290ECC" w:rsidRPr="00290ECC" w:rsidRDefault="00290ECC" w:rsidP="00290ECC">
      <w:r>
        <w:t>The NMRA Executive Handbook</w:t>
      </w:r>
      <w:bookmarkStart w:id="0" w:name="_Ref48949275"/>
      <w:r>
        <w:rPr>
          <w:rStyle w:val="EndnoteReference"/>
        </w:rPr>
        <w:endnoteReference w:id="1"/>
      </w:r>
      <w:bookmarkEnd w:id="0"/>
      <w:r>
        <w:t xml:space="preserve"> (EHB) is the guiding document </w:t>
      </w:r>
      <w:r w:rsidR="00231891">
        <w:t xml:space="preserve">for the operation of the NMRA. </w:t>
      </w:r>
      <w:r>
        <w:t>The Standards &amp; Conformance Department section outlines the responsibilities of the Standards &amp; Conformance Department and documents the department is responsible for.</w:t>
      </w:r>
    </w:p>
    <w:p w:rsidR="00851FCA" w:rsidRDefault="00231891" w:rsidP="00623B38">
      <w:pPr>
        <w:pStyle w:val="Heading2"/>
      </w:pPr>
      <w:r>
        <w:t>Document Types</w:t>
      </w:r>
    </w:p>
    <w:p w:rsidR="00460E9C" w:rsidRPr="00460E9C" w:rsidRDefault="00460E9C" w:rsidP="00460E9C">
      <w:r>
        <w:t>The Standards &amp; Conformance Department maintains many types of documents; the most visible are the NMRA Standards (S) and Recommended Practices (RP), which define the requirements for NMRA Conformance.</w:t>
      </w:r>
    </w:p>
    <w:tbl>
      <w:tblPr>
        <w:tblStyle w:val="TableGrid"/>
        <w:tblW w:w="0" w:type="auto"/>
        <w:tblLook w:val="04A0" w:firstRow="1" w:lastRow="0" w:firstColumn="1" w:lastColumn="0" w:noHBand="0" w:noVBand="1"/>
      </w:tblPr>
      <w:tblGrid>
        <w:gridCol w:w="3078"/>
        <w:gridCol w:w="5916"/>
        <w:gridCol w:w="870"/>
      </w:tblGrid>
      <w:tr w:rsidR="0000456A" w:rsidTr="00384D59">
        <w:tc>
          <w:tcPr>
            <w:tcW w:w="3078" w:type="dxa"/>
            <w:shd w:val="clear" w:color="auto" w:fill="BFBFBF" w:themeFill="background1" w:themeFillShade="BF"/>
          </w:tcPr>
          <w:p w:rsidR="0000456A" w:rsidRPr="0000456A" w:rsidRDefault="0000456A" w:rsidP="0000456A">
            <w:pPr>
              <w:rPr>
                <w:b/>
              </w:rPr>
            </w:pPr>
            <w:r w:rsidRPr="0000456A">
              <w:rPr>
                <w:b/>
              </w:rPr>
              <w:t>Type</w:t>
            </w:r>
          </w:p>
        </w:tc>
        <w:tc>
          <w:tcPr>
            <w:tcW w:w="5916" w:type="dxa"/>
            <w:shd w:val="clear" w:color="auto" w:fill="BFBFBF" w:themeFill="background1" w:themeFillShade="BF"/>
          </w:tcPr>
          <w:p w:rsidR="0000456A" w:rsidRPr="0000456A" w:rsidRDefault="0000456A" w:rsidP="0000456A">
            <w:pPr>
              <w:rPr>
                <w:b/>
              </w:rPr>
            </w:pPr>
            <w:r w:rsidRPr="0000456A">
              <w:rPr>
                <w:b/>
              </w:rPr>
              <w:t>Description</w:t>
            </w:r>
          </w:p>
        </w:tc>
        <w:tc>
          <w:tcPr>
            <w:tcW w:w="870" w:type="dxa"/>
            <w:shd w:val="clear" w:color="auto" w:fill="BFBFBF" w:themeFill="background1" w:themeFillShade="BF"/>
          </w:tcPr>
          <w:p w:rsidR="0000456A" w:rsidRPr="0000456A" w:rsidRDefault="0000456A" w:rsidP="0000456A">
            <w:pPr>
              <w:jc w:val="center"/>
              <w:rPr>
                <w:b/>
              </w:rPr>
            </w:pPr>
            <w:r>
              <w:rPr>
                <w:b/>
              </w:rPr>
              <w:t>Public</w:t>
            </w:r>
          </w:p>
        </w:tc>
      </w:tr>
      <w:tr w:rsidR="0000456A" w:rsidTr="0000456A">
        <w:tc>
          <w:tcPr>
            <w:tcW w:w="3078" w:type="dxa"/>
          </w:tcPr>
          <w:p w:rsidR="0000456A" w:rsidRDefault="0000456A" w:rsidP="0000456A">
            <w:r>
              <w:t>Standard (S)</w:t>
            </w:r>
          </w:p>
        </w:tc>
        <w:tc>
          <w:tcPr>
            <w:tcW w:w="5916" w:type="dxa"/>
          </w:tcPr>
          <w:p w:rsidR="0000456A" w:rsidRDefault="0000456A" w:rsidP="0000456A">
            <w:r>
              <w:t>Define mandatory requirements for NMRA Conformance.</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Recommended Practice (RP)</w:t>
            </w:r>
          </w:p>
        </w:tc>
        <w:tc>
          <w:tcPr>
            <w:tcW w:w="5916" w:type="dxa"/>
          </w:tcPr>
          <w:p w:rsidR="0000456A" w:rsidRDefault="0000456A" w:rsidP="0000456A">
            <w:r>
              <w:t>Define optional requirements for NMRA Conformance.</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Note (TN)</w:t>
            </w:r>
          </w:p>
        </w:tc>
        <w:tc>
          <w:tcPr>
            <w:tcW w:w="5916" w:type="dxa"/>
          </w:tcPr>
          <w:p w:rsidR="0000456A" w:rsidRDefault="0000456A" w:rsidP="0000456A">
            <w:r>
              <w:t>Clarify the thought process behind the contents of Standards and Recommended Practices.</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Information (TI)</w:t>
            </w:r>
          </w:p>
        </w:tc>
        <w:tc>
          <w:tcPr>
            <w:tcW w:w="5916" w:type="dxa"/>
          </w:tcPr>
          <w:p w:rsidR="0000456A" w:rsidRDefault="0000456A" w:rsidP="0000456A">
            <w:r>
              <w:t>Contain supplemental information that may be of interest. TI documents are the equivalent of the NMRA Data Sheets (maintained by the Education Department).</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Procedure (TP)</w:t>
            </w:r>
          </w:p>
        </w:tc>
        <w:tc>
          <w:tcPr>
            <w:tcW w:w="5916" w:type="dxa"/>
          </w:tcPr>
          <w:p w:rsidR="0000456A" w:rsidRDefault="0000456A" w:rsidP="0000456A">
            <w:r>
              <w:t>Test plans which contain the procedures and checklists for determining if a particular product conforms to the Standards and Recommended Practices.</w:t>
            </w:r>
          </w:p>
        </w:tc>
        <w:tc>
          <w:tcPr>
            <w:tcW w:w="870" w:type="dxa"/>
          </w:tcPr>
          <w:p w:rsidR="0000456A" w:rsidRDefault="00460E9C" w:rsidP="0000456A">
            <w:pPr>
              <w:jc w:val="center"/>
            </w:pPr>
            <w:r>
              <w:t>Yes</w:t>
            </w:r>
          </w:p>
        </w:tc>
      </w:tr>
      <w:tr w:rsidR="0000456A" w:rsidTr="0000456A">
        <w:tc>
          <w:tcPr>
            <w:tcW w:w="3078" w:type="dxa"/>
          </w:tcPr>
          <w:p w:rsidR="0000456A" w:rsidRDefault="0000456A" w:rsidP="0000456A">
            <w:r>
              <w:t>Technical Equipment</w:t>
            </w:r>
          </w:p>
        </w:tc>
        <w:tc>
          <w:tcPr>
            <w:tcW w:w="5916" w:type="dxa"/>
          </w:tcPr>
          <w:p w:rsidR="0000456A" w:rsidRDefault="0000456A" w:rsidP="0000456A">
            <w:r>
              <w:t>Describe the theory and construction of Conformance and Inspection test equipment.</w:t>
            </w:r>
          </w:p>
        </w:tc>
        <w:tc>
          <w:tcPr>
            <w:tcW w:w="870" w:type="dxa"/>
          </w:tcPr>
          <w:p w:rsidR="0000456A" w:rsidRDefault="0000456A" w:rsidP="0000456A">
            <w:pPr>
              <w:jc w:val="center"/>
            </w:pPr>
            <w:r>
              <w:t>Yes</w:t>
            </w:r>
          </w:p>
        </w:tc>
      </w:tr>
      <w:tr w:rsidR="0000456A" w:rsidTr="0000456A">
        <w:tc>
          <w:tcPr>
            <w:tcW w:w="3078" w:type="dxa"/>
          </w:tcPr>
          <w:p w:rsidR="0000456A" w:rsidRDefault="0000456A" w:rsidP="0000456A">
            <w:r>
              <w:t>Technical Reference (TR)</w:t>
            </w:r>
          </w:p>
        </w:tc>
        <w:tc>
          <w:tcPr>
            <w:tcW w:w="5916" w:type="dxa"/>
          </w:tcPr>
          <w:p w:rsidR="0000456A" w:rsidRDefault="0000456A" w:rsidP="0000456A">
            <w:r>
              <w:t>For the use of the Standards &amp; Conformance Department and general membership</w:t>
            </w:r>
            <w:r w:rsidR="00460E9C">
              <w:t>, and contain formulas and department procedures. Historically, many TR’s were published in the NMRA Bulletin and are somewhat public.</w:t>
            </w:r>
          </w:p>
        </w:tc>
        <w:tc>
          <w:tcPr>
            <w:tcW w:w="870" w:type="dxa"/>
          </w:tcPr>
          <w:p w:rsidR="0000456A" w:rsidRDefault="0000456A" w:rsidP="0000456A">
            <w:pPr>
              <w:jc w:val="center"/>
            </w:pPr>
            <w:r>
              <w:t>No</w:t>
            </w:r>
          </w:p>
        </w:tc>
      </w:tr>
    </w:tbl>
    <w:p w:rsidR="00623B38" w:rsidRDefault="00460E9C" w:rsidP="00623B38">
      <w:pPr>
        <w:pStyle w:val="Heading2"/>
      </w:pPr>
      <w:r>
        <w:t>Document Numbering Conventions</w:t>
      </w:r>
    </w:p>
    <w:tbl>
      <w:tblPr>
        <w:tblStyle w:val="TableGrid"/>
        <w:tblW w:w="0" w:type="auto"/>
        <w:tblLook w:val="04A0" w:firstRow="1" w:lastRow="0" w:firstColumn="1" w:lastColumn="0" w:noHBand="0" w:noVBand="1"/>
      </w:tblPr>
      <w:tblGrid>
        <w:gridCol w:w="4068"/>
        <w:gridCol w:w="5796"/>
      </w:tblGrid>
      <w:tr w:rsidR="00627D4B" w:rsidTr="002D1318">
        <w:trPr>
          <w:cantSplit/>
          <w:tblHeader/>
        </w:trPr>
        <w:tc>
          <w:tcPr>
            <w:tcW w:w="4068" w:type="dxa"/>
            <w:shd w:val="clear" w:color="auto" w:fill="BFBFBF" w:themeFill="background1" w:themeFillShade="BF"/>
          </w:tcPr>
          <w:p w:rsidR="00627D4B" w:rsidRPr="00627D4B" w:rsidRDefault="00460E9C" w:rsidP="00627D4B">
            <w:pPr>
              <w:jc w:val="center"/>
              <w:rPr>
                <w:b/>
              </w:rPr>
            </w:pPr>
            <w:r>
              <w:rPr>
                <w:b/>
              </w:rPr>
              <w:t>Type</w:t>
            </w:r>
          </w:p>
        </w:tc>
        <w:tc>
          <w:tcPr>
            <w:tcW w:w="5796" w:type="dxa"/>
            <w:shd w:val="clear" w:color="auto" w:fill="BFBFBF" w:themeFill="background1" w:themeFillShade="BF"/>
          </w:tcPr>
          <w:p w:rsidR="00627D4B" w:rsidRPr="00627D4B" w:rsidRDefault="00460E9C" w:rsidP="00627D4B">
            <w:pPr>
              <w:jc w:val="center"/>
              <w:rPr>
                <w:b/>
              </w:rPr>
            </w:pPr>
            <w:r>
              <w:rPr>
                <w:b/>
              </w:rPr>
              <w:t>Numbering Convention</w:t>
            </w:r>
          </w:p>
        </w:tc>
      </w:tr>
      <w:tr w:rsidR="00460E9C" w:rsidTr="002D1318">
        <w:trPr>
          <w:cantSplit/>
        </w:trPr>
        <w:tc>
          <w:tcPr>
            <w:tcW w:w="4068" w:type="dxa"/>
          </w:tcPr>
          <w:p w:rsidR="00460E9C" w:rsidRDefault="00460E9C" w:rsidP="00EF1F8C">
            <w:r>
              <w:t>Standard (S)</w:t>
            </w:r>
          </w:p>
        </w:tc>
        <w:tc>
          <w:tcPr>
            <w:tcW w:w="5796" w:type="dxa"/>
          </w:tcPr>
          <w:p w:rsidR="00460E9C" w:rsidRDefault="00460E9C" w:rsidP="00627D4B">
            <w:r>
              <w:t>S-n</w:t>
            </w:r>
          </w:p>
        </w:tc>
      </w:tr>
      <w:tr w:rsidR="00460E9C" w:rsidTr="002D1318">
        <w:trPr>
          <w:cantSplit/>
        </w:trPr>
        <w:tc>
          <w:tcPr>
            <w:tcW w:w="4068" w:type="dxa"/>
          </w:tcPr>
          <w:p w:rsidR="00460E9C" w:rsidRDefault="00460E9C" w:rsidP="00EF1F8C">
            <w:r>
              <w:t>Recommended Practice (RP)</w:t>
            </w:r>
          </w:p>
        </w:tc>
        <w:tc>
          <w:tcPr>
            <w:tcW w:w="5796" w:type="dxa"/>
          </w:tcPr>
          <w:p w:rsidR="00460E9C" w:rsidRDefault="00460E9C" w:rsidP="00627D4B">
            <w:r>
              <w:t>RP-n</w:t>
            </w:r>
          </w:p>
        </w:tc>
      </w:tr>
      <w:tr w:rsidR="00460E9C" w:rsidTr="002D1318">
        <w:trPr>
          <w:cantSplit/>
        </w:trPr>
        <w:tc>
          <w:tcPr>
            <w:tcW w:w="4068" w:type="dxa"/>
          </w:tcPr>
          <w:p w:rsidR="00460E9C" w:rsidRDefault="00460E9C" w:rsidP="00EF1F8C">
            <w:r>
              <w:t>Technical Note (TN)</w:t>
            </w:r>
          </w:p>
        </w:tc>
        <w:tc>
          <w:tcPr>
            <w:tcW w:w="5796" w:type="dxa"/>
          </w:tcPr>
          <w:p w:rsidR="00460E9C" w:rsidRDefault="00460E9C" w:rsidP="00627D4B">
            <w:r>
              <w:t>TN-n</w:t>
            </w:r>
          </w:p>
        </w:tc>
      </w:tr>
      <w:tr w:rsidR="00460E9C" w:rsidTr="002D1318">
        <w:trPr>
          <w:cantSplit/>
        </w:trPr>
        <w:tc>
          <w:tcPr>
            <w:tcW w:w="4068" w:type="dxa"/>
          </w:tcPr>
          <w:p w:rsidR="00460E9C" w:rsidRDefault="00460E9C" w:rsidP="00EF1F8C">
            <w:r>
              <w:lastRenderedPageBreak/>
              <w:t>Technical Information (TI)</w:t>
            </w:r>
          </w:p>
        </w:tc>
        <w:tc>
          <w:tcPr>
            <w:tcW w:w="5796" w:type="dxa"/>
          </w:tcPr>
          <w:p w:rsidR="00460E9C" w:rsidRDefault="006056CB" w:rsidP="00627D4B">
            <w:r>
              <w:t>TI</w:t>
            </w:r>
            <w:r w:rsidR="00460E9C">
              <w:t>-n</w:t>
            </w:r>
          </w:p>
        </w:tc>
      </w:tr>
      <w:tr w:rsidR="00460E9C" w:rsidTr="002D1318">
        <w:trPr>
          <w:cantSplit/>
        </w:trPr>
        <w:tc>
          <w:tcPr>
            <w:tcW w:w="4068" w:type="dxa"/>
          </w:tcPr>
          <w:p w:rsidR="00460E9C" w:rsidRDefault="00460E9C" w:rsidP="00EF1F8C">
            <w:r>
              <w:t>Technical Procedure (TP)</w:t>
            </w:r>
          </w:p>
        </w:tc>
        <w:tc>
          <w:tcPr>
            <w:tcW w:w="5796" w:type="dxa"/>
          </w:tcPr>
          <w:p w:rsidR="00460E9C" w:rsidRDefault="006056CB" w:rsidP="00627D4B">
            <w:r>
              <w:t>TP</w:t>
            </w:r>
            <w:r w:rsidR="00460E9C">
              <w:t>-n</w:t>
            </w:r>
          </w:p>
        </w:tc>
      </w:tr>
      <w:tr w:rsidR="00460E9C" w:rsidTr="002D1318">
        <w:trPr>
          <w:cantSplit/>
        </w:trPr>
        <w:tc>
          <w:tcPr>
            <w:tcW w:w="4068" w:type="dxa"/>
          </w:tcPr>
          <w:p w:rsidR="00460E9C" w:rsidRDefault="00460E9C" w:rsidP="00EF1F8C">
            <w:r>
              <w:t>Technical Equipment</w:t>
            </w:r>
          </w:p>
        </w:tc>
        <w:tc>
          <w:tcPr>
            <w:tcW w:w="5796" w:type="dxa"/>
          </w:tcPr>
          <w:p w:rsidR="00460E9C" w:rsidRDefault="00460E9C" w:rsidP="00627D4B">
            <w:r>
              <w:t>TE-n-</w:t>
            </w:r>
            <w:proofErr w:type="spellStart"/>
            <w:r>
              <w:t>yyyy</w:t>
            </w:r>
            <w:proofErr w:type="spellEnd"/>
          </w:p>
        </w:tc>
      </w:tr>
      <w:tr w:rsidR="00460E9C" w:rsidTr="002D1318">
        <w:trPr>
          <w:cantSplit/>
        </w:trPr>
        <w:tc>
          <w:tcPr>
            <w:tcW w:w="4068" w:type="dxa"/>
          </w:tcPr>
          <w:p w:rsidR="00460E9C" w:rsidRDefault="00460E9C" w:rsidP="00EF1F8C">
            <w:r>
              <w:t>Technical Reference (TR)</w:t>
            </w:r>
          </w:p>
        </w:tc>
        <w:tc>
          <w:tcPr>
            <w:tcW w:w="5796" w:type="dxa"/>
          </w:tcPr>
          <w:p w:rsidR="00460E9C" w:rsidRDefault="00460E9C" w:rsidP="00627D4B">
            <w:r>
              <w:t>TR-n-</w:t>
            </w:r>
            <w:proofErr w:type="spellStart"/>
            <w:r>
              <w:t>yyyy</w:t>
            </w:r>
            <w:proofErr w:type="spellEnd"/>
          </w:p>
        </w:tc>
      </w:tr>
    </w:tbl>
    <w:p w:rsidR="00384D59" w:rsidRDefault="00384D59" w:rsidP="00384D59">
      <w:pPr>
        <w:pStyle w:val="Heading2"/>
      </w:pPr>
      <w:r>
        <w:t>Document Phases</w:t>
      </w:r>
    </w:p>
    <w:p w:rsidR="002D1318" w:rsidRPr="002D1318" w:rsidRDefault="002D1318" w:rsidP="002D1318">
      <w:r>
        <w:t>A document must undergo several phases during its development.</w:t>
      </w:r>
    </w:p>
    <w:tbl>
      <w:tblPr>
        <w:tblStyle w:val="TableGrid"/>
        <w:tblW w:w="0" w:type="auto"/>
        <w:tblLayout w:type="fixed"/>
        <w:tblLook w:val="04A0" w:firstRow="1" w:lastRow="0" w:firstColumn="1" w:lastColumn="0" w:noHBand="0" w:noVBand="1"/>
      </w:tblPr>
      <w:tblGrid>
        <w:gridCol w:w="4056"/>
        <w:gridCol w:w="829"/>
        <w:gridCol w:w="830"/>
        <w:gridCol w:w="830"/>
        <w:gridCol w:w="829"/>
        <w:gridCol w:w="830"/>
        <w:gridCol w:w="830"/>
        <w:gridCol w:w="830"/>
      </w:tblGrid>
      <w:tr w:rsidR="00384D59" w:rsidTr="00384D59">
        <w:tc>
          <w:tcPr>
            <w:tcW w:w="4056" w:type="dxa"/>
            <w:shd w:val="clear" w:color="auto" w:fill="BFBFBF" w:themeFill="background1" w:themeFillShade="BF"/>
            <w:vAlign w:val="center"/>
          </w:tcPr>
          <w:p w:rsidR="00384D59" w:rsidRPr="00384D59" w:rsidRDefault="00384D59" w:rsidP="00384D59">
            <w:pPr>
              <w:jc w:val="center"/>
              <w:rPr>
                <w:b/>
              </w:rPr>
            </w:pPr>
            <w:r w:rsidRPr="00384D59">
              <w:rPr>
                <w:b/>
              </w:rPr>
              <w:t>Phase</w:t>
            </w:r>
          </w:p>
        </w:tc>
        <w:tc>
          <w:tcPr>
            <w:tcW w:w="829" w:type="dxa"/>
            <w:shd w:val="clear" w:color="auto" w:fill="BFBFBF" w:themeFill="background1" w:themeFillShade="BF"/>
            <w:vAlign w:val="center"/>
          </w:tcPr>
          <w:p w:rsidR="00384D59" w:rsidRPr="00384D59" w:rsidRDefault="00384D59" w:rsidP="00384D59">
            <w:pPr>
              <w:jc w:val="center"/>
              <w:rPr>
                <w:b/>
              </w:rPr>
            </w:pPr>
            <w:r w:rsidRPr="00384D59">
              <w:rPr>
                <w:b/>
              </w:rPr>
              <w:t>S</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RP</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TN</w:t>
            </w:r>
          </w:p>
        </w:tc>
        <w:tc>
          <w:tcPr>
            <w:tcW w:w="829" w:type="dxa"/>
            <w:shd w:val="clear" w:color="auto" w:fill="BFBFBF" w:themeFill="background1" w:themeFillShade="BF"/>
            <w:vAlign w:val="center"/>
          </w:tcPr>
          <w:p w:rsidR="00384D59" w:rsidRPr="00384D59" w:rsidRDefault="00384D59" w:rsidP="00384D59">
            <w:pPr>
              <w:jc w:val="center"/>
              <w:rPr>
                <w:b/>
              </w:rPr>
            </w:pPr>
            <w:r w:rsidRPr="00384D59">
              <w:rPr>
                <w:b/>
              </w:rPr>
              <w:t>TP</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TI</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TE</w:t>
            </w:r>
          </w:p>
        </w:tc>
        <w:tc>
          <w:tcPr>
            <w:tcW w:w="830" w:type="dxa"/>
            <w:shd w:val="clear" w:color="auto" w:fill="BFBFBF" w:themeFill="background1" w:themeFillShade="BF"/>
            <w:vAlign w:val="center"/>
          </w:tcPr>
          <w:p w:rsidR="00384D59" w:rsidRPr="00384D59" w:rsidRDefault="00384D59" w:rsidP="00384D59">
            <w:pPr>
              <w:jc w:val="center"/>
              <w:rPr>
                <w:b/>
              </w:rPr>
            </w:pPr>
            <w:r w:rsidRPr="00384D59">
              <w:rPr>
                <w:b/>
              </w:rPr>
              <w:t>TR</w:t>
            </w:r>
          </w:p>
        </w:tc>
      </w:tr>
      <w:tr w:rsidR="00384D59" w:rsidTr="00384D59">
        <w:tc>
          <w:tcPr>
            <w:tcW w:w="4056" w:type="dxa"/>
          </w:tcPr>
          <w:p w:rsidR="00384D59" w:rsidRDefault="00384D59" w:rsidP="00384D59">
            <w:r>
              <w:t>Draft</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r>
      <w:tr w:rsidR="00384D59" w:rsidTr="00384D59">
        <w:tc>
          <w:tcPr>
            <w:tcW w:w="4056" w:type="dxa"/>
          </w:tcPr>
          <w:p w:rsidR="00384D59" w:rsidRDefault="00384D59" w:rsidP="00384D59">
            <w:r>
              <w:t>Department Chair Approval</w:t>
            </w:r>
          </w:p>
        </w:tc>
        <w:tc>
          <w:tcPr>
            <w:tcW w:w="829" w:type="dxa"/>
            <w:vAlign w:val="center"/>
          </w:tcPr>
          <w:p w:rsidR="00384D59" w:rsidRDefault="006056CB" w:rsidP="00384D59">
            <w:pPr>
              <w:jc w:val="center"/>
            </w:pPr>
            <w:r>
              <w:t>X</w:t>
            </w:r>
          </w:p>
        </w:tc>
        <w:tc>
          <w:tcPr>
            <w:tcW w:w="830" w:type="dxa"/>
            <w:vAlign w:val="center"/>
          </w:tcPr>
          <w:p w:rsidR="00384D59" w:rsidRDefault="006056CB" w:rsidP="00384D59">
            <w:pPr>
              <w:jc w:val="center"/>
            </w:pPr>
            <w:r>
              <w:t>X</w:t>
            </w:r>
          </w:p>
        </w:tc>
        <w:tc>
          <w:tcPr>
            <w:tcW w:w="830" w:type="dxa"/>
            <w:vAlign w:val="center"/>
          </w:tcPr>
          <w:p w:rsidR="00384D59" w:rsidRDefault="00384D59" w:rsidP="00384D59">
            <w:pPr>
              <w:jc w:val="center"/>
            </w:pPr>
            <w:r>
              <w:t>X</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r>
      <w:tr w:rsidR="00384D59" w:rsidTr="00384D59">
        <w:tc>
          <w:tcPr>
            <w:tcW w:w="4056" w:type="dxa"/>
          </w:tcPr>
          <w:p w:rsidR="00384D59" w:rsidRDefault="00384D59" w:rsidP="00384D59">
            <w:r>
              <w:t>Published for Comment</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r w:rsidR="00384D59" w:rsidTr="00384D59">
        <w:tc>
          <w:tcPr>
            <w:tcW w:w="4056" w:type="dxa"/>
          </w:tcPr>
          <w:p w:rsidR="00384D59" w:rsidRDefault="00384D59" w:rsidP="00384D59">
            <w:r>
              <w:t>Proposed</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r w:rsidR="00384D59" w:rsidTr="00384D59">
        <w:tc>
          <w:tcPr>
            <w:tcW w:w="4056" w:type="dxa"/>
          </w:tcPr>
          <w:p w:rsidR="00384D59" w:rsidRDefault="00384D59" w:rsidP="00384D59">
            <w:r>
              <w:t>Board of Directors Approval</w:t>
            </w:r>
          </w:p>
        </w:tc>
        <w:tc>
          <w:tcPr>
            <w:tcW w:w="829" w:type="dxa"/>
            <w:vAlign w:val="center"/>
          </w:tcPr>
          <w:p w:rsidR="00384D59" w:rsidRDefault="00384D59" w:rsidP="00384D59">
            <w:pPr>
              <w:jc w:val="center"/>
            </w:pPr>
            <w:r>
              <w:t>X</w:t>
            </w:r>
          </w:p>
        </w:tc>
        <w:tc>
          <w:tcPr>
            <w:tcW w:w="830" w:type="dxa"/>
            <w:vAlign w:val="center"/>
          </w:tcPr>
          <w:p w:rsidR="00384D59" w:rsidRDefault="00384D59" w:rsidP="00384D59">
            <w:pPr>
              <w:jc w:val="center"/>
            </w:pPr>
            <w:r>
              <w:t>X</w:t>
            </w:r>
          </w:p>
        </w:tc>
        <w:tc>
          <w:tcPr>
            <w:tcW w:w="830" w:type="dxa"/>
            <w:vAlign w:val="center"/>
          </w:tcPr>
          <w:p w:rsidR="00384D59" w:rsidRDefault="00384D59" w:rsidP="00384D59">
            <w:pPr>
              <w:jc w:val="center"/>
            </w:pPr>
          </w:p>
        </w:tc>
        <w:tc>
          <w:tcPr>
            <w:tcW w:w="829"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c>
          <w:tcPr>
            <w:tcW w:w="830" w:type="dxa"/>
            <w:vAlign w:val="center"/>
          </w:tcPr>
          <w:p w:rsidR="00384D59" w:rsidRDefault="00384D59" w:rsidP="00384D59">
            <w:pPr>
              <w:jc w:val="center"/>
            </w:pPr>
          </w:p>
        </w:tc>
      </w:tr>
    </w:tbl>
    <w:p w:rsidR="002D1318" w:rsidRDefault="002D1318" w:rsidP="00AE6615">
      <w:pPr>
        <w:pStyle w:val="Heading2"/>
      </w:pPr>
      <w:r>
        <w:t>File Naming Conventions</w:t>
      </w:r>
    </w:p>
    <w:p w:rsidR="002D1318" w:rsidRDefault="002D1318" w:rsidP="002D1318">
      <w:r>
        <w:t xml:space="preserve">Each document is named by its Document Number followed by the document title. The term “Draft” should not be in the filename. If the document is a draft, then the “Draft” suffix shall </w:t>
      </w:r>
      <w:r w:rsidR="00AE6615">
        <w:t xml:space="preserve">only </w:t>
      </w:r>
      <w:r>
        <w:t xml:space="preserve">be added to the document property field for “Title”, see section </w:t>
      </w:r>
      <w:r w:rsidR="00AE6615">
        <w:fldChar w:fldCharType="begin"/>
      </w:r>
      <w:r w:rsidR="00AE6615">
        <w:instrText xml:space="preserve"> REF _Ref48948853 \w \p \h </w:instrText>
      </w:r>
      <w:r w:rsidR="00AE6615">
        <w:fldChar w:fldCharType="separate"/>
      </w:r>
      <w:r w:rsidR="00C5707A">
        <w:t>3 below</w:t>
      </w:r>
      <w:r w:rsidR="00AE6615">
        <w:fldChar w:fldCharType="end"/>
      </w:r>
      <w:r w:rsidR="00AE6615">
        <w:t>.</w:t>
      </w:r>
    </w:p>
    <w:p w:rsidR="00DD544D" w:rsidRPr="002D1318" w:rsidRDefault="00DD544D" w:rsidP="002D1318">
      <w:r>
        <w:t>Upon publication, a date suffix may optionally be added to the filename.</w:t>
      </w:r>
      <w:r w:rsidR="00A52D6F">
        <w:t xml:space="preserve"> This may aid archival tracking and publishing of specific revisions of a given document to the NMRA website.</w:t>
      </w:r>
    </w:p>
    <w:p w:rsidR="00384D59" w:rsidRDefault="002D1318" w:rsidP="002D1318">
      <w:pPr>
        <w:pStyle w:val="Heading1"/>
      </w:pPr>
      <w:bookmarkStart w:id="1" w:name="_Ref48948853"/>
      <w:r>
        <w:t>Setting the Document Properties</w:t>
      </w:r>
      <w:bookmarkEnd w:id="1"/>
    </w:p>
    <w:p w:rsidR="002D1318" w:rsidRDefault="002D1318" w:rsidP="002D1318">
      <w:r>
        <w:t>Filling in the document properties will ensure the headers and footers contain the correct information. In</w:t>
      </w:r>
      <w:r w:rsidR="00A51E6F">
        <w:t xml:space="preserve"> Microsoft</w:t>
      </w:r>
      <w:r>
        <w:t xml:space="preserve"> Word 2010, the document properties can be found under the </w:t>
      </w:r>
      <w:r w:rsidRPr="002D1318">
        <w:rPr>
          <w:b/>
        </w:rPr>
        <w:t>File</w:t>
      </w:r>
      <w:r>
        <w:t xml:space="preserve"> tab. Choose the </w:t>
      </w:r>
      <w:r w:rsidRPr="002D1318">
        <w:rPr>
          <w:b/>
        </w:rPr>
        <w:t>Info</w:t>
      </w:r>
      <w:r>
        <w:t xml:space="preserve"> section on the left toolbar. On the bottom of the right hand pain, choose the option </w:t>
      </w:r>
      <w:r w:rsidRPr="002D1318">
        <w:rPr>
          <w:b/>
        </w:rPr>
        <w:t>Show All Properties</w:t>
      </w:r>
      <w:r>
        <w:t>. Update the following document properties:</w:t>
      </w:r>
    </w:p>
    <w:tbl>
      <w:tblPr>
        <w:tblStyle w:val="TableGrid"/>
        <w:tblW w:w="0" w:type="auto"/>
        <w:tblLook w:val="04A0" w:firstRow="1" w:lastRow="0" w:firstColumn="1" w:lastColumn="0" w:noHBand="0" w:noVBand="1"/>
      </w:tblPr>
      <w:tblGrid>
        <w:gridCol w:w="1728"/>
        <w:gridCol w:w="8136"/>
      </w:tblGrid>
      <w:tr w:rsidR="002D1318" w:rsidTr="00A52D6F">
        <w:trPr>
          <w:tblHeader/>
        </w:trPr>
        <w:tc>
          <w:tcPr>
            <w:tcW w:w="1728" w:type="dxa"/>
            <w:shd w:val="clear" w:color="auto" w:fill="BFBFBF" w:themeFill="background1" w:themeFillShade="BF"/>
          </w:tcPr>
          <w:p w:rsidR="002D1318" w:rsidRPr="002D1318" w:rsidRDefault="002D1318" w:rsidP="002D1318">
            <w:pPr>
              <w:jc w:val="center"/>
              <w:rPr>
                <w:b/>
              </w:rPr>
            </w:pPr>
            <w:r w:rsidRPr="002D1318">
              <w:rPr>
                <w:b/>
              </w:rPr>
              <w:t>Property</w:t>
            </w:r>
          </w:p>
        </w:tc>
        <w:tc>
          <w:tcPr>
            <w:tcW w:w="8136" w:type="dxa"/>
            <w:shd w:val="clear" w:color="auto" w:fill="BFBFBF" w:themeFill="background1" w:themeFillShade="BF"/>
          </w:tcPr>
          <w:p w:rsidR="002D1318" w:rsidRPr="002D1318" w:rsidRDefault="002D1318" w:rsidP="002D1318">
            <w:pPr>
              <w:jc w:val="center"/>
              <w:rPr>
                <w:b/>
              </w:rPr>
            </w:pPr>
            <w:r w:rsidRPr="002D1318">
              <w:rPr>
                <w:b/>
              </w:rPr>
              <w:t>Values (Using This Document as an Example)</w:t>
            </w:r>
          </w:p>
        </w:tc>
      </w:tr>
      <w:tr w:rsidR="002D1318" w:rsidTr="00A52D6F">
        <w:trPr>
          <w:tblHeader/>
        </w:trPr>
        <w:tc>
          <w:tcPr>
            <w:tcW w:w="1728" w:type="dxa"/>
          </w:tcPr>
          <w:p w:rsidR="002D1318" w:rsidRDefault="002D1318" w:rsidP="002D1318">
            <w:r>
              <w:t>Title</w:t>
            </w:r>
          </w:p>
        </w:tc>
        <w:tc>
          <w:tcPr>
            <w:tcW w:w="8136" w:type="dxa"/>
          </w:tcPr>
          <w:p w:rsidR="002D1318" w:rsidRDefault="002D1318" w:rsidP="002D1318">
            <w:r>
              <w:t>TR-1-2020 Draft</w:t>
            </w:r>
            <w:r w:rsidR="00AE6615">
              <w:rPr>
                <w:rStyle w:val="FootnoteReference"/>
              </w:rPr>
              <w:footnoteReference w:id="1"/>
            </w:r>
          </w:p>
        </w:tc>
      </w:tr>
      <w:tr w:rsidR="002D1318" w:rsidTr="00A52D6F">
        <w:tc>
          <w:tcPr>
            <w:tcW w:w="1728" w:type="dxa"/>
          </w:tcPr>
          <w:p w:rsidR="002D1318" w:rsidRDefault="002D1318" w:rsidP="002D1318">
            <w:r>
              <w:t>Subject</w:t>
            </w:r>
          </w:p>
        </w:tc>
        <w:tc>
          <w:tcPr>
            <w:tcW w:w="8136" w:type="dxa"/>
          </w:tcPr>
          <w:p w:rsidR="002D1318" w:rsidRDefault="002D1318" w:rsidP="002D1318">
            <w:r>
              <w:t>S &amp; C Documents and Formatting</w:t>
            </w:r>
          </w:p>
        </w:tc>
      </w:tr>
      <w:tr w:rsidR="002D1318" w:rsidTr="00A52D6F">
        <w:tc>
          <w:tcPr>
            <w:tcW w:w="1728" w:type="dxa"/>
          </w:tcPr>
          <w:p w:rsidR="002D1318" w:rsidRDefault="00A51E6F" w:rsidP="002D1318">
            <w:r>
              <w:t>Company</w:t>
            </w:r>
          </w:p>
        </w:tc>
        <w:tc>
          <w:tcPr>
            <w:tcW w:w="8136" w:type="dxa"/>
          </w:tcPr>
          <w:p w:rsidR="002D1318" w:rsidRDefault="00A51E6F" w:rsidP="002D1318">
            <w:r>
              <w:t>© 2020</w:t>
            </w:r>
            <w:r w:rsidR="00AE6615">
              <w:rPr>
                <w:rStyle w:val="FootnoteReference"/>
              </w:rPr>
              <w:footnoteReference w:id="2"/>
            </w:r>
            <w:r>
              <w:t xml:space="preserve"> National Model Railroad Association, Inc.</w:t>
            </w:r>
          </w:p>
        </w:tc>
      </w:tr>
      <w:tr w:rsidR="002D1318" w:rsidTr="00A52D6F">
        <w:tc>
          <w:tcPr>
            <w:tcW w:w="1728" w:type="dxa"/>
          </w:tcPr>
          <w:p w:rsidR="002D1318" w:rsidRDefault="00A51E6F" w:rsidP="002D1318">
            <w:r>
              <w:t>Manager</w:t>
            </w:r>
          </w:p>
        </w:tc>
        <w:tc>
          <w:tcPr>
            <w:tcW w:w="8136" w:type="dxa"/>
          </w:tcPr>
          <w:p w:rsidR="002D1318" w:rsidRDefault="00A51E6F" w:rsidP="002D1318">
            <w:r>
              <w:t xml:space="preserve">Carl </w:t>
            </w:r>
            <w:proofErr w:type="spellStart"/>
            <w:r>
              <w:t>Smeigh</w:t>
            </w:r>
            <w:proofErr w:type="spellEnd"/>
          </w:p>
        </w:tc>
      </w:tr>
      <w:tr w:rsidR="002D1318" w:rsidTr="00A52D6F">
        <w:tc>
          <w:tcPr>
            <w:tcW w:w="1728" w:type="dxa"/>
          </w:tcPr>
          <w:p w:rsidR="002D1318" w:rsidRDefault="00A51E6F" w:rsidP="002D1318">
            <w:r>
              <w:t>Author</w:t>
            </w:r>
          </w:p>
        </w:tc>
        <w:tc>
          <w:tcPr>
            <w:tcW w:w="8136" w:type="dxa"/>
          </w:tcPr>
          <w:p w:rsidR="002D1318" w:rsidRDefault="00A51E6F" w:rsidP="002D1318">
            <w:r>
              <w:t>Stuart Baker</w:t>
            </w:r>
          </w:p>
        </w:tc>
      </w:tr>
    </w:tbl>
    <w:p w:rsidR="002D1318" w:rsidRDefault="002D1318" w:rsidP="002D1318"/>
    <w:p w:rsidR="00A51E6F" w:rsidRDefault="00A51E6F" w:rsidP="002D1318">
      <w:r>
        <w:t>After changing the document properties, the reference</w:t>
      </w:r>
      <w:r w:rsidR="00AE6615">
        <w:t>s</w:t>
      </w:r>
      <w:r>
        <w:t xml:space="preserve"> inline to the document may not automatically update. A trick to force all the document property fields to update is to go </w:t>
      </w:r>
      <w:r w:rsidR="00AE6615">
        <w:t>in</w:t>
      </w:r>
      <w:r>
        <w:t xml:space="preserve">to print preview. In Microsoft Word 2010, choose the </w:t>
      </w:r>
      <w:r w:rsidRPr="00A51E6F">
        <w:rPr>
          <w:b/>
        </w:rPr>
        <w:t>File</w:t>
      </w:r>
      <w:r>
        <w:t xml:space="preserve"> tab and click </w:t>
      </w:r>
      <w:r w:rsidRPr="00A51E6F">
        <w:rPr>
          <w:b/>
        </w:rPr>
        <w:t>Print</w:t>
      </w:r>
      <w:r>
        <w:t xml:space="preserve"> on the left toolbar. Going back to the </w:t>
      </w:r>
      <w:r w:rsidRPr="00A51E6F">
        <w:rPr>
          <w:b/>
        </w:rPr>
        <w:t>Home</w:t>
      </w:r>
      <w:r>
        <w:t xml:space="preserve"> tab will reveal that all of the document properties fields have been updated.</w:t>
      </w:r>
    </w:p>
    <w:p w:rsidR="002D1318" w:rsidRDefault="00C41ADC" w:rsidP="00AE6615">
      <w:pPr>
        <w:pStyle w:val="Heading1"/>
      </w:pPr>
      <w:r>
        <w:t>Document Contents</w:t>
      </w:r>
    </w:p>
    <w:p w:rsidR="00C41ADC" w:rsidRDefault="00C41ADC" w:rsidP="00C41ADC">
      <w:r>
        <w:t xml:space="preserve">Each document should have a short introductory paragraph describing the contents and related documents, i.e. other Standards, Recommended Practices, Technical Notes, </w:t>
      </w:r>
      <w:proofErr w:type="spellStart"/>
      <w:r>
        <w:t>etc</w:t>
      </w:r>
      <w:proofErr w:type="spellEnd"/>
      <w:r>
        <w:t>…</w:t>
      </w:r>
    </w:p>
    <w:p w:rsidR="00C41ADC" w:rsidRDefault="00C41ADC" w:rsidP="00C41ADC">
      <w:r>
        <w:t xml:space="preserve">Each top-level document heading should be identical between Standards, Recommended Practices, Technical Notes, </w:t>
      </w:r>
      <w:proofErr w:type="spellStart"/>
      <w:r>
        <w:t>etc</w:t>
      </w:r>
      <w:proofErr w:type="spellEnd"/>
      <w:r>
        <w:t>… to aid in cross-referencing documents.</w:t>
      </w:r>
    </w:p>
    <w:p w:rsidR="00C41ADC" w:rsidRDefault="00C41ADC" w:rsidP="00C41ADC">
      <w:pPr>
        <w:pStyle w:val="Heading2"/>
      </w:pPr>
      <w:r>
        <w:t>Standards Content</w:t>
      </w:r>
    </w:p>
    <w:p w:rsidR="00C41ADC" w:rsidRDefault="00C41ADC" w:rsidP="00C41ADC">
      <w:r>
        <w:t xml:space="preserve">The NMRA </w:t>
      </w:r>
      <w:proofErr w:type="spellStart"/>
      <w:r>
        <w:t>EHB</w:t>
      </w:r>
      <w:r w:rsidR="009D2BD8" w:rsidRPr="009D2BD8">
        <w:rPr>
          <w:vertAlign w:val="superscript"/>
        </w:rPr>
        <w:fldChar w:fldCharType="begin"/>
      </w:r>
      <w:r w:rsidR="009D2BD8" w:rsidRPr="009D2BD8">
        <w:rPr>
          <w:vertAlign w:val="superscript"/>
        </w:rPr>
        <w:instrText xml:space="preserve"> NOTEREF _Ref48949275 \h </w:instrText>
      </w:r>
      <w:r w:rsidR="009D2BD8">
        <w:rPr>
          <w:vertAlign w:val="superscript"/>
        </w:rPr>
        <w:instrText xml:space="preserve"> \* MERGEFORMAT </w:instrText>
      </w:r>
      <w:r w:rsidR="009D2BD8" w:rsidRPr="009D2BD8">
        <w:rPr>
          <w:vertAlign w:val="superscript"/>
        </w:rPr>
      </w:r>
      <w:r w:rsidR="009D2BD8" w:rsidRPr="009D2BD8">
        <w:rPr>
          <w:vertAlign w:val="superscript"/>
        </w:rPr>
        <w:fldChar w:fldCharType="separate"/>
      </w:r>
      <w:r w:rsidR="00C5707A">
        <w:rPr>
          <w:vertAlign w:val="superscript"/>
        </w:rPr>
        <w:t>i</w:t>
      </w:r>
      <w:proofErr w:type="spellEnd"/>
      <w:r w:rsidR="009D2BD8" w:rsidRPr="009D2BD8">
        <w:rPr>
          <w:vertAlign w:val="superscript"/>
        </w:rPr>
        <w:fldChar w:fldCharType="end"/>
      </w:r>
      <w:r>
        <w:t xml:space="preserve"> </w:t>
      </w:r>
      <w:proofErr w:type="gramStart"/>
      <w:r>
        <w:t>describes</w:t>
      </w:r>
      <w:proofErr w:type="gramEnd"/>
      <w:r>
        <w:t xml:space="preserve"> Standards as:</w:t>
      </w:r>
    </w:p>
    <w:p w:rsidR="009D2BD8" w:rsidRDefault="009D2BD8" w:rsidP="009D2BD8">
      <w:pPr>
        <w:ind w:left="432"/>
      </w:pPr>
      <w:r>
        <w:t xml:space="preserve">NMRA Standards Shall </w:t>
      </w:r>
      <w:proofErr w:type="gramStart"/>
      <w:r>
        <w:t>be</w:t>
      </w:r>
      <w:proofErr w:type="gramEnd"/>
      <w:r>
        <w:t xml:space="preserve"> limited to only those things that are critical to the satisfactory operation (function) and interchange of equipment between layouts, and for which no satisfactory alternative is available.</w:t>
      </w:r>
    </w:p>
    <w:p w:rsidR="009D2BD8" w:rsidRDefault="009D2BD8" w:rsidP="00C41ADC">
      <w:r>
        <w:t>It further describes the following criteria for inclusion:</w:t>
      </w:r>
    </w:p>
    <w:p w:rsidR="009D2BD8" w:rsidRDefault="009D2BD8" w:rsidP="009D2BD8">
      <w:pPr>
        <w:pStyle w:val="ListParagraph"/>
        <w:numPr>
          <w:ilvl w:val="0"/>
          <w:numId w:val="21"/>
        </w:numPr>
      </w:pPr>
      <w:r>
        <w:t>That it will include all dimensional and other requirements to effect interchange and satisfactory performance.</w:t>
      </w:r>
    </w:p>
    <w:p w:rsidR="009D2BD8" w:rsidRDefault="009D2BD8" w:rsidP="009D2BD8">
      <w:pPr>
        <w:pStyle w:val="ListParagraph"/>
        <w:numPr>
          <w:ilvl w:val="0"/>
          <w:numId w:val="21"/>
        </w:numPr>
      </w:pPr>
      <w:r>
        <w:t>That it will exclude all not so required.</w:t>
      </w:r>
    </w:p>
    <w:p w:rsidR="009D2BD8" w:rsidRDefault="009D2BD8" w:rsidP="009D2BD8">
      <w:pPr>
        <w:pStyle w:val="ListParagraph"/>
        <w:numPr>
          <w:ilvl w:val="0"/>
          <w:numId w:val="21"/>
        </w:numPr>
      </w:pPr>
      <w:r>
        <w:t>That it be accurate and clearly stated.</w:t>
      </w:r>
    </w:p>
    <w:p w:rsidR="009D2BD8" w:rsidRDefault="009D2BD8" w:rsidP="009D2BD8">
      <w:pPr>
        <w:pStyle w:val="Heading2"/>
      </w:pPr>
      <w:r>
        <w:t>Recommended Practice Content</w:t>
      </w:r>
    </w:p>
    <w:p w:rsidR="009D2BD8" w:rsidRDefault="009D2BD8" w:rsidP="009D2BD8">
      <w:r>
        <w:t>The NMRA EHB describes Recommended Practices as follows:</w:t>
      </w:r>
    </w:p>
    <w:p w:rsidR="009D2BD8" w:rsidRDefault="009D2BD8" w:rsidP="009173BB">
      <w:pPr>
        <w:ind w:left="720"/>
      </w:pPr>
      <w:r>
        <w:t xml:space="preserve">Recommended Practices shall define and SPECIFY the dimensional and configuration requirements and/or symbols pertaining to model railroad construction, equipment, and supplies to facilitate improve performance and interchange of components within </w:t>
      </w:r>
      <w:proofErr w:type="spellStart"/>
      <w:r>
        <w:t>uints</w:t>
      </w:r>
      <w:proofErr w:type="spellEnd"/>
      <w:r>
        <w:t>.</w:t>
      </w:r>
    </w:p>
    <w:p w:rsidR="009D2BD8" w:rsidRDefault="009D2BD8" w:rsidP="009D2BD8">
      <w:r>
        <w:t>It further states:</w:t>
      </w:r>
    </w:p>
    <w:p w:rsidR="009D2BD8" w:rsidRDefault="009D2BD8" w:rsidP="009173BB">
      <w:pPr>
        <w:ind w:left="432"/>
      </w:pPr>
      <w:r>
        <w:t>Recommended Practices shall conform to and supplement appropriate standards.</w:t>
      </w:r>
    </w:p>
    <w:p w:rsidR="009173BB" w:rsidRDefault="009173BB" w:rsidP="009173BB">
      <w:pPr>
        <w:pStyle w:val="Heading2"/>
      </w:pPr>
      <w:r>
        <w:t>Technical Note Content</w:t>
      </w:r>
    </w:p>
    <w:p w:rsidR="009173BB" w:rsidRPr="009173BB" w:rsidRDefault="009173BB" w:rsidP="009173BB">
      <w:r>
        <w:t>The Standards and Conformance Department describes Tech</w:t>
      </w:r>
      <w:r w:rsidRPr="009173BB">
        <w:t xml:space="preserve"> </w:t>
      </w:r>
      <w:r>
        <w:t>Technical Notes as companion documents to Standards &amp; RPs to communicate complex reasoning and departmental thoughts on particular parts of Standard and RP sections.</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728"/>
        <w:gridCol w:w="8136"/>
      </w:tblGrid>
      <w:tr w:rsidR="00276555" w:rsidTr="00384D59">
        <w:tc>
          <w:tcPr>
            <w:tcW w:w="1728" w:type="dxa"/>
            <w:shd w:val="clear" w:color="auto" w:fill="BFBFBF" w:themeFill="background1" w:themeFillShade="BF"/>
          </w:tcPr>
          <w:p w:rsidR="00276555" w:rsidRPr="00276555" w:rsidRDefault="00276555" w:rsidP="00276555">
            <w:pPr>
              <w:rPr>
                <w:b/>
              </w:rPr>
            </w:pPr>
            <w:r w:rsidRPr="00276555">
              <w:rPr>
                <w:b/>
              </w:rPr>
              <w:t>Date</w:t>
            </w:r>
          </w:p>
        </w:tc>
        <w:tc>
          <w:tcPr>
            <w:tcW w:w="813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384D59">
        <w:tc>
          <w:tcPr>
            <w:tcW w:w="1728" w:type="dxa"/>
          </w:tcPr>
          <w:p w:rsidR="00276555" w:rsidRDefault="00C5707A" w:rsidP="00276555">
            <w:r>
              <w:t>Aug 24</w:t>
            </w:r>
            <w:bookmarkStart w:id="2" w:name="_GoBack"/>
            <w:bookmarkEnd w:id="2"/>
            <w:r w:rsidR="00384D59">
              <w:t>, 2020</w:t>
            </w:r>
          </w:p>
        </w:tc>
        <w:tc>
          <w:tcPr>
            <w:tcW w:w="8136" w:type="dxa"/>
          </w:tcPr>
          <w:p w:rsidR="00276555" w:rsidRDefault="00384D59" w:rsidP="00276555">
            <w:r>
              <w:t>First r</w:t>
            </w:r>
            <w:r w:rsidR="00276555">
              <w:t>evision</w:t>
            </w:r>
            <w:r>
              <w:t>.</w:t>
            </w:r>
          </w:p>
        </w:tc>
      </w:tr>
    </w:tbl>
    <w:p w:rsidR="00276555" w:rsidRPr="00276555" w:rsidRDefault="00276555" w:rsidP="00276555">
      <w:pPr>
        <w:sectPr w:rsidR="00276555" w:rsidRPr="00276555" w:rsidSect="00067F5F">
          <w:footerReference w:type="even" r:id="rId9"/>
          <w:footerReference w:type="default" r:id="rId10"/>
          <w:headerReference w:type="first" r:id="rId11"/>
          <w:footerReference w:type="first" r:id="rId12"/>
          <w:pgSz w:w="12240" w:h="15840" w:code="1"/>
          <w:pgMar w:top="864" w:right="1440" w:bottom="864" w:left="1152" w:header="288" w:footer="648" w:gutter="0"/>
          <w:lnNumType w:countBy="10" w:restart="continuous"/>
          <w:cols w:space="720"/>
          <w:titlePg/>
          <w:docGrid w:linePitch="326"/>
        </w:sectPr>
      </w:pPr>
    </w:p>
    <w:p w:rsidR="00231891" w:rsidRDefault="00231891" w:rsidP="00231891">
      <w:pPr>
        <w:autoSpaceDE w:val="0"/>
        <w:autoSpaceDN w:val="0"/>
        <w:adjustRightInd w:val="0"/>
        <w:spacing w:after="80"/>
        <w:rPr>
          <w:rFonts w:ascii="Arial" w:hAnsi="Arial" w:cs="Arial"/>
          <w:b/>
          <w:bCs/>
          <w:sz w:val="26"/>
          <w:szCs w:val="26"/>
        </w:rPr>
        <w:sectPr w:rsidR="00231891" w:rsidSect="00231891">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231891">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231891">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231891">
      <w:pPr>
        <w:autoSpaceDE w:val="0"/>
        <w:autoSpaceDN w:val="0"/>
        <w:adjustRightInd w:val="0"/>
        <w:spacing w:after="80"/>
        <w:rPr>
          <w:rFonts w:ascii="Arial Narrow" w:hAnsi="Arial Narrow" w:cs="TimesNewRomanPSMT"/>
          <w:sz w:val="17"/>
          <w:szCs w:val="17"/>
        </w:rPr>
      </w:pPr>
    </w:p>
    <w:p w:rsidR="00276555" w:rsidRPr="0082606B" w:rsidRDefault="00FC26FC" w:rsidP="00231891">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231891">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231891">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231891">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231891">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231891">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231891">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231891">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C41ADC" w:rsidRDefault="00276555" w:rsidP="00231891">
      <w:pPr>
        <w:autoSpaceDE w:val="0"/>
        <w:autoSpaceDN w:val="0"/>
        <w:adjustRightInd w:val="0"/>
        <w:spacing w:after="80"/>
        <w:rPr>
          <w:rFonts w:ascii="Arial Narrow" w:hAnsi="Arial Narrow" w:cs="TimesNewRomanPSMT"/>
          <w:sz w:val="17"/>
          <w:szCs w:val="17"/>
        </w:rPr>
        <w:sectPr w:rsidR="00C41ADC" w:rsidSect="00231891">
          <w:type w:val="continuous"/>
          <w:pgSz w:w="12240" w:h="15840" w:code="1"/>
          <w:pgMar w:top="864" w:right="1440" w:bottom="864" w:left="1152" w:header="288" w:footer="648" w:gutter="0"/>
          <w:cols w:num="2" w:space="144"/>
          <w:docGrid w:linePitch="326"/>
        </w:sect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p w:rsidR="002A46D5" w:rsidRPr="0082606B" w:rsidRDefault="002A46D5" w:rsidP="00C41ADC">
      <w:pPr>
        <w:autoSpaceDE w:val="0"/>
        <w:autoSpaceDN w:val="0"/>
        <w:adjustRightInd w:val="0"/>
        <w:spacing w:after="80"/>
        <w:rPr>
          <w:rFonts w:ascii="Arial Narrow" w:hAnsi="Arial Narrow"/>
          <w:sz w:val="17"/>
          <w:szCs w:val="17"/>
        </w:rPr>
      </w:pPr>
    </w:p>
    <w:sectPr w:rsidR="002A46D5" w:rsidRPr="0082606B" w:rsidSect="00C41ADC">
      <w:pgSz w:w="12240" w:h="15840" w:code="1"/>
      <w:pgMar w:top="864" w:right="1440" w:bottom="864" w:left="1152" w:header="288" w:footer="648" w:gutter="0"/>
      <w:cols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643" w:rsidRDefault="005F3643">
      <w:r>
        <w:separator/>
      </w:r>
    </w:p>
  </w:endnote>
  <w:endnote w:type="continuationSeparator" w:id="0">
    <w:p w:rsidR="005F3643" w:rsidRDefault="005F3643">
      <w:r>
        <w:continuationSeparator/>
      </w:r>
    </w:p>
  </w:endnote>
  <w:endnote w:id="1">
    <w:p w:rsidR="00290ECC" w:rsidRDefault="00290ECC" w:rsidP="00290ECC">
      <w:pPr>
        <w:pStyle w:val="EndnoteText"/>
      </w:pPr>
      <w:r>
        <w:rPr>
          <w:rStyle w:val="EndnoteReference"/>
        </w:rPr>
        <w:endnoteRef/>
      </w:r>
      <w:r>
        <w:t xml:space="preserve"> NMRA Executive Handbook, Section Q1.1, Rev 10/29/2010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514282" w:rsidP="002A46D5">
          <w:pPr>
            <w:jc w:val="right"/>
          </w:pPr>
          <w:fldSimple w:instr=" DOCPROPERTY &quot;Company&quot;  \* MERGEFORMAT ">
            <w:r w:rsidR="00C5707A">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5707A">
            <w:rPr>
              <w:rStyle w:val="PageNumber"/>
              <w:noProof/>
            </w:rPr>
            <w:t>5</w:t>
          </w:r>
          <w:r>
            <w:rPr>
              <w:rStyle w:val="PageNumber"/>
            </w:rPr>
            <w:fldChar w:fldCharType="end"/>
          </w:r>
        </w:p>
      </w:tc>
      <w:tc>
        <w:tcPr>
          <w:tcW w:w="3616" w:type="pct"/>
        </w:tcPr>
        <w:p w:rsidR="002A46D5" w:rsidRDefault="005F3643" w:rsidP="002A46D5">
          <w:pPr>
            <w:jc w:val="right"/>
          </w:pPr>
          <w:r>
            <w:fldChar w:fldCharType="begin"/>
          </w:r>
          <w:r>
            <w:instrText xml:space="preserve"> TITLE  \* MERGEFORMAT </w:instrText>
          </w:r>
          <w:r>
            <w:fldChar w:fldCharType="separate"/>
          </w:r>
          <w:r w:rsidR="00C5707A">
            <w:t>TR-1-2020 Draft</w:t>
          </w:r>
          <w:r>
            <w:fldChar w:fldCharType="end"/>
          </w:r>
          <w:r w:rsidR="002A46D5">
            <w:t xml:space="preserve"> </w:t>
          </w:r>
          <w:fldSimple w:instr=" SUBJECT  \* MERGEFORMAT ">
            <w:r w:rsidR="00C5707A">
              <w:t>S &amp; C Documents and Formatting</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514282" w:rsidP="00A51E6F">
    <w:pPr>
      <w:spacing w:after="0"/>
    </w:pPr>
    <w:fldSimple w:instr=" DOCPROPERTY &quot;Company&quot;  \* MERGEFORMAT ">
      <w:r w:rsidR="00C5707A">
        <w:t>© 2020 National Model Railroad Association, Inc.</w:t>
      </w:r>
    </w:fldSimple>
  </w:p>
  <w:p w:rsidR="00937078" w:rsidRPr="002A46D5" w:rsidRDefault="00514282" w:rsidP="00A51E6F">
    <w:pPr>
      <w:pStyle w:val="Footer"/>
      <w:tabs>
        <w:tab w:val="clear" w:pos="4320"/>
        <w:tab w:val="clear" w:pos="8640"/>
      </w:tabs>
      <w:spacing w:after="0"/>
    </w:pPr>
    <w:fldSimple w:instr=" TITLE  \* MERGEFORMAT ">
      <w:r w:rsidR="00C5707A">
        <w:t>TR-1-2020 Draft</w:t>
      </w:r>
    </w:fldSimple>
    <w:r w:rsidR="00851FCA">
      <w:t xml:space="preserve"> </w:t>
    </w:r>
    <w:fldSimple w:instr=" SUBJECT  \* MERGEFORMAT ">
      <w:r w:rsidR="00C5707A">
        <w:t>S &amp; C Documents and Formatting</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5707A">
      <w:rPr>
        <w:rStyle w:val="PageNumber"/>
        <w:noProof/>
      </w:rPr>
      <w:t>3</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5707A">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C5707A">
      <w:rPr>
        <w:rStyle w:val="PageNumber"/>
        <w:noProof/>
      </w:rPr>
      <w:t>Aug 24, 2020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514282" w:rsidP="00A51E6F">
    <w:pPr>
      <w:spacing w:after="0"/>
    </w:pPr>
    <w:fldSimple w:instr=" DOCPROPERTY &quot;Company&quot;  \* MERGEFORMAT ">
      <w:r w:rsidR="00C5707A">
        <w:t>© 2020 National Model Railroad Association, Inc.</w:t>
      </w:r>
    </w:fldSimple>
  </w:p>
  <w:p w:rsidR="00851FCA" w:rsidRDefault="00514282" w:rsidP="00A51E6F">
    <w:pPr>
      <w:spacing w:after="0"/>
    </w:pPr>
    <w:fldSimple w:instr=" TITLE  \* MERGEFORMAT ">
      <w:r w:rsidR="00C5707A">
        <w:t>TR-1-2020 Draft</w:t>
      </w:r>
    </w:fldSimple>
    <w:r w:rsidR="00937078">
      <w:t xml:space="preserve"> </w:t>
    </w:r>
    <w:fldSimple w:instr=" SUBJECT  \* MERGEFORMAT ">
      <w:r w:rsidR="00C5707A">
        <w:t>S &amp; C Documents and Formatting</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5707A">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5707A">
      <w:rPr>
        <w:rStyle w:val="PageNumber"/>
        <w:noProof/>
      </w:rPr>
      <w:t>5</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C5707A">
      <w:rPr>
        <w:rStyle w:val="PageNumber"/>
        <w:noProof/>
      </w:rPr>
      <w:t>Aug 24, 2020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643" w:rsidRDefault="005F3643">
      <w:r>
        <w:separator/>
      </w:r>
    </w:p>
  </w:footnote>
  <w:footnote w:type="continuationSeparator" w:id="0">
    <w:p w:rsidR="005F3643" w:rsidRDefault="005F3643">
      <w:r>
        <w:continuationSeparator/>
      </w:r>
    </w:p>
  </w:footnote>
  <w:footnote w:id="1">
    <w:p w:rsidR="00AE6615" w:rsidRDefault="00AE6615">
      <w:pPr>
        <w:pStyle w:val="FootnoteText"/>
      </w:pPr>
      <w:r>
        <w:rPr>
          <w:rStyle w:val="FootnoteReference"/>
        </w:rPr>
        <w:footnoteRef/>
      </w:r>
      <w:r>
        <w:t xml:space="preserve"> The text “Draft” is only present when the document is in draft format. If the document is an approved document, omit the “Draft” text suffix.</w:t>
      </w:r>
    </w:p>
  </w:footnote>
  <w:footnote w:id="2">
    <w:p w:rsidR="00AE6615" w:rsidRDefault="00AE6615">
      <w:pPr>
        <w:pStyle w:val="FootnoteText"/>
      </w:pPr>
      <w:r>
        <w:rPr>
          <w:rStyle w:val="FootnoteReference"/>
        </w:rPr>
        <w:footnoteRef/>
      </w:r>
      <w:r>
        <w:t xml:space="preserve"> If the document is newly created, only one year will be present. If the document is being updated in a subsequent year beyond the year the document was created, then both the creation and the last updated years are present: © 2020 – 2021.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9"/>
      <w:gridCol w:w="277"/>
      <w:gridCol w:w="4582"/>
      <w:gridCol w:w="240"/>
      <w:gridCol w:w="1470"/>
      <w:gridCol w:w="2160"/>
    </w:tblGrid>
    <w:tr w:rsidR="00800DAA" w:rsidTr="00290ECC">
      <w:tc>
        <w:tcPr>
          <w:tcW w:w="559"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4A897F6A" wp14:editId="17E9E39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331"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2" w:type="pct"/>
          <w:tcBorders>
            <w:top w:val="nil"/>
            <w:left w:val="nil"/>
            <w:bottom w:val="nil"/>
          </w:tcBorders>
        </w:tcPr>
        <w:p w:rsidR="00800DAA" w:rsidRDefault="00800DAA" w:rsidP="00851FCA"/>
      </w:tc>
      <w:tc>
        <w:tcPr>
          <w:tcW w:w="1848" w:type="pct"/>
          <w:gridSpan w:val="2"/>
          <w:vAlign w:val="center"/>
        </w:tcPr>
        <w:p w:rsidR="00800DAA" w:rsidRPr="00851FCA" w:rsidRDefault="00800DAA" w:rsidP="00290ECC">
          <w:pPr>
            <w:pStyle w:val="Heading4"/>
            <w:numPr>
              <w:ilvl w:val="0"/>
              <w:numId w:val="0"/>
            </w:numPr>
            <w:spacing w:before="0" w:after="0"/>
            <w:jc w:val="center"/>
            <w:rPr>
              <w:rStyle w:val="Strong"/>
            </w:rPr>
          </w:pPr>
          <w:r w:rsidRPr="00851FCA">
            <w:rPr>
              <w:rStyle w:val="Strong"/>
            </w:rPr>
            <w:t xml:space="preserve">NMRA </w:t>
          </w:r>
          <w:r w:rsidR="00290ECC">
            <w:rPr>
              <w:rStyle w:val="Strong"/>
            </w:rPr>
            <w:t>Technical Reference</w:t>
          </w:r>
        </w:p>
      </w:tc>
    </w:tr>
    <w:tr w:rsidR="00800DAA" w:rsidTr="00290ECC">
      <w:tc>
        <w:tcPr>
          <w:tcW w:w="559"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rsidR="00800DAA" w:rsidRDefault="00800DAA" w:rsidP="00152F81"/>
      </w:tc>
      <w:tc>
        <w:tcPr>
          <w:tcW w:w="1848" w:type="pct"/>
          <w:gridSpan w:val="2"/>
          <w:vAlign w:val="center"/>
        </w:tcPr>
        <w:p w:rsidR="00800DAA" w:rsidRDefault="00514282" w:rsidP="00851FCA">
          <w:pPr>
            <w:jc w:val="center"/>
          </w:pPr>
          <w:fldSimple w:instr=" SUBJECT  \* MERGEFORMAT ">
            <w:r w:rsidR="00C5707A">
              <w:t>S &amp; C Documents and Formatting</w:t>
            </w:r>
          </w:fldSimple>
        </w:p>
      </w:tc>
    </w:tr>
    <w:tr w:rsidR="00800DAA" w:rsidTr="00290ECC">
      <w:tc>
        <w:tcPr>
          <w:tcW w:w="559"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331"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2"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8" w:type="pct"/>
          <w:vAlign w:val="center"/>
        </w:tcPr>
        <w:p w:rsidR="00800DAA" w:rsidRDefault="009E51B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C5707A">
            <w:rPr>
              <w:noProof/>
              <w:sz w:val="20"/>
            </w:rPr>
            <w:t>Aug 24, 2020</w:t>
          </w:r>
          <w:r>
            <w:rPr>
              <w:sz w:val="20"/>
            </w:rPr>
            <w:fldChar w:fldCharType="end"/>
          </w:r>
        </w:p>
      </w:tc>
      <w:tc>
        <w:tcPr>
          <w:tcW w:w="1099" w:type="pct"/>
          <w:vAlign w:val="center"/>
        </w:tcPr>
        <w:p w:rsidR="00800DAA" w:rsidRDefault="00514282" w:rsidP="00851FCA">
          <w:pPr>
            <w:rPr>
              <w:rFonts w:ascii="CG Times" w:hAnsi="CG Times"/>
            </w:rPr>
          </w:pPr>
          <w:fldSimple w:instr=" TITLE  \* MERGEFORMAT ">
            <w:r w:rsidR="00C5707A">
              <w:t>TR-1-2020 Draft</w:t>
            </w:r>
          </w:fldSimple>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Default="009E51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ADD5ED7"/>
    <w:multiLevelType w:val="hybridMultilevel"/>
    <w:tmpl w:val="706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3">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2"/>
  </w:num>
  <w:num w:numId="3">
    <w:abstractNumId w:val="13"/>
  </w:num>
  <w:num w:numId="4">
    <w:abstractNumId w:val="14"/>
  </w:num>
  <w:num w:numId="5">
    <w:abstractNumId w:val="20"/>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8"/>
  </w:num>
  <w:num w:numId="19">
    <w:abstractNumId w:val="19"/>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B1"/>
    <w:rsid w:val="0000456A"/>
    <w:rsid w:val="00005AA2"/>
    <w:rsid w:val="000556E9"/>
    <w:rsid w:val="00067F5F"/>
    <w:rsid w:val="000B53FB"/>
    <w:rsid w:val="0011715A"/>
    <w:rsid w:val="001418C6"/>
    <w:rsid w:val="00152F81"/>
    <w:rsid w:val="00166EE5"/>
    <w:rsid w:val="0019474D"/>
    <w:rsid w:val="001A1300"/>
    <w:rsid w:val="001E03BC"/>
    <w:rsid w:val="001F517C"/>
    <w:rsid w:val="0022554F"/>
    <w:rsid w:val="00231891"/>
    <w:rsid w:val="00276555"/>
    <w:rsid w:val="00290ECC"/>
    <w:rsid w:val="002A058D"/>
    <w:rsid w:val="002A46D5"/>
    <w:rsid w:val="002D1318"/>
    <w:rsid w:val="00384D59"/>
    <w:rsid w:val="0039569D"/>
    <w:rsid w:val="00460E9C"/>
    <w:rsid w:val="00514282"/>
    <w:rsid w:val="005F3643"/>
    <w:rsid w:val="006056CB"/>
    <w:rsid w:val="00623B38"/>
    <w:rsid w:val="00627D4B"/>
    <w:rsid w:val="006360B1"/>
    <w:rsid w:val="00643AF9"/>
    <w:rsid w:val="00686F5E"/>
    <w:rsid w:val="00754766"/>
    <w:rsid w:val="007D32FF"/>
    <w:rsid w:val="00800DAA"/>
    <w:rsid w:val="0082606B"/>
    <w:rsid w:val="00851FCA"/>
    <w:rsid w:val="009010F3"/>
    <w:rsid w:val="009173BB"/>
    <w:rsid w:val="00937078"/>
    <w:rsid w:val="0097522D"/>
    <w:rsid w:val="009870A1"/>
    <w:rsid w:val="009D2BD8"/>
    <w:rsid w:val="009E51BF"/>
    <w:rsid w:val="009E6FB1"/>
    <w:rsid w:val="00A50314"/>
    <w:rsid w:val="00A51E6F"/>
    <w:rsid w:val="00A52D6F"/>
    <w:rsid w:val="00AE6615"/>
    <w:rsid w:val="00B57674"/>
    <w:rsid w:val="00B97C75"/>
    <w:rsid w:val="00BF381A"/>
    <w:rsid w:val="00C17D43"/>
    <w:rsid w:val="00C3636A"/>
    <w:rsid w:val="00C41ADC"/>
    <w:rsid w:val="00C42899"/>
    <w:rsid w:val="00C5707A"/>
    <w:rsid w:val="00C645C4"/>
    <w:rsid w:val="00C72046"/>
    <w:rsid w:val="00D31FA4"/>
    <w:rsid w:val="00DA0A6A"/>
    <w:rsid w:val="00DD544D"/>
    <w:rsid w:val="00E1749E"/>
    <w:rsid w:val="00EA0AE8"/>
    <w:rsid w:val="00EC7602"/>
    <w:rsid w:val="00F40E66"/>
    <w:rsid w:val="00F53BC0"/>
    <w:rsid w:val="00F7685D"/>
    <w:rsid w:val="00FB29D7"/>
    <w:rsid w:val="00FC01ED"/>
    <w:rsid w:val="00FC26FC"/>
    <w:rsid w:val="00FE62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91"/>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rsid w:val="00290EC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891"/>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EndnoteReference">
    <w:name w:val="endnote reference"/>
    <w:basedOn w:val="DefaultParagraphFont"/>
    <w:rsid w:val="00290E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8F14CE-8938-424D-94E3-C16043CF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109</TotalTime>
  <Pages>5</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TR-1-2020 Draft</vt:lpstr>
    </vt:vector>
  </TitlesOfParts>
  <Manager>Carl Smeigh</Manager>
  <Company>© 2020 National Model Railroad Association, Inc.</Company>
  <LinksUpToDate>false</LinksUpToDate>
  <CharactersWithSpaces>12718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TR-1-2020 Draft</dc:title>
  <dc:subject>S &amp; C Documents and Formatting</dc:subject>
  <dc:creator>Baker, Stuart</dc:creator>
  <cp:lastModifiedBy>Baker, Stuart</cp:lastModifiedBy>
  <cp:revision>12</cp:revision>
  <cp:lastPrinted>2011-06-18T21:26:00Z</cp:lastPrinted>
  <dcterms:created xsi:type="dcterms:W3CDTF">2020-08-22T04:09:00Z</dcterms:created>
  <dcterms:modified xsi:type="dcterms:W3CDTF">2020-08-24T14:31:00Z</dcterms:modified>
</cp:coreProperties>
</file>