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65C" w:rsidRDefault="00880ED9" w:rsidP="00880ED9">
      <w:pPr>
        <w:pStyle w:val="Heading1"/>
      </w:pPr>
      <w:r>
        <w:t>SEND.EXE Bugs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773"/>
        <w:gridCol w:w="1638"/>
        <w:gridCol w:w="2176"/>
        <w:gridCol w:w="773"/>
        <w:gridCol w:w="985"/>
        <w:gridCol w:w="720"/>
        <w:gridCol w:w="849"/>
        <w:gridCol w:w="5269"/>
      </w:tblGrid>
      <w:tr w:rsidR="00091529" w:rsidRPr="00543DA6" w:rsidTr="00093636">
        <w:trPr>
          <w:tblHeader/>
          <w:jc w:val="center"/>
        </w:trPr>
        <w:tc>
          <w:tcPr>
            <w:tcW w:w="773" w:type="dxa"/>
            <w:tcBorders>
              <w:top w:val="single" w:sz="12" w:space="0" w:color="auto"/>
              <w:bottom w:val="single" w:sz="12" w:space="0" w:color="auto"/>
            </w:tcBorders>
            <w:tcMar>
              <w:left w:w="115" w:type="dxa"/>
              <w:right w:w="230" w:type="dxa"/>
            </w:tcMar>
          </w:tcPr>
          <w:p w:rsidR="00091529" w:rsidRPr="00543DA6" w:rsidRDefault="00091529" w:rsidP="00091529">
            <w:pPr>
              <w:jc w:val="right"/>
              <w:rPr>
                <w:rFonts w:cstheme="minorBidi"/>
                <w:b/>
                <w:color w:val="auto"/>
                <w:sz w:val="18"/>
                <w:szCs w:val="18"/>
              </w:rPr>
            </w:pPr>
            <w:r>
              <w:rPr>
                <w:rFonts w:cstheme="minorBidi"/>
                <w:b/>
                <w:color w:val="auto"/>
                <w:sz w:val="18"/>
                <w:szCs w:val="18"/>
              </w:rPr>
              <w:t>ID #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</w:tcPr>
          <w:p w:rsidR="00091529" w:rsidRPr="00543DA6" w:rsidRDefault="00091529" w:rsidP="00B659D2">
            <w:pPr>
              <w:rPr>
                <w:rFonts w:cstheme="minorBidi"/>
                <w:b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b/>
                <w:color w:val="auto"/>
                <w:sz w:val="18"/>
                <w:szCs w:val="18"/>
              </w:rPr>
              <w:t>File</w:t>
            </w:r>
          </w:p>
        </w:tc>
        <w:tc>
          <w:tcPr>
            <w:tcW w:w="2176" w:type="dxa"/>
            <w:tcBorders>
              <w:top w:val="single" w:sz="12" w:space="0" w:color="auto"/>
              <w:bottom w:val="single" w:sz="12" w:space="0" w:color="auto"/>
            </w:tcBorders>
          </w:tcPr>
          <w:p w:rsidR="00091529" w:rsidRPr="00543DA6" w:rsidRDefault="00091529" w:rsidP="00B659D2">
            <w:pPr>
              <w:rPr>
                <w:rFonts w:cstheme="minorBidi"/>
                <w:b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b/>
                <w:color w:val="auto"/>
                <w:sz w:val="18"/>
                <w:szCs w:val="18"/>
              </w:rPr>
              <w:t>Method</w:t>
            </w:r>
          </w:p>
        </w:tc>
        <w:tc>
          <w:tcPr>
            <w:tcW w:w="773" w:type="dxa"/>
            <w:tcBorders>
              <w:top w:val="single" w:sz="12" w:space="0" w:color="auto"/>
              <w:bottom w:val="single" w:sz="12" w:space="0" w:color="auto"/>
            </w:tcBorders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b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b/>
                <w:color w:val="auto"/>
                <w:sz w:val="18"/>
                <w:szCs w:val="18"/>
              </w:rPr>
              <w:t>Line</w:t>
            </w:r>
          </w:p>
        </w:tc>
        <w:tc>
          <w:tcPr>
            <w:tcW w:w="985" w:type="dxa"/>
            <w:tcBorders>
              <w:top w:val="single" w:sz="12" w:space="0" w:color="auto"/>
              <w:bottom w:val="single" w:sz="12" w:space="0" w:color="auto"/>
            </w:tcBorders>
          </w:tcPr>
          <w:p w:rsidR="00091529" w:rsidRPr="00543DA6" w:rsidRDefault="00091529" w:rsidP="00B659D2">
            <w:pPr>
              <w:rPr>
                <w:rFonts w:cstheme="minorBidi"/>
                <w:b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b/>
                <w:color w:val="auto"/>
                <w:sz w:val="18"/>
                <w:szCs w:val="18"/>
              </w:rPr>
              <w:t>Date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</w:tcPr>
          <w:p w:rsidR="00091529" w:rsidRPr="00543DA6" w:rsidRDefault="00091529" w:rsidP="001F5A7D">
            <w:pPr>
              <w:rPr>
                <w:rFonts w:cstheme="minorBidi"/>
                <w:b/>
                <w:color w:val="auto"/>
                <w:sz w:val="18"/>
                <w:szCs w:val="18"/>
              </w:rPr>
            </w:pPr>
            <w:r>
              <w:rPr>
                <w:rFonts w:cstheme="minorBidi"/>
                <w:b/>
                <w:color w:val="auto"/>
                <w:sz w:val="18"/>
                <w:szCs w:val="18"/>
              </w:rPr>
              <w:t>Type</w:t>
            </w:r>
            <w:r w:rsidRPr="001F5A7D">
              <w:rPr>
                <w:rFonts w:cstheme="minorBidi"/>
                <w:b/>
                <w:color w:val="auto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</w:tcBorders>
          </w:tcPr>
          <w:p w:rsidR="00091529" w:rsidRPr="00543DA6" w:rsidRDefault="00091529" w:rsidP="001F5A7D">
            <w:pPr>
              <w:rPr>
                <w:rFonts w:cstheme="minorBidi"/>
                <w:b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b/>
                <w:color w:val="auto"/>
                <w:sz w:val="18"/>
                <w:szCs w:val="18"/>
              </w:rPr>
              <w:t>Status</w:t>
            </w:r>
            <w:r w:rsidRPr="001F5A7D">
              <w:rPr>
                <w:rFonts w:cstheme="minorBidi"/>
                <w:b/>
                <w:color w:val="auto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269" w:type="dxa"/>
            <w:tcBorders>
              <w:top w:val="single" w:sz="12" w:space="0" w:color="auto"/>
              <w:bottom w:val="single" w:sz="12" w:space="0" w:color="auto"/>
            </w:tcBorders>
          </w:tcPr>
          <w:p w:rsidR="00091529" w:rsidRPr="00543DA6" w:rsidRDefault="00091529" w:rsidP="00B659D2">
            <w:pPr>
              <w:rPr>
                <w:rFonts w:cstheme="minorBidi"/>
                <w:b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b/>
                <w:color w:val="auto"/>
                <w:sz w:val="18"/>
                <w:szCs w:val="18"/>
              </w:rPr>
              <w:t>Bug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0001</w:t>
            </w:r>
          </w:p>
        </w:tc>
        <w:tc>
          <w:tcPr>
            <w:tcW w:w="1638" w:type="dxa"/>
            <w:tcBorders>
              <w:top w:val="single" w:sz="12" w:space="0" w:color="auto"/>
            </w:tcBorders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  <w:tcBorders>
              <w:top w:val="single" w:sz="12" w:space="0" w:color="auto"/>
            </w:tcBorders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parse_key_cmd()</w:t>
            </w:r>
          </w:p>
        </w:tc>
        <w:tc>
          <w:tcPr>
            <w:tcW w:w="773" w:type="dxa"/>
            <w:tcBorders>
              <w:top w:val="single" w:sz="12" w:space="0" w:color="auto"/>
            </w:tcBorders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 xml:space="preserve"> 887</w:t>
            </w:r>
          </w:p>
        </w:tc>
        <w:tc>
          <w:tcPr>
            <w:tcW w:w="985" w:type="dxa"/>
            <w:tcBorders>
              <w:top w:val="single" w:sz="12" w:space="0" w:color="auto"/>
            </w:tcBorders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11/04/13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  <w:tcBorders>
              <w:top w:val="single" w:sz="12" w:space="0" w:color="auto"/>
            </w:tcBorders>
            <w:shd w:val="clear" w:color="auto" w:fill="DBE5F1" w:themeFill="accent1" w:themeFillTint="33"/>
          </w:tcPr>
          <w:p w:rsidR="00091529" w:rsidRPr="00543DA6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5269" w:type="dxa"/>
            <w:tcBorders>
              <w:top w:val="single" w:sz="12" w:space="0" w:color="auto"/>
            </w:tcBorders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Add Function decoder type to DCC and DCC_S commands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0002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parse_key_cmd()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1148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11/04/13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B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091529" w:rsidRPr="00543DA6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Change comment from ‘resets’ to ‘idles’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0003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parse_key_cmd()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1168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11/04/13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091529" w:rsidRPr="00543DA6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Add Function decoder type to DCC repeat command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0004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parse_key_cmd()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1190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11/04/13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091529" w:rsidRPr="00543DA6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Add Function decoder type to DCC_S repeat command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0005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parse_key_cmd()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1252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11/04/13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B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091529" w:rsidRPr="00543DA6" w:rsidRDefault="00A578AF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R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Move set_clk() clause to line 1229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Pr="00543DA6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0006</w:t>
            </w:r>
          </w:p>
        </w:tc>
        <w:tc>
          <w:tcPr>
            <w:tcW w:w="1638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DEC_TST.CPP</w:t>
            </w:r>
          </w:p>
        </w:tc>
        <w:tc>
          <w:tcPr>
            <w:tcW w:w="2176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decoder_ames()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1469</w:t>
            </w:r>
          </w:p>
        </w:tc>
        <w:tc>
          <w:tcPr>
            <w:tcW w:w="985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02/27/14</w:t>
            </w:r>
          </w:p>
        </w:tc>
        <w:tc>
          <w:tcPr>
            <w:tcW w:w="720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Only set tst_rslt = FAIL if preset fails or there are more than 5 trigger fails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0007</w:t>
            </w:r>
          </w:p>
        </w:tc>
        <w:tc>
          <w:tcPr>
            <w:tcW w:w="1638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DEC_TST.CPP</w:t>
            </w:r>
          </w:p>
        </w:tc>
        <w:tc>
          <w:tcPr>
            <w:tcW w:w="2176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decoder_str0_ames()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1664</w:t>
            </w:r>
          </w:p>
        </w:tc>
        <w:tc>
          <w:tcPr>
            <w:tcW w:w="985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02/27/14</w:t>
            </w:r>
          </w:p>
        </w:tc>
        <w:tc>
          <w:tcPr>
            <w:tcW w:w="720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Only set tst_rslt = FAIL if preset fails or there are more than 5 trigger fails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Pr="00543DA6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0008</w:t>
            </w:r>
          </w:p>
        </w:tc>
        <w:tc>
          <w:tcPr>
            <w:tcW w:w="1638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ARGS.CPP</w:t>
            </w:r>
          </w:p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DEC_TST.CPP</w:t>
            </w:r>
          </w:p>
        </w:tc>
        <w:tc>
          <w:tcPr>
            <w:tcW w:w="2176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&lt;multiple&gt;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-</w:t>
            </w:r>
          </w:p>
        </w:tc>
        <w:tc>
          <w:tcPr>
            <w:tcW w:w="985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-</w:t>
            </w:r>
          </w:p>
        </w:tc>
        <w:tc>
          <w:tcPr>
            <w:tcW w:w="720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543DA6">
              <w:rPr>
                <w:rFonts w:cstheme="minorBidi"/>
                <w:color w:val="auto"/>
                <w:sz w:val="18"/>
                <w:szCs w:val="18"/>
              </w:rPr>
              <w:t>Add –i &lt;INPUT&gt; Bit select command. Default to 2 for function decoders, 0 for others. Allow override from command line or SEND.INI file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0009</w:t>
            </w:r>
          </w:p>
        </w:tc>
        <w:tc>
          <w:tcPr>
            <w:tcW w:w="1638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DEC_TST.CPP</w:t>
            </w:r>
          </w:p>
        </w:tc>
        <w:tc>
          <w:tcPr>
            <w:tcW w:w="2176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&lt;multiple&gt;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Pr="00543DA6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-</w:t>
            </w:r>
          </w:p>
        </w:tc>
        <w:tc>
          <w:tcPr>
            <w:tcW w:w="985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03/12/14</w:t>
            </w:r>
          </w:p>
        </w:tc>
        <w:tc>
          <w:tcPr>
            <w:tcW w:w="720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Pr="00543DA6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 test number “Test nnn “ to beginning of each test summary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0010</w:t>
            </w:r>
          </w:p>
        </w:tc>
        <w:tc>
          <w:tcPr>
            <w:tcW w:w="1638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DEC_TST.CPP</w:t>
            </w:r>
          </w:p>
        </w:tc>
        <w:tc>
          <w:tcPr>
            <w:tcW w:w="2176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decoder_test()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647</w:t>
            </w:r>
          </w:p>
        </w:tc>
        <w:tc>
          <w:tcPr>
            <w:tcW w:w="985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03/16/14</w:t>
            </w:r>
          </w:p>
        </w:tc>
        <w:tc>
          <w:tcPr>
            <w:tcW w:w="720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 motor forward command for FUNCTION decoders.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0011</w:t>
            </w:r>
          </w:p>
        </w:tc>
        <w:tc>
          <w:tcPr>
            <w:tcW w:w="1638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SEND.INI</w:t>
            </w:r>
          </w:p>
        </w:tc>
        <w:tc>
          <w:tcPr>
            <w:tcW w:w="2176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&lt;multiple&gt;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-</w:t>
            </w:r>
          </w:p>
        </w:tc>
        <w:tc>
          <w:tcPr>
            <w:tcW w:w="985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04/05/14</w:t>
            </w:r>
          </w:p>
        </w:tc>
        <w:tc>
          <w:tcPr>
            <w:tcW w:w="720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B</w:t>
            </w:r>
          </w:p>
        </w:tc>
        <w:tc>
          <w:tcPr>
            <w:tcW w:w="84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Edit SEND.INI so entries match defaults in ARGS.CPP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0012</w:t>
            </w:r>
          </w:p>
        </w:tc>
        <w:tc>
          <w:tcPr>
            <w:tcW w:w="1638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SEND_REG.CPP</w:t>
            </w:r>
          </w:p>
        </w:tc>
        <w:tc>
          <w:tcPr>
            <w:tcW w:w="2176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send_stretched_byte()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631</w:t>
            </w:r>
          </w:p>
        </w:tc>
        <w:tc>
          <w:tcPr>
            <w:tcW w:w="985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04/30/14</w:t>
            </w:r>
          </w:p>
        </w:tc>
        <w:tc>
          <w:tcPr>
            <w:tcW w:w="720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B</w:t>
            </w:r>
          </w:p>
        </w:tc>
        <w:tc>
          <w:tcPr>
            <w:tcW w:w="84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Invert ibyte prior to testing for leading zeros.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0013</w:t>
            </w:r>
          </w:p>
        </w:tc>
        <w:tc>
          <w:tcPr>
            <w:tcW w:w="1638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SEND_REG.CPP</w:t>
            </w:r>
          </w:p>
        </w:tc>
        <w:tc>
          <w:tcPr>
            <w:tcW w:w="2176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send_1_ambig_bit()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343A7E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870</w:t>
            </w:r>
          </w:p>
        </w:tc>
        <w:tc>
          <w:tcPr>
            <w:tcW w:w="985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04/30/14</w:t>
            </w:r>
          </w:p>
        </w:tc>
        <w:tc>
          <w:tcPr>
            <w:tcW w:w="720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B</w:t>
            </w:r>
          </w:p>
        </w:tc>
        <w:tc>
          <w:tcPr>
            <w:tcW w:w="84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Invert ibyte prior to testing for leading zeros.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0014</w:t>
            </w:r>
          </w:p>
        </w:tc>
        <w:tc>
          <w:tcPr>
            <w:tcW w:w="1638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SEND_REG.CPP</w:t>
            </w:r>
          </w:p>
        </w:tc>
        <w:tc>
          <w:tcPr>
            <w:tcW w:w="2176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send_2_ambig_bits()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343A7E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1151</w:t>
            </w:r>
          </w:p>
        </w:tc>
        <w:tc>
          <w:tcPr>
            <w:tcW w:w="985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04/30/14</w:t>
            </w:r>
          </w:p>
        </w:tc>
        <w:tc>
          <w:tcPr>
            <w:tcW w:w="720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B</w:t>
            </w:r>
          </w:p>
        </w:tc>
        <w:tc>
          <w:tcPr>
            <w:tcW w:w="84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Invert ibyte prior to testing for leading zeros.</w:t>
            </w:r>
          </w:p>
        </w:tc>
      </w:tr>
      <w:tr w:rsidR="00091529" w:rsidRPr="00543DA6" w:rsidTr="00173539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0015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DEC_TST.CPP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decoder_ambig1()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Default="00091529" w:rsidP="00343A7E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3449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091529" w:rsidRDefault="00091529" w:rsidP="00C52E07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05/20/14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Remove “test is BETA” lines.</w:t>
            </w:r>
          </w:p>
        </w:tc>
      </w:tr>
      <w:tr w:rsidR="00091529" w:rsidRPr="00543DA6" w:rsidTr="00173539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Pr="00480DD4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0016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480DD4">
              <w:rPr>
                <w:rFonts w:cstheme="minorBidi"/>
                <w:color w:val="auto"/>
                <w:sz w:val="18"/>
                <w:szCs w:val="18"/>
              </w:rPr>
              <w:t>DEC_TST.CPP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decoder_ambig1()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Default="00091529" w:rsidP="00343A7E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3776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091529" w:rsidRDefault="00091529" w:rsidP="00C52E07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05/20/14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Remove “test is BETA” lines.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0017</w:t>
            </w:r>
          </w:p>
        </w:tc>
        <w:tc>
          <w:tcPr>
            <w:tcW w:w="1638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DEC_TST.CPP</w:t>
            </w:r>
          </w:p>
        </w:tc>
        <w:tc>
          <w:tcPr>
            <w:tcW w:w="2176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Decoder_test()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343A7E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805</w:t>
            </w:r>
          </w:p>
        </w:tc>
        <w:tc>
          <w:tcPr>
            <w:tcW w:w="985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05/05/14</w:t>
            </w:r>
          </w:p>
        </w:tc>
        <w:tc>
          <w:tcPr>
            <w:tcW w:w="720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 xml:space="preserve">Skip duplicate stretched zeros before </w:t>
            </w:r>
            <w:r w:rsidRPr="00480DD4">
              <w:rPr>
                <w:rFonts w:cstheme="minorBidi"/>
                <w:color w:val="auto"/>
                <w:sz w:val="18"/>
                <w:szCs w:val="18"/>
              </w:rPr>
              <w:t>decoder_str0_ames</w:t>
            </w:r>
            <w:r>
              <w:rPr>
                <w:rFonts w:cstheme="minorBidi"/>
                <w:color w:val="auto"/>
                <w:sz w:val="18"/>
                <w:szCs w:val="18"/>
              </w:rPr>
              <w:t>() call.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0018</w:t>
            </w:r>
          </w:p>
        </w:tc>
        <w:tc>
          <w:tcPr>
            <w:tcW w:w="1638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&lt;multiple&gt;</w:t>
            </w:r>
          </w:p>
        </w:tc>
        <w:tc>
          <w:tcPr>
            <w:tcW w:w="2176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&lt;multiple&gt;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343A7E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-</w:t>
            </w:r>
          </w:p>
        </w:tc>
        <w:tc>
          <w:tcPr>
            <w:tcW w:w="985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05/06/14</w:t>
            </w:r>
          </w:p>
        </w:tc>
        <w:tc>
          <w:tcPr>
            <w:tcW w:w="720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 $Date keyword to sccsid strings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0019</w:t>
            </w:r>
          </w:p>
        </w:tc>
        <w:tc>
          <w:tcPr>
            <w:tcW w:w="1638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-</w:t>
            </w:r>
          </w:p>
        </w:tc>
        <w:tc>
          <w:tcPr>
            <w:tcW w:w="2176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-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343A7E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-</w:t>
            </w:r>
          </w:p>
        </w:tc>
        <w:tc>
          <w:tcPr>
            <w:tcW w:w="985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05/06/14</w:t>
            </w:r>
          </w:p>
        </w:tc>
        <w:tc>
          <w:tcPr>
            <w:tcW w:w="720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343A7E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Find, write what command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0020</w:t>
            </w:r>
          </w:p>
        </w:tc>
        <w:tc>
          <w:tcPr>
            <w:tcW w:w="1638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&lt;Heading&gt;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132</w:t>
            </w:r>
          </w:p>
        </w:tc>
        <w:tc>
          <w:tcPr>
            <w:tcW w:w="985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05/26/14</w:t>
            </w:r>
          </w:p>
        </w:tc>
        <w:tc>
          <w:tcPr>
            <w:tcW w:w="720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B</w:t>
            </w:r>
          </w:p>
        </w:tc>
        <w:tc>
          <w:tcPr>
            <w:tcW w:w="84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 xml:space="preserve">Move “#define </w:t>
            </w:r>
            <w:r w:rsidRPr="00991D6B">
              <w:rPr>
                <w:rFonts w:cstheme="minorBidi"/>
                <w:color w:val="auto"/>
                <w:sz w:val="18"/>
                <w:szCs w:val="18"/>
              </w:rPr>
              <w:t>QUESTIONS_SIZE</w:t>
            </w:r>
            <w:r>
              <w:rPr>
                <w:rFonts w:cstheme="minorBidi"/>
                <w:color w:val="auto"/>
                <w:sz w:val="18"/>
                <w:szCs w:val="18"/>
              </w:rPr>
              <w:t>” to after “Questions[]” line 67</w:t>
            </w:r>
          </w:p>
        </w:tc>
      </w:tr>
      <w:tr w:rsidR="00091529" w:rsidRPr="00543DA6" w:rsidTr="000618FA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0021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Questions[]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65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05/26/14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091529" w:rsidRDefault="000618FA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 0028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Change “</w:t>
            </w:r>
            <w:r w:rsidRPr="00A60EDB">
              <w:rPr>
                <w:rFonts w:cstheme="minorBidi"/>
                <w:color w:val="auto"/>
                <w:sz w:val="18"/>
                <w:szCs w:val="18"/>
              </w:rPr>
              <w:t>Serial number</w:t>
            </w:r>
            <w:r>
              <w:rPr>
                <w:rFonts w:cstheme="minorBidi"/>
                <w:color w:val="auto"/>
                <w:sz w:val="18"/>
                <w:szCs w:val="18"/>
              </w:rPr>
              <w:t>” to “Version Number (CV7)”</w:t>
            </w:r>
          </w:p>
        </w:tc>
      </w:tr>
      <w:tr w:rsidR="00091529" w:rsidRPr="00543DA6" w:rsidTr="002F1699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0022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Questions[]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091529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61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05/26/14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091529" w:rsidRDefault="002F169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091529" w:rsidRPr="00A60EDB" w:rsidRDefault="00091529" w:rsidP="00A60EDB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</w:t>
            </w:r>
            <w:r>
              <w:tab/>
            </w:r>
            <w:r>
              <w:rPr>
                <w:rFonts w:cstheme="minorBidi"/>
                <w:color w:val="auto"/>
                <w:sz w:val="18"/>
                <w:szCs w:val="18"/>
              </w:rPr>
              <w:t>“Enter Booster Type &gt; ”</w:t>
            </w:r>
          </w:p>
          <w:p w:rsidR="00091529" w:rsidRPr="00A60EDB" w:rsidRDefault="00091529" w:rsidP="00A60EDB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</w:t>
            </w:r>
            <w:r>
              <w:tab/>
            </w:r>
            <w:r>
              <w:rPr>
                <w:rFonts w:cstheme="minorBidi"/>
                <w:color w:val="auto"/>
                <w:sz w:val="18"/>
                <w:szCs w:val="18"/>
              </w:rPr>
              <w:t>“Enter Modified CVs &gt; ”</w:t>
            </w:r>
          </w:p>
          <w:p w:rsidR="00091529" w:rsidRDefault="00091529" w:rsidP="00A60EDB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</w:t>
            </w:r>
            <w:r>
              <w:tab/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“Enter Track Direction &gt; </w:t>
            </w:r>
            <w:r w:rsidRPr="00A60EDB">
              <w:rPr>
                <w:rFonts w:cstheme="minorBidi"/>
                <w:color w:val="auto"/>
                <w:sz w:val="18"/>
                <w:szCs w:val="18"/>
              </w:rPr>
              <w:t>”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0023</w:t>
            </w:r>
          </w:p>
        </w:tc>
        <w:tc>
          <w:tcPr>
            <w:tcW w:w="1638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C54B0E">
              <w:rPr>
                <w:rFonts w:cstheme="minorBidi"/>
                <w:color w:val="auto"/>
                <w:sz w:val="18"/>
                <w:szCs w:val="18"/>
              </w:rPr>
              <w:t>get_log_file(</w:t>
            </w:r>
            <w:r>
              <w:rPr>
                <w:rFonts w:cstheme="minorBidi"/>
                <w:color w:val="auto"/>
                <w:sz w:val="18"/>
                <w:szCs w:val="18"/>
              </w:rPr>
              <w:t>)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466</w:t>
            </w:r>
          </w:p>
        </w:tc>
        <w:tc>
          <w:tcPr>
            <w:tcW w:w="985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05/26/14</w:t>
            </w:r>
          </w:p>
        </w:tc>
        <w:tc>
          <w:tcPr>
            <w:tcW w:w="720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1F5A7D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3D70AB">
              <w:rPr>
                <w:rFonts w:cstheme="minorBidi"/>
                <w:color w:val="auto"/>
                <w:sz w:val="18"/>
                <w:szCs w:val="18"/>
              </w:rPr>
              <w:t xml:space="preserve">Add Ability to </w:t>
            </w:r>
            <w:r>
              <w:rPr>
                <w:rFonts w:cstheme="minorBidi"/>
                <w:color w:val="auto"/>
                <w:sz w:val="18"/>
                <w:szCs w:val="18"/>
              </w:rPr>
              <w:t>fill in Questions[] defaults from previous SEND.EXE test</w:t>
            </w:r>
          </w:p>
        </w:tc>
      </w:tr>
      <w:tr w:rsidR="00091529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09152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0024</w:t>
            </w:r>
          </w:p>
        </w:tc>
        <w:tc>
          <w:tcPr>
            <w:tcW w:w="1638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SELF_TST.CPP</w:t>
            </w:r>
          </w:p>
        </w:tc>
        <w:tc>
          <w:tcPr>
            <w:tcW w:w="2176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-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1529" w:rsidRDefault="00091529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33</w:t>
            </w:r>
          </w:p>
        </w:tc>
        <w:tc>
          <w:tcPr>
            <w:tcW w:w="985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06/23/14</w:t>
            </w:r>
          </w:p>
        </w:tc>
        <w:tc>
          <w:tcPr>
            <w:tcW w:w="720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B</w:t>
            </w:r>
          </w:p>
        </w:tc>
        <w:tc>
          <w:tcPr>
            <w:tcW w:w="84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1529" w:rsidRDefault="00091529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Change sccsid[] to show just Workfile and Revision</w:t>
            </w:r>
          </w:p>
        </w:tc>
      </w:tr>
      <w:tr w:rsidR="00FA0E54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FA0E54" w:rsidRDefault="00FA0E54" w:rsidP="00FA0E54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0025</w:t>
            </w:r>
          </w:p>
        </w:tc>
        <w:tc>
          <w:tcPr>
            <w:tcW w:w="1638" w:type="dxa"/>
          </w:tcPr>
          <w:p w:rsidR="00FA0E54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ZLOG.CPP</w:t>
            </w:r>
          </w:p>
        </w:tc>
        <w:tc>
          <w:tcPr>
            <w:tcW w:w="2176" w:type="dxa"/>
          </w:tcPr>
          <w:p w:rsidR="00FA0E54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FA0E54" w:rsidRDefault="00FA0E54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</w:p>
        </w:tc>
        <w:tc>
          <w:tcPr>
            <w:tcW w:w="985" w:type="dxa"/>
          </w:tcPr>
          <w:p w:rsidR="00FA0E54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09/16/14</w:t>
            </w:r>
          </w:p>
        </w:tc>
        <w:tc>
          <w:tcPr>
            <w:tcW w:w="720" w:type="dxa"/>
          </w:tcPr>
          <w:p w:rsidR="00FA0E54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FA0E54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FA0E54" w:rsidRDefault="00FA0E54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 send_exit() Callback</w:t>
            </w:r>
          </w:p>
          <w:p w:rsidR="00B228FF" w:rsidRDefault="00B228FF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See “..\Bugs Send\</w:t>
            </w:r>
            <w:r w:rsidRPr="00B228FF">
              <w:rPr>
                <w:rFonts w:cstheme="minorBidi"/>
                <w:color w:val="auto"/>
                <w:sz w:val="18"/>
                <w:szCs w:val="18"/>
              </w:rPr>
              <w:t>Zlog exit_send Callback.txt</w:t>
            </w:r>
            <w:r>
              <w:rPr>
                <w:rFonts w:cstheme="minorBidi"/>
                <w:color w:val="auto"/>
                <w:sz w:val="18"/>
                <w:szCs w:val="18"/>
              </w:rPr>
              <w:t>”</w:t>
            </w:r>
          </w:p>
        </w:tc>
      </w:tr>
      <w:tr w:rsidR="00093636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3636" w:rsidRDefault="00093636" w:rsidP="00FA0E54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0026</w:t>
            </w:r>
          </w:p>
        </w:tc>
        <w:tc>
          <w:tcPr>
            <w:tcW w:w="1638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ZLOG.CPP</w:t>
            </w:r>
          </w:p>
        </w:tc>
        <w:tc>
          <w:tcPr>
            <w:tcW w:w="2176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093636">
              <w:rPr>
                <w:rFonts w:cstheme="minorBidi"/>
                <w:color w:val="auto"/>
                <w:sz w:val="18"/>
                <w:szCs w:val="18"/>
              </w:rPr>
              <w:t>open_log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3636" w:rsidRDefault="00093636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207</w:t>
            </w:r>
          </w:p>
        </w:tc>
        <w:tc>
          <w:tcPr>
            <w:tcW w:w="985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09/16/14</w:t>
            </w:r>
          </w:p>
        </w:tc>
        <w:tc>
          <w:tcPr>
            <w:tcW w:w="720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Make appending to log optional</w:t>
            </w:r>
          </w:p>
        </w:tc>
      </w:tr>
      <w:tr w:rsidR="00093636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3636" w:rsidRDefault="00093636" w:rsidP="00093636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0027</w:t>
            </w:r>
          </w:p>
        </w:tc>
        <w:tc>
          <w:tcPr>
            <w:tcW w:w="1638" w:type="dxa"/>
          </w:tcPr>
          <w:p w:rsidR="00093636" w:rsidRDefault="000936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ZLOG.CPP</w:t>
            </w:r>
          </w:p>
        </w:tc>
        <w:tc>
          <w:tcPr>
            <w:tcW w:w="2176" w:type="dxa"/>
          </w:tcPr>
          <w:p w:rsidR="00093636" w:rsidRDefault="00093636" w:rsidP="00093636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093636">
              <w:rPr>
                <w:rFonts w:cstheme="minorBidi"/>
                <w:color w:val="auto"/>
                <w:sz w:val="18"/>
                <w:szCs w:val="18"/>
              </w:rPr>
              <w:t>open_</w:t>
            </w:r>
            <w:r>
              <w:rPr>
                <w:rFonts w:cstheme="minorBidi"/>
                <w:color w:val="auto"/>
                <w:sz w:val="18"/>
                <w:szCs w:val="18"/>
              </w:rPr>
              <w:t>stat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3636" w:rsidRDefault="00093636" w:rsidP="00B228FF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290</w:t>
            </w:r>
          </w:p>
        </w:tc>
        <w:tc>
          <w:tcPr>
            <w:tcW w:w="985" w:type="dxa"/>
          </w:tcPr>
          <w:p w:rsidR="00093636" w:rsidRDefault="000936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09/16/14</w:t>
            </w:r>
          </w:p>
        </w:tc>
        <w:tc>
          <w:tcPr>
            <w:tcW w:w="720" w:type="dxa"/>
          </w:tcPr>
          <w:p w:rsidR="00093636" w:rsidRDefault="000936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93636" w:rsidRDefault="000936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93636" w:rsidRDefault="00093636" w:rsidP="00C93B36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 xml:space="preserve">Make appending to </w:t>
            </w:r>
            <w:r w:rsidR="00C93B36">
              <w:rPr>
                <w:rFonts w:cstheme="minorBidi"/>
                <w:color w:val="auto"/>
                <w:sz w:val="18"/>
                <w:szCs w:val="18"/>
              </w:rPr>
              <w:t>status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optional</w:t>
            </w:r>
          </w:p>
        </w:tc>
      </w:tr>
      <w:tr w:rsidR="00C93B36" w:rsidRPr="00543DA6" w:rsidTr="002B5192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C93B36" w:rsidRDefault="00C93B36" w:rsidP="00093636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0028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C93B36" w:rsidRDefault="00C93B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C93B36" w:rsidRPr="00093636" w:rsidRDefault="00C93B36" w:rsidP="00093636">
            <w:pPr>
              <w:rPr>
                <w:rFonts w:cstheme="minorBidi"/>
                <w:color w:val="auto"/>
                <w:sz w:val="18"/>
                <w:szCs w:val="18"/>
              </w:rPr>
            </w:pPr>
            <w:r w:rsidRPr="00C93B36">
              <w:rPr>
                <w:rFonts w:cstheme="minorBidi"/>
                <w:color w:val="auto"/>
                <w:sz w:val="18"/>
                <w:szCs w:val="18"/>
              </w:rPr>
              <w:t>Questions[]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C93B36" w:rsidRDefault="00C93B36" w:rsidP="00B228FF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61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C93B36" w:rsidRDefault="00C93B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09/15/14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C93B36" w:rsidRDefault="00C93B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C93B36" w:rsidRDefault="00C93B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C93B36" w:rsidRDefault="00C93B36" w:rsidP="00C93B36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Change “Serial number” to “Version number”</w:t>
            </w:r>
          </w:p>
          <w:p w:rsidR="00C93B36" w:rsidRDefault="00C93B36" w:rsidP="00C93B36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lastRenderedPageBreak/>
              <w:t>Add “Modified CVs” &amp; “Track Polarity”</w:t>
            </w:r>
          </w:p>
        </w:tc>
      </w:tr>
      <w:tr w:rsidR="00C93B36" w:rsidRPr="00543DA6" w:rsidTr="002B5192">
        <w:trPr>
          <w:jc w:val="center"/>
        </w:trPr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C93B36" w:rsidRDefault="00C93B36" w:rsidP="00093636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lastRenderedPageBreak/>
              <w:t>0029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C93B36" w:rsidRDefault="00C93B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  <w:shd w:val="clear" w:color="auto" w:fill="DBE5F1" w:themeFill="accent1" w:themeFillTint="33"/>
          </w:tcPr>
          <w:p w:rsidR="00C93B36" w:rsidRPr="00C93B36" w:rsidRDefault="00C93B36" w:rsidP="00093636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send_exit</w:t>
            </w:r>
          </w:p>
        </w:tc>
        <w:tc>
          <w:tcPr>
            <w:tcW w:w="773" w:type="dxa"/>
            <w:shd w:val="clear" w:color="auto" w:fill="DBE5F1" w:themeFill="accent1" w:themeFillTint="33"/>
            <w:tcMar>
              <w:left w:w="115" w:type="dxa"/>
              <w:right w:w="230" w:type="dxa"/>
            </w:tcMar>
          </w:tcPr>
          <w:p w:rsidR="00C93B36" w:rsidRDefault="00C93B36" w:rsidP="00B228FF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350</w:t>
            </w:r>
          </w:p>
        </w:tc>
        <w:tc>
          <w:tcPr>
            <w:tcW w:w="985" w:type="dxa"/>
            <w:shd w:val="clear" w:color="auto" w:fill="DBE5F1" w:themeFill="accent1" w:themeFillTint="33"/>
          </w:tcPr>
          <w:p w:rsidR="00C93B36" w:rsidRDefault="00C93B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09/16/14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:rsidR="00C93B36" w:rsidRDefault="00C93B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:rsidR="00C93B36" w:rsidRDefault="00C93B36" w:rsidP="00B228FF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5269" w:type="dxa"/>
            <w:shd w:val="clear" w:color="auto" w:fill="DBE5F1" w:themeFill="accent1" w:themeFillTint="33"/>
          </w:tcPr>
          <w:p w:rsidR="00C93B36" w:rsidRDefault="00C93B36" w:rsidP="00C93B36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Print "&lt;SEND_END n&gt;</w:t>
            </w:r>
            <w:r w:rsidRPr="00C93B36">
              <w:rPr>
                <w:rFonts w:cstheme="minorBidi"/>
                <w:color w:val="auto"/>
                <w:sz w:val="18"/>
                <w:szCs w:val="18"/>
              </w:rPr>
              <w:t>"</w:t>
            </w:r>
            <w:r>
              <w:rPr>
                <w:rFonts w:cstheme="minorBidi"/>
                <w:color w:val="auto"/>
                <w:sz w:val="18"/>
                <w:szCs w:val="18"/>
              </w:rPr>
              <w:t xml:space="preserve"> </w:t>
            </w:r>
            <w:r w:rsidR="002B5192">
              <w:rPr>
                <w:rFonts w:cstheme="minorBidi"/>
                <w:color w:val="auto"/>
                <w:sz w:val="18"/>
                <w:szCs w:val="18"/>
              </w:rPr>
              <w:t>when program exits</w:t>
            </w:r>
          </w:p>
        </w:tc>
      </w:tr>
      <w:tr w:rsidR="00016B26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16B26" w:rsidRDefault="00016B26" w:rsidP="00FA0E54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0030</w:t>
            </w:r>
          </w:p>
        </w:tc>
        <w:tc>
          <w:tcPr>
            <w:tcW w:w="1638" w:type="dxa"/>
          </w:tcPr>
          <w:p w:rsidR="00016B26" w:rsidRDefault="00016B2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SEND.CPP</w:t>
            </w:r>
          </w:p>
        </w:tc>
        <w:tc>
          <w:tcPr>
            <w:tcW w:w="2176" w:type="dxa"/>
          </w:tcPr>
          <w:p w:rsidR="00016B26" w:rsidRDefault="00016B2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Questions[]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16B26" w:rsidRDefault="00016B26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61</w:t>
            </w:r>
          </w:p>
        </w:tc>
        <w:tc>
          <w:tcPr>
            <w:tcW w:w="985" w:type="dxa"/>
          </w:tcPr>
          <w:p w:rsidR="00016B26" w:rsidRDefault="00016B2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09/17/14</w:t>
            </w:r>
          </w:p>
        </w:tc>
        <w:tc>
          <w:tcPr>
            <w:tcW w:w="720" w:type="dxa"/>
          </w:tcPr>
          <w:p w:rsidR="00016B26" w:rsidRDefault="00016B2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016B26" w:rsidRDefault="00016B2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16B26" w:rsidRDefault="00016B2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 “Booster Type” to Questions[]</w:t>
            </w:r>
          </w:p>
        </w:tc>
      </w:tr>
      <w:tr w:rsidR="00016B26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16B26" w:rsidRDefault="00016B26" w:rsidP="00FA0E54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0031</w:t>
            </w:r>
          </w:p>
        </w:tc>
        <w:tc>
          <w:tcPr>
            <w:tcW w:w="1638" w:type="dxa"/>
          </w:tcPr>
          <w:p w:rsidR="00016B26" w:rsidRDefault="00EF736A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TEST_REG.CPP</w:t>
            </w:r>
          </w:p>
          <w:p w:rsidR="0091774E" w:rsidRDefault="0091774E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SELF_TST.CPP</w:t>
            </w:r>
          </w:p>
        </w:tc>
        <w:tc>
          <w:tcPr>
            <w:tcW w:w="2176" w:type="dxa"/>
          </w:tcPr>
          <w:p w:rsidR="00016B26" w:rsidRDefault="00EF736A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multiple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16B26" w:rsidRDefault="00EF736A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109</w:t>
            </w:r>
          </w:p>
        </w:tc>
        <w:tc>
          <w:tcPr>
            <w:tcW w:w="985" w:type="dxa"/>
          </w:tcPr>
          <w:p w:rsidR="00016B26" w:rsidRDefault="00EF736A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09/17/14</w:t>
            </w:r>
          </w:p>
        </w:tc>
        <w:tc>
          <w:tcPr>
            <w:tcW w:w="720" w:type="dxa"/>
          </w:tcPr>
          <w:p w:rsidR="00016B26" w:rsidRDefault="00EF736A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B</w:t>
            </w:r>
          </w:p>
        </w:tc>
        <w:tc>
          <w:tcPr>
            <w:tcW w:w="849" w:type="dxa"/>
          </w:tcPr>
          <w:p w:rsidR="00016B26" w:rsidRDefault="00EF736A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016B26" w:rsidRDefault="00EF736A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 ERRPRINT to failure printf() calls</w:t>
            </w:r>
            <w:r w:rsidR="00CA1AE6">
              <w:rPr>
                <w:rFonts w:cstheme="minorBidi"/>
                <w:color w:val="auto"/>
                <w:sz w:val="18"/>
                <w:szCs w:val="18"/>
              </w:rPr>
              <w:t>.</w:t>
            </w:r>
          </w:p>
          <w:p w:rsidR="00CA1AE6" w:rsidRDefault="00CA1AE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 xml:space="preserve">See </w:t>
            </w:r>
            <w:hyperlink r:id="rId8" w:history="1">
              <w:r w:rsidRPr="00CA1AE6">
                <w:rPr>
                  <w:rStyle w:val="Hyperlink"/>
                  <w:sz w:val="18"/>
                  <w:szCs w:val="18"/>
                </w:rPr>
                <w:t>..\Bugs_Send\Self_Test_Bug</w:t>
              </w:r>
            </w:hyperlink>
          </w:p>
        </w:tc>
      </w:tr>
      <w:tr w:rsidR="00440EE3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440EE3" w:rsidRDefault="00440EE3" w:rsidP="00FA0E54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0032</w:t>
            </w:r>
          </w:p>
        </w:tc>
        <w:tc>
          <w:tcPr>
            <w:tcW w:w="1638" w:type="dxa"/>
          </w:tcPr>
          <w:p w:rsidR="00440EE3" w:rsidRDefault="00440EE3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DEC_TST.CPP</w:t>
            </w:r>
          </w:p>
        </w:tc>
        <w:tc>
          <w:tcPr>
            <w:tcW w:w="2176" w:type="dxa"/>
          </w:tcPr>
          <w:p w:rsidR="00440EE3" w:rsidRDefault="00440EE3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New</w:t>
            </w: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440EE3" w:rsidRDefault="00440EE3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2259</w:t>
            </w:r>
          </w:p>
        </w:tc>
        <w:tc>
          <w:tcPr>
            <w:tcW w:w="985" w:type="dxa"/>
          </w:tcPr>
          <w:p w:rsidR="00440EE3" w:rsidRDefault="00440EE3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11/16/14</w:t>
            </w:r>
          </w:p>
        </w:tc>
        <w:tc>
          <w:tcPr>
            <w:tcW w:w="720" w:type="dxa"/>
          </w:tcPr>
          <w:p w:rsidR="00440EE3" w:rsidRDefault="00440EE3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F</w:t>
            </w:r>
          </w:p>
        </w:tc>
        <w:tc>
          <w:tcPr>
            <w:tcW w:w="849" w:type="dxa"/>
          </w:tcPr>
          <w:p w:rsidR="00440EE3" w:rsidRDefault="00440EE3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O</w:t>
            </w:r>
          </w:p>
        </w:tc>
        <w:tc>
          <w:tcPr>
            <w:tcW w:w="5269" w:type="dxa"/>
          </w:tcPr>
          <w:p w:rsidR="00440EE3" w:rsidRDefault="00440EE3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Add minimum 0T margin test.</w:t>
            </w:r>
          </w:p>
        </w:tc>
      </w:tr>
      <w:tr w:rsidR="00093636" w:rsidRPr="00543DA6" w:rsidTr="00093636">
        <w:trPr>
          <w:jc w:val="center"/>
        </w:trPr>
        <w:tc>
          <w:tcPr>
            <w:tcW w:w="773" w:type="dxa"/>
            <w:tcMar>
              <w:left w:w="115" w:type="dxa"/>
              <w:right w:w="230" w:type="dxa"/>
            </w:tcMar>
          </w:tcPr>
          <w:p w:rsidR="00093636" w:rsidRDefault="00093636" w:rsidP="00FA0E54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  <w:r>
              <w:rPr>
                <w:rFonts w:cstheme="minorBidi"/>
                <w:color w:val="auto"/>
                <w:sz w:val="18"/>
                <w:szCs w:val="18"/>
              </w:rPr>
              <w:t>00xx</w:t>
            </w:r>
          </w:p>
        </w:tc>
        <w:tc>
          <w:tcPr>
            <w:tcW w:w="1638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</w:p>
        </w:tc>
        <w:tc>
          <w:tcPr>
            <w:tcW w:w="2176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</w:p>
        </w:tc>
        <w:tc>
          <w:tcPr>
            <w:tcW w:w="773" w:type="dxa"/>
            <w:tcMar>
              <w:left w:w="115" w:type="dxa"/>
              <w:right w:w="230" w:type="dxa"/>
            </w:tcMar>
          </w:tcPr>
          <w:p w:rsidR="00093636" w:rsidRDefault="00093636" w:rsidP="00880ED9">
            <w:pPr>
              <w:jc w:val="right"/>
              <w:rPr>
                <w:rFonts w:cstheme="minorBidi"/>
                <w:color w:val="auto"/>
                <w:sz w:val="18"/>
                <w:szCs w:val="18"/>
              </w:rPr>
            </w:pPr>
          </w:p>
        </w:tc>
        <w:tc>
          <w:tcPr>
            <w:tcW w:w="985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</w:p>
        </w:tc>
        <w:tc>
          <w:tcPr>
            <w:tcW w:w="720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</w:p>
        </w:tc>
        <w:tc>
          <w:tcPr>
            <w:tcW w:w="849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</w:p>
        </w:tc>
        <w:tc>
          <w:tcPr>
            <w:tcW w:w="5269" w:type="dxa"/>
          </w:tcPr>
          <w:p w:rsidR="00093636" w:rsidRDefault="00093636" w:rsidP="00B659D2">
            <w:pPr>
              <w:rPr>
                <w:rFonts w:cstheme="minorBidi"/>
                <w:color w:val="auto"/>
                <w:sz w:val="18"/>
                <w:szCs w:val="18"/>
              </w:rPr>
            </w:pPr>
          </w:p>
        </w:tc>
      </w:tr>
    </w:tbl>
    <w:p w:rsidR="00880ED9" w:rsidRDefault="001F5A7D" w:rsidP="001F5A7D">
      <w:pPr>
        <w:pStyle w:val="Heading1"/>
        <w:tabs>
          <w:tab w:val="left" w:pos="4320"/>
        </w:tabs>
        <w:spacing w:before="120" w:after="0"/>
      </w:pPr>
      <w:r w:rsidRPr="001F5A7D">
        <w:rPr>
          <w:vertAlign w:val="superscript"/>
        </w:rPr>
        <w:t>1</w:t>
      </w:r>
      <w:r>
        <w:t>Type Values</w:t>
      </w:r>
      <w:r>
        <w:tab/>
      </w:r>
      <w:r w:rsidRPr="001F5A7D">
        <w:rPr>
          <w:vertAlign w:val="superscript"/>
        </w:rPr>
        <w:t>2</w:t>
      </w:r>
      <w:r w:rsidR="00000353" w:rsidRPr="001F5A7D">
        <w:t>Status</w:t>
      </w:r>
      <w:r w:rsidR="00000353">
        <w:t xml:space="preserve"> Values</w:t>
      </w:r>
    </w:p>
    <w:p w:rsidR="00880ED9" w:rsidRDefault="001F5A7D" w:rsidP="00CB464B">
      <w:pPr>
        <w:keepNext/>
        <w:keepLines/>
        <w:tabs>
          <w:tab w:val="left" w:pos="720"/>
          <w:tab w:val="left" w:pos="4410"/>
          <w:tab w:val="left" w:pos="5126"/>
        </w:tabs>
        <w:spacing w:after="0"/>
        <w:ind w:left="144"/>
      </w:pPr>
      <w:r>
        <w:t>B</w:t>
      </w:r>
      <w:r>
        <w:tab/>
        <w:t>Bug</w:t>
      </w:r>
      <w:r>
        <w:tab/>
      </w:r>
      <w:r w:rsidR="00880ED9">
        <w:t>O</w:t>
      </w:r>
      <w:r w:rsidR="00880ED9">
        <w:tab/>
        <w:t>Open</w:t>
      </w:r>
    </w:p>
    <w:p w:rsidR="00880ED9" w:rsidRDefault="001F5A7D" w:rsidP="00CB464B">
      <w:pPr>
        <w:keepNext/>
        <w:keepLines/>
        <w:tabs>
          <w:tab w:val="left" w:pos="720"/>
          <w:tab w:val="left" w:pos="4410"/>
          <w:tab w:val="left" w:pos="5126"/>
        </w:tabs>
        <w:spacing w:after="0"/>
        <w:ind w:left="144"/>
      </w:pPr>
      <w:r>
        <w:t>F</w:t>
      </w:r>
      <w:r>
        <w:tab/>
        <w:t>Feature</w:t>
      </w:r>
      <w:r>
        <w:tab/>
      </w:r>
      <w:r w:rsidR="00CD3B90">
        <w:t>F</w:t>
      </w:r>
      <w:r w:rsidR="00000353">
        <w:tab/>
        <w:t>Fixed</w:t>
      </w:r>
      <w:r w:rsidR="00C52E07">
        <w:t xml:space="preserve"> to QA</w:t>
      </w:r>
    </w:p>
    <w:p w:rsidR="00A578AF" w:rsidRDefault="00A578AF" w:rsidP="00CB464B">
      <w:pPr>
        <w:keepNext/>
        <w:keepLines/>
        <w:tabs>
          <w:tab w:val="left" w:pos="720"/>
          <w:tab w:val="left" w:pos="4410"/>
          <w:tab w:val="left" w:pos="5126"/>
        </w:tabs>
        <w:spacing w:after="0"/>
        <w:ind w:left="144"/>
      </w:pPr>
      <w:r>
        <w:tab/>
      </w:r>
      <w:r>
        <w:tab/>
        <w:t>R</w:t>
      </w:r>
      <w:r>
        <w:tab/>
        <w:t>Rejected</w:t>
      </w:r>
    </w:p>
    <w:p w:rsidR="00000353" w:rsidRDefault="00FB0512" w:rsidP="00CB464B">
      <w:pPr>
        <w:keepNext/>
        <w:keepLines/>
        <w:tabs>
          <w:tab w:val="left" w:pos="720"/>
          <w:tab w:val="left" w:pos="4410"/>
          <w:tab w:val="left" w:pos="5126"/>
        </w:tabs>
        <w:spacing w:after="0"/>
        <w:ind w:left="144"/>
      </w:pPr>
      <w:r>
        <w:t xml:space="preserve"> </w:t>
      </w:r>
      <w:r w:rsidR="001F5A7D">
        <w:tab/>
      </w:r>
      <w:r>
        <w:t xml:space="preserve"> </w:t>
      </w:r>
      <w:r w:rsidR="001F5A7D">
        <w:tab/>
      </w:r>
      <w:r w:rsidR="00000353">
        <w:t>P</w:t>
      </w:r>
      <w:r w:rsidR="00000353">
        <w:tab/>
        <w:t>Passed QA</w:t>
      </w:r>
    </w:p>
    <w:p w:rsidR="00000353" w:rsidRDefault="00FB0512" w:rsidP="00CB464B">
      <w:pPr>
        <w:keepLines/>
        <w:tabs>
          <w:tab w:val="left" w:pos="720"/>
          <w:tab w:val="left" w:pos="4410"/>
          <w:tab w:val="left" w:pos="5126"/>
        </w:tabs>
        <w:spacing w:after="0"/>
        <w:ind w:left="144"/>
      </w:pPr>
      <w:r>
        <w:t xml:space="preserve"> </w:t>
      </w:r>
      <w:r w:rsidR="001F5A7D">
        <w:tab/>
      </w:r>
      <w:r>
        <w:t xml:space="preserve"> </w:t>
      </w:r>
      <w:r w:rsidR="001F5A7D">
        <w:tab/>
      </w:r>
      <w:r w:rsidR="00000353">
        <w:t>C</w:t>
      </w:r>
      <w:r w:rsidR="00000353">
        <w:tab/>
        <w:t>Closed</w:t>
      </w:r>
    </w:p>
    <w:p w:rsidR="00CA1AE6" w:rsidRPr="00CA1AE6" w:rsidRDefault="00CA1AE6" w:rsidP="00CA1AE6">
      <w:pPr>
        <w:rPr>
          <w:sz w:val="18"/>
          <w:szCs w:val="18"/>
        </w:rPr>
      </w:pPr>
    </w:p>
    <w:sectPr w:rsidR="00CA1AE6" w:rsidRPr="00CA1AE6" w:rsidSect="00880ED9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8FA" w:rsidRDefault="000618FA" w:rsidP="00553942">
      <w:pPr>
        <w:spacing w:after="0"/>
      </w:pPr>
      <w:r>
        <w:separator/>
      </w:r>
    </w:p>
  </w:endnote>
  <w:endnote w:type="continuationSeparator" w:id="0">
    <w:p w:rsidR="000618FA" w:rsidRDefault="000618FA" w:rsidP="005539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8FA" w:rsidRPr="0097357B" w:rsidRDefault="000618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alias w:val="Author"/>
        <w:id w:val="49131057"/>
        <w:placeholder>
          <w:docPart w:val="08150AEB271149A08287A07408D75EC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asciiTheme="majorHAnsi" w:hAnsiTheme="majorHAnsi"/>
          </w:rPr>
          <w:t>Kenneth West</w:t>
        </w:r>
      </w:sdtContent>
    </w:sdt>
    <w:r>
      <w:rPr>
        <w:rFonts w:asciiTheme="majorHAnsi" w:hAnsiTheme="majorHAnsi"/>
      </w:rPr>
      <w:tab/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SAVEDATE  \@ "M/d/yyyy h:mm am/pm"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  <w:noProof/>
      </w:rPr>
      <w:t>9/18/2014 10:17 PM</w:t>
    </w:r>
    <w:r>
      <w:rPr>
        <w:rFonts w:asciiTheme="majorHAnsi" w:hAnsiTheme="majorHAnsi"/>
      </w:rPr>
      <w:fldChar w:fldCharType="end"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F1699" w:rsidRPr="002F1699">
        <w:rPr>
          <w:rFonts w:asciiTheme="majorHAnsi" w:hAnsiTheme="majorHAnsi"/>
          <w:noProof/>
        </w:rPr>
        <w:t>1</w:t>
      </w:r>
    </w:fldSimple>
    <w:r w:rsidRPr="0097357B">
      <w:rPr>
        <w:rFonts w:asciiTheme="majorHAnsi" w:hAnsiTheme="majorHAnsi"/>
      </w:rPr>
      <w:t xml:space="preserve">of </w:t>
    </w:r>
    <w:fldSimple w:instr=" NUMPAGES   \* MERGEFORMAT ">
      <w:r w:rsidR="002F1699" w:rsidRPr="002F1699">
        <w:rPr>
          <w:rFonts w:asciiTheme="majorHAnsi" w:hAnsiTheme="majorHAnsi"/>
          <w:noProof/>
        </w:rPr>
        <w:t>2</w:t>
      </w:r>
    </w:fldSimple>
  </w:p>
  <w:p w:rsidR="000618FA" w:rsidRPr="00553942" w:rsidRDefault="000618FA" w:rsidP="0055394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8FA" w:rsidRDefault="000618FA" w:rsidP="00553942">
      <w:pPr>
        <w:spacing w:after="0"/>
      </w:pPr>
      <w:r>
        <w:separator/>
      </w:r>
    </w:p>
  </w:footnote>
  <w:footnote w:type="continuationSeparator" w:id="0">
    <w:p w:rsidR="000618FA" w:rsidRDefault="000618FA" w:rsidP="0055394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F58DB02CAE14974A914FBD1EECF89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618FA" w:rsidRDefault="000618F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SEND.EXE Bug List</w:t>
        </w:r>
      </w:p>
    </w:sdtContent>
  </w:sdt>
  <w:p w:rsidR="000618FA" w:rsidRDefault="000618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40285"/>
    <w:multiLevelType w:val="hybridMultilevel"/>
    <w:tmpl w:val="87043CB6"/>
    <w:lvl w:ilvl="0" w:tplc="6BAE6308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attachedTemplate r:id="rId1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00353"/>
    <w:rsid w:val="00000353"/>
    <w:rsid w:val="00016B26"/>
    <w:rsid w:val="00036E2B"/>
    <w:rsid w:val="000618FA"/>
    <w:rsid w:val="000869EC"/>
    <w:rsid w:val="00091529"/>
    <w:rsid w:val="00093636"/>
    <w:rsid w:val="001363BB"/>
    <w:rsid w:val="00146459"/>
    <w:rsid w:val="00173539"/>
    <w:rsid w:val="001B566F"/>
    <w:rsid w:val="001F5A7D"/>
    <w:rsid w:val="0023324B"/>
    <w:rsid w:val="0027063F"/>
    <w:rsid w:val="00290EBB"/>
    <w:rsid w:val="002B5192"/>
    <w:rsid w:val="002F1699"/>
    <w:rsid w:val="0030458D"/>
    <w:rsid w:val="00312924"/>
    <w:rsid w:val="00343A7E"/>
    <w:rsid w:val="003A715B"/>
    <w:rsid w:val="003D5A4D"/>
    <w:rsid w:val="003D70AB"/>
    <w:rsid w:val="004042A2"/>
    <w:rsid w:val="00405482"/>
    <w:rsid w:val="00413FB8"/>
    <w:rsid w:val="00440EE3"/>
    <w:rsid w:val="00441C2C"/>
    <w:rsid w:val="00456CBE"/>
    <w:rsid w:val="00480DD4"/>
    <w:rsid w:val="004B3078"/>
    <w:rsid w:val="004F3892"/>
    <w:rsid w:val="005015D3"/>
    <w:rsid w:val="00543DA6"/>
    <w:rsid w:val="00553942"/>
    <w:rsid w:val="00581583"/>
    <w:rsid w:val="00582829"/>
    <w:rsid w:val="005C5F42"/>
    <w:rsid w:val="005F202B"/>
    <w:rsid w:val="0063565C"/>
    <w:rsid w:val="006466C6"/>
    <w:rsid w:val="006A2B85"/>
    <w:rsid w:val="0075766D"/>
    <w:rsid w:val="007C0955"/>
    <w:rsid w:val="007C5A4C"/>
    <w:rsid w:val="007E2F34"/>
    <w:rsid w:val="00831935"/>
    <w:rsid w:val="008377E1"/>
    <w:rsid w:val="00880ED9"/>
    <w:rsid w:val="00894274"/>
    <w:rsid w:val="0091774E"/>
    <w:rsid w:val="00954594"/>
    <w:rsid w:val="0097357B"/>
    <w:rsid w:val="00991D6B"/>
    <w:rsid w:val="009B17E9"/>
    <w:rsid w:val="009D3771"/>
    <w:rsid w:val="009F4B87"/>
    <w:rsid w:val="00A04B60"/>
    <w:rsid w:val="00A41243"/>
    <w:rsid w:val="00A41BF5"/>
    <w:rsid w:val="00A578AF"/>
    <w:rsid w:val="00A60EDB"/>
    <w:rsid w:val="00A859B5"/>
    <w:rsid w:val="00AA36BA"/>
    <w:rsid w:val="00AC0AB5"/>
    <w:rsid w:val="00AC2C23"/>
    <w:rsid w:val="00B200B9"/>
    <w:rsid w:val="00B228FF"/>
    <w:rsid w:val="00B659D2"/>
    <w:rsid w:val="00B671C0"/>
    <w:rsid w:val="00B707E5"/>
    <w:rsid w:val="00B914A8"/>
    <w:rsid w:val="00BC022E"/>
    <w:rsid w:val="00BC6FAC"/>
    <w:rsid w:val="00BF5849"/>
    <w:rsid w:val="00C24EE7"/>
    <w:rsid w:val="00C52E07"/>
    <w:rsid w:val="00C54B0E"/>
    <w:rsid w:val="00C561D4"/>
    <w:rsid w:val="00C93B36"/>
    <w:rsid w:val="00C96761"/>
    <w:rsid w:val="00CA1AE6"/>
    <w:rsid w:val="00CB464B"/>
    <w:rsid w:val="00CC1515"/>
    <w:rsid w:val="00CD3B90"/>
    <w:rsid w:val="00CE3342"/>
    <w:rsid w:val="00CF3379"/>
    <w:rsid w:val="00D17C29"/>
    <w:rsid w:val="00D30B7D"/>
    <w:rsid w:val="00D50C73"/>
    <w:rsid w:val="00D75B6A"/>
    <w:rsid w:val="00E36749"/>
    <w:rsid w:val="00E71710"/>
    <w:rsid w:val="00EA5C92"/>
    <w:rsid w:val="00EF726B"/>
    <w:rsid w:val="00EF736A"/>
    <w:rsid w:val="00F26FD1"/>
    <w:rsid w:val="00F56C31"/>
    <w:rsid w:val="00F639BB"/>
    <w:rsid w:val="00F7679A"/>
    <w:rsid w:val="00FA0E54"/>
    <w:rsid w:val="00FB0512"/>
    <w:rsid w:val="00FB711A"/>
    <w:rsid w:val="00FC1286"/>
    <w:rsid w:val="00FF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ED9"/>
    <w:rPr>
      <w:rFonts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7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7E1"/>
    <w:pPr>
      <w:spacing w:after="0"/>
    </w:pPr>
    <w:rPr>
      <w:rFonts w:ascii="Tahoma" w:hAnsi="Tahoma" w:cs="Tahoma"/>
      <w:color w:val="auto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E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77E1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837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377E1"/>
    <w:pPr>
      <w:tabs>
        <w:tab w:val="center" w:pos="4680"/>
        <w:tab w:val="right" w:pos="9360"/>
      </w:tabs>
      <w:spacing w:after="0"/>
    </w:pPr>
    <w:rPr>
      <w:rFonts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377E1"/>
  </w:style>
  <w:style w:type="paragraph" w:styleId="Footer">
    <w:name w:val="footer"/>
    <w:basedOn w:val="Normal"/>
    <w:link w:val="FooterChar"/>
    <w:uiPriority w:val="99"/>
    <w:unhideWhenUsed/>
    <w:rsid w:val="008377E1"/>
    <w:pPr>
      <w:tabs>
        <w:tab w:val="center" w:pos="4680"/>
        <w:tab w:val="right" w:pos="9360"/>
      </w:tabs>
      <w:spacing w:after="0"/>
    </w:pPr>
    <w:rPr>
      <w:rFonts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377E1"/>
  </w:style>
  <w:style w:type="character" w:styleId="PlaceholderText">
    <w:name w:val="Placeholder Text"/>
    <w:basedOn w:val="DefaultParagraphFont"/>
    <w:uiPriority w:val="99"/>
    <w:semiHidden/>
    <w:rsid w:val="008377E1"/>
    <w:rPr>
      <w:color w:val="808080"/>
    </w:rPr>
  </w:style>
  <w:style w:type="paragraph" w:styleId="ListParagraph">
    <w:name w:val="List Paragraph"/>
    <w:basedOn w:val="Normal"/>
    <w:uiPriority w:val="34"/>
    <w:qFormat/>
    <w:rsid w:val="008377E1"/>
    <w:pPr>
      <w:ind w:left="720"/>
      <w:contextualSpacing/>
    </w:pPr>
    <w:rPr>
      <w:rFonts w:cstheme="minorBidi"/>
      <w:color w:val="auto"/>
      <w:sz w:val="22"/>
      <w:szCs w:val="22"/>
    </w:rPr>
  </w:style>
  <w:style w:type="character" w:customStyle="1" w:styleId="CodeSnippet">
    <w:name w:val="Code Snippet"/>
    <w:basedOn w:val="DefaultParagraphFont"/>
    <w:uiPriority w:val="1"/>
    <w:qFormat/>
    <w:rsid w:val="00553942"/>
    <w:rPr>
      <w:rFonts w:ascii="Courier New" w:hAnsi="Courier New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3565C"/>
    <w:pPr>
      <w:spacing w:after="200"/>
      <w:jc w:val="center"/>
    </w:pPr>
    <w:rPr>
      <w:rFonts w:cstheme="minorBidi"/>
      <w:b/>
      <w:bCs/>
      <w:color w:val="4F81BD" w:themeColor="accent1"/>
      <w:sz w:val="22"/>
      <w:szCs w:val="18"/>
    </w:rPr>
  </w:style>
  <w:style w:type="table" w:styleId="TableGrid">
    <w:name w:val="Table Grid"/>
    <w:basedOn w:val="TableNormal"/>
    <w:uiPriority w:val="59"/>
    <w:rsid w:val="00880ED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1A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A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harri_2\c_root\Home\KENW\NMRA\SRC\SEND\Bugs_Send\Self_Test_Bu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w\AppData\Roaming\Microsoft\Templates\KGW%20Technical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58DB02CAE14974A914FBD1EECF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27D9F-3DE8-4681-9750-3350D2A31D3E}"/>
      </w:docPartPr>
      <w:docPartBody>
        <w:p w:rsidR="00260EB7" w:rsidRDefault="00260EB7">
          <w:pPr>
            <w:pStyle w:val="3F58DB02CAE14974A914FBD1EECF89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08150AEB271149A08287A07408D75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96D84-CAED-49C6-BA23-A614A8B187C5}"/>
      </w:docPartPr>
      <w:docPartBody>
        <w:p w:rsidR="00260EB7" w:rsidRDefault="00260EB7">
          <w:pPr>
            <w:pStyle w:val="08150AEB271149A08287A07408D75ECF"/>
          </w:pPr>
          <w:r w:rsidRPr="004F644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0EB7"/>
    <w:rsid w:val="000E4C14"/>
    <w:rsid w:val="00260EB7"/>
    <w:rsid w:val="002879B6"/>
    <w:rsid w:val="002F0EFD"/>
    <w:rsid w:val="0033199B"/>
    <w:rsid w:val="003A3155"/>
    <w:rsid w:val="00526CFC"/>
    <w:rsid w:val="00573159"/>
    <w:rsid w:val="005F2478"/>
    <w:rsid w:val="0064591A"/>
    <w:rsid w:val="0065330E"/>
    <w:rsid w:val="006D79C4"/>
    <w:rsid w:val="00731913"/>
    <w:rsid w:val="00821D65"/>
    <w:rsid w:val="00895A59"/>
    <w:rsid w:val="008C65E9"/>
    <w:rsid w:val="008D5511"/>
    <w:rsid w:val="00901555"/>
    <w:rsid w:val="0099580B"/>
    <w:rsid w:val="009C2618"/>
    <w:rsid w:val="00A8107E"/>
    <w:rsid w:val="00B82EB7"/>
    <w:rsid w:val="00C209F7"/>
    <w:rsid w:val="00DA1B8E"/>
    <w:rsid w:val="00F96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58DB02CAE14974A914FBD1EECF89C2">
    <w:name w:val="3F58DB02CAE14974A914FBD1EECF89C2"/>
    <w:rsid w:val="00260EB7"/>
  </w:style>
  <w:style w:type="character" w:styleId="PlaceholderText">
    <w:name w:val="Placeholder Text"/>
    <w:basedOn w:val="DefaultParagraphFont"/>
    <w:uiPriority w:val="99"/>
    <w:semiHidden/>
    <w:rsid w:val="00260EB7"/>
    <w:rPr>
      <w:color w:val="808080"/>
    </w:rPr>
  </w:style>
  <w:style w:type="paragraph" w:customStyle="1" w:styleId="08150AEB271149A08287A07408D75ECF">
    <w:name w:val="08150AEB271149A08287A07408D75ECF"/>
    <w:rsid w:val="00260E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68EF5-E23A-40E4-9FC0-A732A451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KGW Technical Memo.dotx</Template>
  <TotalTime>341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SEND.EXE Bug List</vt:lpstr>
      <vt:lpstr>SEND.EXE Bugs</vt:lpstr>
      <vt:lpstr>1Type Values	2Status Values</vt:lpstr>
    </vt:vector>
  </TitlesOfParts>
  <Company>XZact Solutions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SEND.EXE Bug List</dc:title>
  <dc:creator>Kenneth West</dc:creator>
  <cp:lastModifiedBy>Kenneth West</cp:lastModifiedBy>
  <cp:revision>13</cp:revision>
  <dcterms:created xsi:type="dcterms:W3CDTF">2014-09-17T04:04:00Z</dcterms:created>
  <dcterms:modified xsi:type="dcterms:W3CDTF">2014-11-17T05:26:00Z</dcterms:modified>
</cp:coreProperties>
</file>