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Case Study 5: Educational Institution Multi-Agent Learning Platform</w:t>
      </w:r>
    </w:p>
    <w:p>
      <w:pPr>
        <w:spacing w:line="360" w:before="315" w:after="105" w:lineRule="auto"/>
        <w:ind w:left="-30"/>
        <w:jc w:val="left"/>
      </w:pPr>
      <w:r>
        <w:rPr>
          <w:rFonts w:eastAsia="inter" w:cs="inter" w:ascii="inter" w:hAnsi="inter"/>
          <w:b/>
          <w:color w:val="000000"/>
          <w:sz w:val="24"/>
        </w:rPr>
        <w:t xml:space="preserve">Business Scenario</w:t>
      </w:r>
    </w:p>
    <w:p>
      <w:pPr>
        <w:spacing w:line="360" w:after="210" w:lineRule="auto"/>
      </w:pPr>
      <w:r>
        <w:rPr>
          <w:rFonts w:eastAsia="inter" w:cs="inter" w:ascii="inter" w:hAnsi="inter"/>
          <w:color w:val="000000"/>
        </w:rPr>
        <w:t xml:space="preserve">A large university needs a comprehensive AI-powered educational platform that can provide personalized tutoring, automate administrative tasks, assist with research activities, and support both students and faculty with intelligent academic services.</w:t>
      </w:r>
    </w:p>
    <w:p>
      <w:pPr>
        <w:spacing w:line="360" w:before="315" w:after="105" w:lineRule="auto"/>
        <w:ind w:left="-30"/>
        <w:jc w:val="left"/>
      </w:pPr>
      <w:r>
        <w:rPr>
          <w:rFonts w:eastAsia="inter" w:cs="inter" w:ascii="inter" w:hAnsi="inter"/>
          <w:b/>
          <w:color w:val="000000"/>
          <w:sz w:val="24"/>
        </w:rPr>
        <w:t xml:space="preserve">Architecture Overview</w:t>
      </w:r>
    </w:p>
    <w:p>
      <w:pPr>
        <w:spacing w:line="360" w:after="210" w:lineRule="auto"/>
      </w:pPr>
      <w:r>
        <w:rPr>
          <w:rFonts w:eastAsia="inter" w:cs="inter" w:ascii="inter" w:hAnsi="inter"/>
          <w:color w:val="000000"/>
        </w:rPr>
        <w:t xml:space="preserve">This solution showcases </w:t>
      </w:r>
      <w:r>
        <w:rPr>
          <w:rFonts w:eastAsia="inter" w:cs="inter" w:ascii="inter" w:hAnsi="inter"/>
          <w:b/>
          <w:color w:val="000000"/>
        </w:rPr>
        <w:t xml:space="preserve">educational AI agents</w:t>
      </w:r>
      <w:r>
        <w:rPr>
          <w:rFonts w:eastAsia="inter" w:cs="inter" w:ascii="inter" w:hAnsi="inter"/>
          <w:color w:val="000000"/>
        </w:rPr>
        <w:t xml:space="preserve"> working collaboratively through </w:t>
      </w:r>
      <w:r>
        <w:rPr>
          <w:rFonts w:eastAsia="inter" w:cs="inter" w:ascii="inter" w:hAnsi="inter"/>
          <w:b/>
          <w:color w:val="000000"/>
        </w:rPr>
        <w:t xml:space="preserve">multiagent orchestration</w:t>
      </w:r>
      <w:r>
        <w:rPr>
          <w:rFonts w:eastAsia="inter" w:cs="inter" w:ascii="inter" w:hAnsi="inter"/>
          <w:color w:val="000000"/>
        </w:rPr>
        <w:t xml:space="preserve">, </w:t>
      </w:r>
      <w:r>
        <w:rPr>
          <w:rFonts w:eastAsia="inter" w:cs="inter" w:ascii="inter" w:hAnsi="inter"/>
          <w:b/>
          <w:color w:val="000000"/>
        </w:rPr>
        <w:t xml:space="preserve">autonomous learning systems</w:t>
      </w:r>
      <w:r>
        <w:rPr>
          <w:rFonts w:eastAsia="inter" w:cs="inter" w:ascii="inter" w:hAnsi="inter"/>
          <w:color w:val="000000"/>
        </w:rPr>
        <w:t xml:space="preserve">, and </w:t>
      </w:r>
      <w:r>
        <w:rPr>
          <w:rFonts w:eastAsia="inter" w:cs="inter" w:ascii="inter" w:hAnsi="inter"/>
          <w:b/>
          <w:color w:val="000000"/>
        </w:rPr>
        <w:t xml:space="preserve">intelligent tutoring capabilities</w:t>
      </w:r>
      <w:r>
        <w:rPr>
          <w:rFonts w:eastAsia="inter" w:cs="inter" w:ascii="inter" w:hAnsi="inter"/>
          <w:color w:val="000000"/>
        </w:rPr>
        <w:t xml:space="preserve"> integrated with learning management systems.</w:t>
      </w:r>
    </w:p>
    <w:p>
      <w:pPr>
        <w:spacing w:line="360" w:before="315" w:after="105" w:lineRule="auto"/>
        <w:ind w:left="-30"/>
        <w:jc w:val="left"/>
      </w:pPr>
      <w:r>
        <w:rPr>
          <w:rFonts w:eastAsia="inter" w:cs="inter" w:ascii="inter" w:hAnsi="inter"/>
          <w:b/>
          <w:color w:val="000000"/>
          <w:sz w:val="24"/>
        </w:rPr>
        <w:t xml:space="preserve">Educational Agent Ecosystem</w:t>
      </w:r>
    </w:p>
    <w:p>
      <w:pPr>
        <w:numPr>
          <w:ilvl w:val="0"/>
          <w:numId w:val="1"/>
        </w:numPr>
        <w:spacing w:line="360" w:before="105" w:after="105" w:lineRule="auto"/>
      </w:pPr>
      <w:r>
        <w:rPr>
          <w:rFonts w:eastAsia="inter" w:cs="inter" w:ascii="inter" w:hAnsi="inter"/>
          <w:b/>
          <w:color w:val="000000"/>
          <w:sz w:val="21"/>
        </w:rPr>
        <w:t xml:space="preserve">Intelligent Tutoring Agent</w:t>
      </w:r>
      <w:r>
        <w:rPr>
          <w:rFonts w:eastAsia="inter" w:cs="inter" w:ascii="inter" w:hAnsi="inter"/>
          <w:color w:val="000000"/>
          <w:sz w:val="21"/>
        </w:rPr>
        <w:t xml:space="preserve">: Provides personalized learning support</w:t>
      </w:r>
    </w:p>
    <w:p>
      <w:pPr>
        <w:numPr>
          <w:ilvl w:val="0"/>
          <w:numId w:val="1"/>
        </w:numPr>
        <w:spacing w:line="360" w:before="105" w:after="105" w:lineRule="auto"/>
      </w:pPr>
      <w:r>
        <w:rPr>
          <w:rFonts w:eastAsia="inter" w:cs="inter" w:ascii="inter" w:hAnsi="inter"/>
          <w:b/>
          <w:color w:val="000000"/>
          <w:sz w:val="21"/>
        </w:rPr>
        <w:t xml:space="preserve">Academic Advisor Agent</w:t>
      </w:r>
      <w:r>
        <w:rPr>
          <w:rFonts w:eastAsia="inter" w:cs="inter" w:ascii="inter" w:hAnsi="inter"/>
          <w:color w:val="000000"/>
          <w:sz w:val="21"/>
        </w:rPr>
        <w:t xml:space="preserve">: Assists with course planning and career guidance</w:t>
      </w:r>
    </w:p>
    <w:p>
      <w:pPr>
        <w:numPr>
          <w:ilvl w:val="0"/>
          <w:numId w:val="1"/>
        </w:numPr>
        <w:spacing w:line="360" w:before="105" w:after="105" w:lineRule="auto"/>
      </w:pPr>
      <w:r>
        <w:rPr>
          <w:rFonts w:eastAsia="inter" w:cs="inter" w:ascii="inter" w:hAnsi="inter"/>
          <w:b/>
          <w:color w:val="000000"/>
          <w:sz w:val="21"/>
        </w:rPr>
        <w:t xml:space="preserve">Research Assistant Agent</w:t>
      </w:r>
      <w:r>
        <w:rPr>
          <w:rFonts w:eastAsia="inter" w:cs="inter" w:ascii="inter" w:hAnsi="inter"/>
          <w:color w:val="000000"/>
          <w:sz w:val="21"/>
        </w:rPr>
        <w:t xml:space="preserve">: Supports faculty and graduate student research</w:t>
      </w:r>
    </w:p>
    <w:p>
      <w:pPr>
        <w:numPr>
          <w:ilvl w:val="0"/>
          <w:numId w:val="1"/>
        </w:numPr>
        <w:spacing w:line="360" w:before="105" w:after="105" w:lineRule="auto"/>
      </w:pPr>
      <w:r>
        <w:rPr>
          <w:rFonts w:eastAsia="inter" w:cs="inter" w:ascii="inter" w:hAnsi="inter"/>
          <w:b/>
          <w:color w:val="000000"/>
          <w:sz w:val="21"/>
        </w:rPr>
        <w:t xml:space="preserve">Administrative Support Agent</w:t>
      </w:r>
      <w:r>
        <w:rPr>
          <w:rFonts w:eastAsia="inter" w:cs="inter" w:ascii="inter" w:hAnsi="inter"/>
          <w:color w:val="000000"/>
          <w:sz w:val="21"/>
        </w:rPr>
        <w:t xml:space="preserve">: Handles enrollment, scheduling, and queries</w:t>
      </w:r>
    </w:p>
    <w:p>
      <w:pPr>
        <w:numPr>
          <w:ilvl w:val="0"/>
          <w:numId w:val="1"/>
        </w:numPr>
        <w:spacing w:line="360" w:before="105" w:after="105" w:lineRule="auto"/>
      </w:pPr>
      <w:r>
        <w:rPr>
          <w:rFonts w:eastAsia="inter" w:cs="inter" w:ascii="inter" w:hAnsi="inter"/>
          <w:b/>
          <w:color w:val="000000"/>
          <w:sz w:val="21"/>
        </w:rPr>
        <w:t xml:space="preserve">Assessment and Grading Agent</w:t>
      </w:r>
      <w:r>
        <w:rPr>
          <w:rFonts w:eastAsia="inter" w:cs="inter" w:ascii="inter" w:hAnsi="inter"/>
          <w:color w:val="000000"/>
          <w:sz w:val="21"/>
        </w:rPr>
        <w:t xml:space="preserve">: Assists with evaluation and feedback</w:t>
      </w:r>
    </w:p>
    <w:p>
      <w:pPr>
        <w:numPr>
          <w:ilvl w:val="0"/>
          <w:numId w:val="1"/>
        </w:numPr>
        <w:spacing w:line="360" w:before="105" w:after="105" w:lineRule="auto"/>
      </w:pPr>
      <w:r>
        <w:rPr>
          <w:rFonts w:eastAsia="inter" w:cs="inter" w:ascii="inter" w:hAnsi="inter"/>
          <w:b/>
          <w:color w:val="000000"/>
          <w:sz w:val="21"/>
        </w:rPr>
        <w:t xml:space="preserve">Student Success Agent</w:t>
      </w:r>
      <w:r>
        <w:rPr>
          <w:rFonts w:eastAsia="inter" w:cs="inter" w:ascii="inter" w:hAnsi="inter"/>
          <w:color w:val="000000"/>
          <w:sz w:val="21"/>
        </w:rPr>
        <w:t xml:space="preserve">: Monitors and supports student achievement</w:t>
      </w:r>
    </w:p>
    <w:p>
      <w:pPr>
        <w:spacing w:line="360" w:before="315" w:after="105" w:lineRule="auto"/>
        <w:ind w:left="-30"/>
        <w:jc w:val="left"/>
      </w:pPr>
      <w:r>
        <w:rPr>
          <w:rFonts w:eastAsia="inter" w:cs="inter" w:ascii="inter" w:hAnsi="inter"/>
          <w:b/>
          <w:color w:val="000000"/>
          <w:sz w:val="24"/>
        </w:rPr>
        <w:t xml:space="preserve">Step-by-Step Implementation</w:t>
      </w:r>
    </w:p>
    <w:p>
      <w:pPr>
        <w:spacing w:line="360" w:before="315" w:after="105" w:lineRule="auto"/>
        <w:ind w:left="-30"/>
        <w:jc w:val="left"/>
      </w:pPr>
      <w:r>
        <w:rPr>
          <w:rFonts w:eastAsia="inter" w:cs="inter" w:ascii="inter" w:hAnsi="inter"/>
          <w:b/>
          <w:color w:val="000000"/>
          <w:sz w:val="24"/>
        </w:rPr>
        <w:t xml:space="preserve">Step 1: Create the Intelligent Tutoring Agent</w:t>
      </w:r>
    </w:p>
    <w:p>
      <w:pPr>
        <w:spacing w:line="360" w:after="210" w:lineRule="auto"/>
      </w:pPr>
      <w:r>
        <w:rPr>
          <w:rFonts w:eastAsia="inter" w:cs="inter" w:ascii="inter" w:hAnsi="inter"/>
          <w:b/>
          <w:color w:val="000000"/>
        </w:rPr>
        <w:t xml:space="preserve">Agent Configuration:</w:t>
      </w:r>
    </w:p>
    <w:p>
      <w:pPr>
        <w:numPr>
          <w:ilvl w:val="0"/>
          <w:numId w:val="2"/>
        </w:numPr>
        <w:spacing w:line="360" w:before="105" w:after="105" w:lineRule="auto"/>
      </w:pPr>
      <w:r>
        <w:rPr>
          <w:rFonts w:eastAsia="inter" w:cs="inter" w:ascii="inter" w:hAnsi="inter"/>
          <w:color w:val="000000"/>
          <w:sz w:val="21"/>
        </w:rPr>
        <w:t xml:space="preserve">Name: "Academic Learning Assistant"</w:t>
      </w:r>
    </w:p>
    <w:p>
      <w:pPr>
        <w:numPr>
          <w:ilvl w:val="0"/>
          <w:numId w:val="2"/>
        </w:numPr>
        <w:spacing w:line="360" w:before="105" w:after="105" w:lineRule="auto"/>
      </w:pPr>
      <w:r>
        <w:rPr>
          <w:rFonts w:eastAsia="inter" w:cs="inter" w:ascii="inter" w:hAnsi="inter"/>
          <w:color w:val="000000"/>
          <w:sz w:val="21"/>
        </w:rPr>
        <w:t xml:space="preserve">Instructions: "You are an intelligent tutor designed to support student learning. Adapt your teaching style to individual student needs, provide clear explanations, encourage critical thinking, and maintain an encouraging, patient demeanor. Always verify student understanding before moving to advanced concepts."</w:t>
      </w:r>
    </w:p>
    <w:p>
      <w:pPr>
        <w:numPr>
          <w:ilvl w:val="0"/>
          <w:numId w:val="2"/>
        </w:numPr>
        <w:spacing w:line="360" w:before="105" w:after="105" w:lineRule="auto"/>
      </w:pPr>
      <w:r>
        <w:rPr>
          <w:rFonts w:eastAsia="inter" w:cs="inter" w:ascii="inter" w:hAnsi="inter"/>
          <w:color w:val="000000"/>
          <w:sz w:val="21"/>
        </w:rPr>
        <w:t xml:space="preserve">Learning Adaptation: Enabled</w:t>
      </w:r>
    </w:p>
    <w:p>
      <w:pPr>
        <w:numPr>
          <w:ilvl w:val="0"/>
          <w:numId w:val="2"/>
        </w:numPr>
        <w:spacing w:line="360" w:before="105" w:after="105" w:lineRule="auto"/>
      </w:pPr>
      <w:r>
        <w:rPr>
          <w:rFonts w:eastAsia="inter" w:cs="inter" w:ascii="inter" w:hAnsi="inter"/>
          <w:color w:val="000000"/>
          <w:sz w:val="21"/>
        </w:rPr>
        <w:t xml:space="preserve">Multimodal Support: Text, voice, images, documents</w:t>
      </w:r>
    </w:p>
    <w:p>
      <w:pPr>
        <w:numPr>
          <w:ilvl w:val="0"/>
          <w:numId w:val="2"/>
        </w:numPr>
        <w:spacing w:line="360" w:before="105" w:after="105" w:lineRule="auto"/>
      </w:pPr>
      <w:r>
        <w:rPr>
          <w:rFonts w:eastAsia="inter" w:cs="inter" w:ascii="inter" w:hAnsi="inter"/>
          <w:color w:val="000000"/>
          <w:sz w:val="21"/>
        </w:rPr>
        <w:t xml:space="preserve">Integration: Learning Management System (LMS) connected</w:t>
      </w:r>
    </w:p>
    <w:p>
      <w:pPr>
        <w:spacing w:line="360" w:after="210" w:lineRule="auto"/>
      </w:pPr>
      <w:r>
        <w:rPr>
          <w:rFonts w:eastAsia="inter" w:cs="inter" w:ascii="inter" w:hAnsi="inter"/>
          <w:b/>
          <w:color w:val="000000"/>
        </w:rPr>
        <w:t xml:space="preserve">Required Educational Integrations:</w:t>
      </w:r>
    </w:p>
    <w:p>
      <w:pPr>
        <w:numPr>
          <w:ilvl w:val="0"/>
          <w:numId w:val="3"/>
        </w:numPr>
        <w:spacing w:line="360" w:before="105" w:after="105" w:lineRule="auto"/>
      </w:pPr>
      <w:r>
        <w:rPr>
          <w:rFonts w:eastAsia="inter" w:cs="inter" w:ascii="inter" w:hAnsi="inter"/>
          <w:color w:val="000000"/>
          <w:sz w:val="21"/>
        </w:rPr>
        <w:t xml:space="preserve">Learning Management System (Canvas, Blackboard, Moodle)</w:t>
      </w:r>
    </w:p>
    <w:p>
      <w:pPr>
        <w:numPr>
          <w:ilvl w:val="0"/>
          <w:numId w:val="3"/>
        </w:numPr>
        <w:spacing w:line="360" w:before="105" w:after="105" w:lineRule="auto"/>
      </w:pPr>
      <w:r>
        <w:rPr>
          <w:rFonts w:eastAsia="inter" w:cs="inter" w:ascii="inter" w:hAnsi="inter"/>
          <w:color w:val="000000"/>
          <w:sz w:val="21"/>
        </w:rPr>
        <w:t xml:space="preserve">Student Information System (SIS)</w:t>
      </w:r>
    </w:p>
    <w:p>
      <w:pPr>
        <w:numPr>
          <w:ilvl w:val="0"/>
          <w:numId w:val="3"/>
        </w:numPr>
        <w:spacing w:line="360" w:before="105" w:after="105" w:lineRule="auto"/>
      </w:pPr>
      <w:r>
        <w:rPr>
          <w:rFonts w:eastAsia="inter" w:cs="inter" w:ascii="inter" w:hAnsi="inter"/>
          <w:color w:val="000000"/>
          <w:sz w:val="21"/>
        </w:rPr>
        <w:t xml:space="preserve">Library databases and research repositories</w:t>
      </w:r>
    </w:p>
    <w:p>
      <w:pPr>
        <w:numPr>
          <w:ilvl w:val="0"/>
          <w:numId w:val="3"/>
        </w:numPr>
        <w:spacing w:line="360" w:before="105" w:after="105" w:lineRule="auto"/>
      </w:pPr>
      <w:r>
        <w:rPr>
          <w:rFonts w:eastAsia="inter" w:cs="inter" w:ascii="inter" w:hAnsi="inter"/>
          <w:color w:val="000000"/>
          <w:sz w:val="21"/>
        </w:rPr>
        <w:t xml:space="preserve">Video conferencing systems (Teams, Zoom)</w:t>
      </w:r>
    </w:p>
    <w:p>
      <w:pPr>
        <w:numPr>
          <w:ilvl w:val="0"/>
          <w:numId w:val="3"/>
        </w:numPr>
        <w:spacing w:line="360" w:before="105" w:after="105" w:lineRule="auto"/>
      </w:pPr>
      <w:r>
        <w:rPr>
          <w:rFonts w:eastAsia="inter" w:cs="inter" w:ascii="inter" w:hAnsi="inter"/>
          <w:color w:val="000000"/>
          <w:sz w:val="21"/>
        </w:rPr>
        <w:t xml:space="preserve">Assessment and grading platforms</w:t>
      </w:r>
    </w:p>
    <w:p>
      <w:pPr>
        <w:numPr>
          <w:ilvl w:val="0"/>
          <w:numId w:val="3"/>
        </w:numPr>
        <w:spacing w:line="360" w:before="105" w:after="105" w:lineRule="auto"/>
      </w:pPr>
      <w:r>
        <w:rPr>
          <w:rFonts w:eastAsia="inter" w:cs="inter" w:ascii="inter" w:hAnsi="inter"/>
          <w:color w:val="000000"/>
          <w:sz w:val="21"/>
        </w:rPr>
        <w:t xml:space="preserve">Academic resource databases</w:t>
      </w:r>
    </w:p>
    <w:p>
      <w:pPr>
        <w:spacing w:line="360" w:before="315" w:after="105" w:lineRule="auto"/>
        <w:ind w:left="-30"/>
        <w:jc w:val="left"/>
      </w:pPr>
      <w:r>
        <w:rPr>
          <w:rFonts w:eastAsia="inter" w:cs="inter" w:ascii="inter" w:hAnsi="inter"/>
          <w:b/>
          <w:color w:val="000000"/>
          <w:sz w:val="24"/>
        </w:rPr>
        <w:t xml:space="preserve">Step 2: Implement Personalized Learning Agent Flows</w:t>
      </w:r>
    </w:p>
    <w:p>
      <w:pPr>
        <w:spacing w:line="360" w:before="315" w:after="105" w:lineRule="auto"/>
        <w:ind w:left="-30"/>
        <w:jc w:val="left"/>
      </w:pPr>
      <w:r>
        <w:rPr>
          <w:rFonts w:eastAsia="inter" w:cs="inter" w:ascii="inter" w:hAnsi="inter"/>
          <w:b/>
          <w:color w:val="000000"/>
          <w:sz w:val="24"/>
        </w:rPr>
        <w:t xml:space="preserve">Agent Flow 1: Adaptive Learning Path Generation</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Intelligent Learning Pathway Customization</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Student assessment completion OR learning difficulty detected</w:t>
      </w:r>
    </w:p>
    <w:p>
      <w:pPr>
        <w:spacing w:line="360" w:after="210" w:lineRule="auto"/>
      </w:pPr>
      <w:r>
        <w:rPr>
          <w:rFonts w:eastAsia="inter" w:cs="inter" w:ascii="inter" w:hAnsi="inter"/>
          <w:b/>
          <w:color w:val="000000"/>
        </w:rPr>
        <w:t xml:space="preserve">Personalized Learning Process:</w:t>
      </w:r>
    </w:p>
    <w:p>
      <w:pPr>
        <w:numPr>
          <w:ilvl w:val="0"/>
          <w:numId w:val="4"/>
        </w:numPr>
        <w:spacing w:line="360" w:after="210" w:lineRule="auto"/>
      </w:pPr>
      <w:r>
        <w:rPr>
          <w:rFonts w:eastAsia="inter" w:cs="inter" w:ascii="inter" w:hAnsi="inter"/>
          <w:b/>
          <w:color w:val="000000"/>
          <w:sz w:val="21"/>
        </w:rPr>
        <w:t xml:space="preserve">Learning Assessment and Analysis:</w:t>
      </w:r>
    </w:p>
    <w:p>
      <w:pPr>
        <w:numPr>
          <w:ilvl w:val="1"/>
          <w:numId w:val="4"/>
        </w:numPr>
        <w:spacing w:line="360" w:before="105" w:after="105" w:lineRule="auto"/>
      </w:pPr>
      <w:r>
        <w:rPr>
          <w:rFonts w:eastAsia="inter" w:cs="inter" w:ascii="inter" w:hAnsi="inter"/>
          <w:color w:val="000000"/>
          <w:sz w:val="21"/>
        </w:rPr>
        <w:t xml:space="preserve">Analyze student performance data across subjects</w:t>
      </w:r>
    </w:p>
    <w:p>
      <w:pPr>
        <w:numPr>
          <w:ilvl w:val="1"/>
          <w:numId w:val="4"/>
        </w:numPr>
        <w:spacing w:line="360" w:before="105" w:after="105" w:lineRule="auto"/>
      </w:pPr>
      <w:r>
        <w:rPr>
          <w:rFonts w:eastAsia="inter" w:cs="inter" w:ascii="inter" w:hAnsi="inter"/>
          <w:color w:val="000000"/>
          <w:sz w:val="21"/>
        </w:rPr>
        <w:t xml:space="preserve">Identify knowledge gaps and strengths</w:t>
      </w:r>
    </w:p>
    <w:p>
      <w:pPr>
        <w:numPr>
          <w:ilvl w:val="1"/>
          <w:numId w:val="4"/>
        </w:numPr>
        <w:spacing w:line="360" w:before="105" w:after="105" w:lineRule="auto"/>
      </w:pPr>
      <w:r>
        <w:rPr>
          <w:rFonts w:eastAsia="inter" w:cs="inter" w:ascii="inter" w:hAnsi="inter"/>
          <w:color w:val="000000"/>
          <w:sz w:val="21"/>
        </w:rPr>
        <w:t xml:space="preserve">Assess preferred learning styles and modalities</w:t>
      </w:r>
    </w:p>
    <w:p>
      <w:pPr>
        <w:numPr>
          <w:ilvl w:val="1"/>
          <w:numId w:val="4"/>
        </w:numPr>
        <w:spacing w:line="360" w:before="105" w:after="105" w:lineRule="auto"/>
      </w:pPr>
      <w:r>
        <w:rPr>
          <w:rFonts w:eastAsia="inter" w:cs="inter" w:ascii="inter" w:hAnsi="inter"/>
          <w:color w:val="000000"/>
          <w:sz w:val="21"/>
        </w:rPr>
        <w:t xml:space="preserve">Review previous academic history and patterns</w:t>
      </w:r>
    </w:p>
    <w:p>
      <w:pPr>
        <w:numPr>
          <w:ilvl w:val="0"/>
          <w:numId w:val="4"/>
        </w:numPr>
        <w:spacing w:line="360" w:after="210" w:lineRule="auto"/>
      </w:pPr>
      <w:r>
        <w:rPr>
          <w:rFonts w:eastAsia="inter" w:cs="inter" w:ascii="inter" w:hAnsi="inter"/>
          <w:b/>
          <w:color w:val="000000"/>
          <w:sz w:val="21"/>
        </w:rPr>
        <w:t xml:space="preserve">AI-Powered Learning Path Design:</w:t>
      </w:r>
    </w:p>
    <w:p>
      <w:pPr>
        <w:numPr>
          <w:ilvl w:val="1"/>
          <w:numId w:val="4"/>
        </w:numPr>
        <w:spacing w:line="360" w:before="105" w:after="105" w:lineRule="auto"/>
      </w:pPr>
      <w:r>
        <w:rPr>
          <w:rFonts w:eastAsia="inter" w:cs="inter" w:ascii="inter" w:hAnsi="inter"/>
          <w:color w:val="000000"/>
          <w:sz w:val="21"/>
        </w:rPr>
        <w:t xml:space="preserve">Generate customized curriculum sequences</w:t>
      </w:r>
    </w:p>
    <w:p>
      <w:pPr>
        <w:numPr>
          <w:ilvl w:val="1"/>
          <w:numId w:val="4"/>
        </w:numPr>
        <w:spacing w:line="360" w:before="105" w:after="105" w:lineRule="auto"/>
      </w:pPr>
      <w:r>
        <w:rPr>
          <w:rFonts w:eastAsia="inter" w:cs="inter" w:ascii="inter" w:hAnsi="inter"/>
          <w:color w:val="000000"/>
          <w:sz w:val="21"/>
        </w:rPr>
        <w:t xml:space="preserve">Select appropriate difficulty progressions</w:t>
      </w:r>
    </w:p>
    <w:p>
      <w:pPr>
        <w:numPr>
          <w:ilvl w:val="1"/>
          <w:numId w:val="4"/>
        </w:numPr>
        <w:spacing w:line="360" w:before="105" w:after="105" w:lineRule="auto"/>
      </w:pPr>
      <w:r>
        <w:rPr>
          <w:rFonts w:eastAsia="inter" w:cs="inter" w:ascii="inter" w:hAnsi="inter"/>
          <w:color w:val="000000"/>
          <w:sz w:val="21"/>
        </w:rPr>
        <w:t xml:space="preserve">Recommend supplementary resources and materials</w:t>
      </w:r>
    </w:p>
    <w:p>
      <w:pPr>
        <w:numPr>
          <w:ilvl w:val="1"/>
          <w:numId w:val="4"/>
        </w:numPr>
        <w:spacing w:line="360" w:before="105" w:after="105" w:lineRule="auto"/>
      </w:pPr>
      <w:r>
        <w:rPr>
          <w:rFonts w:eastAsia="inter" w:cs="inter" w:ascii="inter" w:hAnsi="inter"/>
          <w:color w:val="000000"/>
          <w:sz w:val="21"/>
        </w:rPr>
        <w:t xml:space="preserve">Create personalized study schedules and milestones</w:t>
      </w:r>
    </w:p>
    <w:p>
      <w:pPr>
        <w:numPr>
          <w:ilvl w:val="0"/>
          <w:numId w:val="4"/>
        </w:numPr>
        <w:spacing w:line="360" w:after="210" w:lineRule="auto"/>
      </w:pPr>
      <w:r>
        <w:rPr>
          <w:rFonts w:eastAsia="inter" w:cs="inter" w:ascii="inter" w:hAnsi="inter"/>
          <w:b/>
          <w:color w:val="000000"/>
          <w:sz w:val="21"/>
        </w:rPr>
        <w:t xml:space="preserve">Adaptive Content Delivery:</w:t>
      </w:r>
    </w:p>
    <w:p>
      <w:pPr>
        <w:numPr>
          <w:ilvl w:val="1"/>
          <w:numId w:val="4"/>
        </w:numPr>
        <w:spacing w:line="360" w:before="105" w:after="105" w:lineRule="auto"/>
      </w:pPr>
      <w:r>
        <w:rPr>
          <w:rFonts w:eastAsia="inter" w:cs="inter" w:ascii="inter" w:hAnsi="inter"/>
          <w:color w:val="000000"/>
          <w:sz w:val="21"/>
        </w:rPr>
        <w:t xml:space="preserve">Adjust content complexity based on comprehension</w:t>
      </w:r>
    </w:p>
    <w:p>
      <w:pPr>
        <w:numPr>
          <w:ilvl w:val="1"/>
          <w:numId w:val="4"/>
        </w:numPr>
        <w:spacing w:line="360" w:before="105" w:after="105" w:lineRule="auto"/>
      </w:pPr>
      <w:r>
        <w:rPr>
          <w:rFonts w:eastAsia="inter" w:cs="inter" w:ascii="inter" w:hAnsi="inter"/>
          <w:color w:val="000000"/>
          <w:sz w:val="21"/>
        </w:rPr>
        <w:t xml:space="preserve">Provide multiple explanation methods for difficult concepts</w:t>
      </w:r>
    </w:p>
    <w:p>
      <w:pPr>
        <w:numPr>
          <w:ilvl w:val="1"/>
          <w:numId w:val="4"/>
        </w:numPr>
        <w:spacing w:line="360" w:before="105" w:after="105" w:lineRule="auto"/>
      </w:pPr>
      <w:r>
        <w:rPr>
          <w:rFonts w:eastAsia="inter" w:cs="inter" w:ascii="inter" w:hAnsi="inter"/>
          <w:color w:val="000000"/>
          <w:sz w:val="21"/>
        </w:rPr>
        <w:t xml:space="preserve">Generate practice problems tailored to student level</w:t>
      </w:r>
    </w:p>
    <w:p>
      <w:pPr>
        <w:numPr>
          <w:ilvl w:val="1"/>
          <w:numId w:val="4"/>
        </w:numPr>
        <w:spacing w:line="360" w:before="105" w:after="105" w:lineRule="auto"/>
      </w:pPr>
      <w:r>
        <w:rPr>
          <w:rFonts w:eastAsia="inter" w:cs="inter" w:ascii="inter" w:hAnsi="inter"/>
          <w:color w:val="000000"/>
          <w:sz w:val="21"/>
        </w:rPr>
        <w:t xml:space="preserve">Offer additional resources for struggling areas</w:t>
      </w:r>
    </w:p>
    <w:p>
      <w:pPr>
        <w:numPr>
          <w:ilvl w:val="0"/>
          <w:numId w:val="4"/>
        </w:numPr>
        <w:spacing w:line="360" w:after="210" w:lineRule="auto"/>
      </w:pPr>
      <w:r>
        <w:rPr>
          <w:rFonts w:eastAsia="inter" w:cs="inter" w:ascii="inter" w:hAnsi="inter"/>
          <w:b/>
          <w:color w:val="000000"/>
          <w:sz w:val="21"/>
        </w:rPr>
        <w:t xml:space="preserve">Continuous Learning Optimization:</w:t>
      </w:r>
    </w:p>
    <w:p>
      <w:pPr>
        <w:numPr>
          <w:ilvl w:val="1"/>
          <w:numId w:val="4"/>
        </w:numPr>
        <w:spacing w:line="360" w:before="105" w:after="105" w:lineRule="auto"/>
      </w:pPr>
      <w:r>
        <w:rPr>
          <w:rFonts w:eastAsia="inter" w:cs="inter" w:ascii="inter" w:hAnsi="inter"/>
          <w:color w:val="000000"/>
          <w:sz w:val="21"/>
        </w:rPr>
        <w:t xml:space="preserve">Monitor student progress and engagement</w:t>
      </w:r>
    </w:p>
    <w:p>
      <w:pPr>
        <w:numPr>
          <w:ilvl w:val="1"/>
          <w:numId w:val="4"/>
        </w:numPr>
        <w:spacing w:line="360" w:before="105" w:after="105" w:lineRule="auto"/>
      </w:pPr>
      <w:r>
        <w:rPr>
          <w:rFonts w:eastAsia="inter" w:cs="inter" w:ascii="inter" w:hAnsi="inter"/>
          <w:color w:val="000000"/>
          <w:sz w:val="21"/>
        </w:rPr>
        <w:t xml:space="preserve">Adjust learning paths based on performance</w:t>
      </w:r>
    </w:p>
    <w:p>
      <w:pPr>
        <w:numPr>
          <w:ilvl w:val="1"/>
          <w:numId w:val="4"/>
        </w:numPr>
        <w:spacing w:line="360" w:before="105" w:after="105" w:lineRule="auto"/>
      </w:pPr>
      <w:r>
        <w:rPr>
          <w:rFonts w:eastAsia="inter" w:cs="inter" w:ascii="inter" w:hAnsi="inter"/>
          <w:color w:val="000000"/>
          <w:sz w:val="21"/>
        </w:rPr>
        <w:t xml:space="preserve">Identify when intervention or support is needed</w:t>
      </w:r>
    </w:p>
    <w:p>
      <w:pPr>
        <w:numPr>
          <w:ilvl w:val="1"/>
          <w:numId w:val="4"/>
        </w:numPr>
        <w:spacing w:line="360" w:before="105" w:after="105" w:lineRule="auto"/>
      </w:pPr>
      <w:r>
        <w:rPr>
          <w:rFonts w:eastAsia="inter" w:cs="inter" w:ascii="inter" w:hAnsi="inter"/>
          <w:color w:val="000000"/>
          <w:sz w:val="21"/>
        </w:rPr>
        <w:t xml:space="preserve">Generate progress reports for students and instructors</w:t>
      </w:r>
    </w:p>
    <w:p>
      <w:pPr>
        <w:spacing w:line="360" w:after="210" w:lineRule="auto"/>
      </w:pPr>
      <w:r>
        <w:rPr>
          <w:rFonts w:eastAsia="inter" w:cs="inter" w:ascii="inter" w:hAnsi="inter"/>
          <w:b/>
          <w:color w:val="000000"/>
        </w:rPr>
        <w:t xml:space="preserve">AI Integration Features:</w:t>
      </w:r>
    </w:p>
    <w:p>
      <w:pPr>
        <w:numPr>
          <w:ilvl w:val="0"/>
          <w:numId w:val="5"/>
        </w:numPr>
        <w:spacing w:line="360" w:before="105" w:after="105" w:lineRule="auto"/>
      </w:pPr>
      <w:r>
        <w:rPr>
          <w:rFonts w:eastAsia="inter" w:cs="inter" w:ascii="inter" w:hAnsi="inter"/>
          <w:color w:val="000000"/>
          <w:sz w:val="21"/>
        </w:rPr>
        <w:t xml:space="preserve">Natural language processing for concept explanation</w:t>
      </w:r>
    </w:p>
    <w:p>
      <w:pPr>
        <w:numPr>
          <w:ilvl w:val="0"/>
          <w:numId w:val="5"/>
        </w:numPr>
        <w:spacing w:line="360" w:before="105" w:after="105" w:lineRule="auto"/>
      </w:pPr>
      <w:r>
        <w:rPr>
          <w:rFonts w:eastAsia="inter" w:cs="inter" w:ascii="inter" w:hAnsi="inter"/>
          <w:color w:val="000000"/>
          <w:sz w:val="21"/>
        </w:rPr>
        <w:t xml:space="preserve">Computer vision for diagram and equation analysis</w:t>
      </w:r>
    </w:p>
    <w:p>
      <w:pPr>
        <w:numPr>
          <w:ilvl w:val="0"/>
          <w:numId w:val="5"/>
        </w:numPr>
        <w:spacing w:line="360" w:before="105" w:after="105" w:lineRule="auto"/>
      </w:pPr>
      <w:r>
        <w:rPr>
          <w:rFonts w:eastAsia="inter" w:cs="inter" w:ascii="inter" w:hAnsi="inter"/>
          <w:color w:val="000000"/>
          <w:sz w:val="21"/>
        </w:rPr>
        <w:t xml:space="preserve">Speech recognition for verbal interaction support</w:t>
      </w:r>
    </w:p>
    <w:p>
      <w:pPr>
        <w:numPr>
          <w:ilvl w:val="0"/>
          <w:numId w:val="5"/>
        </w:numPr>
        <w:spacing w:line="360" w:before="105" w:after="105" w:lineRule="auto"/>
      </w:pPr>
      <w:r>
        <w:rPr>
          <w:rFonts w:eastAsia="inter" w:cs="inter" w:ascii="inter" w:hAnsi="inter"/>
          <w:color w:val="000000"/>
          <w:sz w:val="21"/>
        </w:rPr>
        <w:t xml:space="preserve">Machine learning for learning pattern recognition</w:t>
      </w:r>
    </w:p>
    <w:p>
      <w:pPr>
        <w:spacing w:line="360" w:before="315" w:after="105" w:lineRule="auto"/>
        <w:ind w:left="-30"/>
        <w:jc w:val="left"/>
      </w:pPr>
      <w:r>
        <w:rPr>
          <w:rFonts w:eastAsia="inter" w:cs="inter" w:ascii="inter" w:hAnsi="inter"/>
          <w:b/>
          <w:color w:val="000000"/>
          <w:sz w:val="24"/>
        </w:rPr>
        <w:t xml:space="preserve">Agent Flow 2: Automated Academic Support and Intervention</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Proactive Student Success Support</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Academic performance indicators OR attendance patterns</w:t>
      </w:r>
    </w:p>
    <w:p>
      <w:pPr>
        <w:spacing w:line="360" w:after="210" w:lineRule="auto"/>
      </w:pPr>
      <w:r>
        <w:rPr>
          <w:rFonts w:eastAsia="inter" w:cs="inter" w:ascii="inter" w:hAnsi="inter"/>
          <w:b/>
          <w:color w:val="000000"/>
        </w:rPr>
        <w:t xml:space="preserve">Student Success Monitoring:</w:t>
      </w:r>
    </w:p>
    <w:p>
      <w:pPr>
        <w:numPr>
          <w:ilvl w:val="0"/>
          <w:numId w:val="6"/>
        </w:numPr>
        <w:spacing w:line="360" w:after="210" w:lineRule="auto"/>
      </w:pPr>
      <w:r>
        <w:rPr>
          <w:rFonts w:eastAsia="inter" w:cs="inter" w:ascii="inter" w:hAnsi="inter"/>
          <w:b/>
          <w:color w:val="000000"/>
          <w:sz w:val="21"/>
        </w:rPr>
        <w:t xml:space="preserve">Early Warning System:</w:t>
      </w:r>
    </w:p>
    <w:p>
      <w:pPr>
        <w:numPr>
          <w:ilvl w:val="1"/>
          <w:numId w:val="6"/>
        </w:numPr>
        <w:spacing w:line="360" w:before="105" w:after="105" w:lineRule="auto"/>
      </w:pPr>
      <w:r>
        <w:rPr>
          <w:rFonts w:eastAsia="inter" w:cs="inter" w:ascii="inter" w:hAnsi="inter"/>
          <w:color w:val="000000"/>
          <w:sz w:val="21"/>
        </w:rPr>
        <w:t xml:space="preserve">Monitor assignment submission patterns</w:t>
      </w:r>
    </w:p>
    <w:p>
      <w:pPr>
        <w:numPr>
          <w:ilvl w:val="1"/>
          <w:numId w:val="6"/>
        </w:numPr>
        <w:spacing w:line="360" w:before="105" w:after="105" w:lineRule="auto"/>
      </w:pPr>
      <w:r>
        <w:rPr>
          <w:rFonts w:eastAsia="inter" w:cs="inter" w:ascii="inter" w:hAnsi="inter"/>
          <w:color w:val="000000"/>
          <w:sz w:val="21"/>
        </w:rPr>
        <w:t xml:space="preserve">Track attendance and engagement metrics</w:t>
      </w:r>
    </w:p>
    <w:p>
      <w:pPr>
        <w:numPr>
          <w:ilvl w:val="1"/>
          <w:numId w:val="6"/>
        </w:numPr>
        <w:spacing w:line="360" w:before="105" w:after="105" w:lineRule="auto"/>
      </w:pPr>
      <w:r>
        <w:rPr>
          <w:rFonts w:eastAsia="inter" w:cs="inter" w:ascii="inter" w:hAnsi="inter"/>
          <w:color w:val="000000"/>
          <w:sz w:val="21"/>
        </w:rPr>
        <w:t xml:space="preserve">Analyze grade trends and performance indicators</w:t>
      </w:r>
    </w:p>
    <w:p>
      <w:pPr>
        <w:numPr>
          <w:ilvl w:val="1"/>
          <w:numId w:val="6"/>
        </w:numPr>
        <w:spacing w:line="360" w:before="105" w:after="105" w:lineRule="auto"/>
      </w:pPr>
      <w:r>
        <w:rPr>
          <w:rFonts w:eastAsia="inter" w:cs="inter" w:ascii="inter" w:hAnsi="inter"/>
          <w:color w:val="000000"/>
          <w:sz w:val="21"/>
        </w:rPr>
        <w:t xml:space="preserve">Identify students at risk of academic difficulty</w:t>
      </w:r>
    </w:p>
    <w:p>
      <w:pPr>
        <w:numPr>
          <w:ilvl w:val="0"/>
          <w:numId w:val="6"/>
        </w:numPr>
        <w:spacing w:line="360" w:after="210" w:lineRule="auto"/>
      </w:pPr>
      <w:r>
        <w:rPr>
          <w:rFonts w:eastAsia="inter" w:cs="inter" w:ascii="inter" w:hAnsi="inter"/>
          <w:b/>
          <w:color w:val="000000"/>
          <w:sz w:val="21"/>
        </w:rPr>
        <w:t xml:space="preserve">Intelligent Intervention Strategies:</w:t>
      </w:r>
    </w:p>
    <w:p>
      <w:pPr>
        <w:numPr>
          <w:ilvl w:val="1"/>
          <w:numId w:val="6"/>
        </w:numPr>
        <w:spacing w:line="360" w:before="105" w:after="105" w:lineRule="auto"/>
      </w:pPr>
      <w:r>
        <w:rPr>
          <w:rFonts w:eastAsia="inter" w:cs="inter" w:ascii="inter" w:hAnsi="inter"/>
          <w:color w:val="000000"/>
          <w:sz w:val="21"/>
        </w:rPr>
        <w:t xml:space="preserve">Generate personalized outreach messages</w:t>
      </w:r>
    </w:p>
    <w:p>
      <w:pPr>
        <w:numPr>
          <w:ilvl w:val="1"/>
          <w:numId w:val="6"/>
        </w:numPr>
        <w:spacing w:line="360" w:before="105" w:after="105" w:lineRule="auto"/>
      </w:pPr>
      <w:r>
        <w:rPr>
          <w:rFonts w:eastAsia="inter" w:cs="inter" w:ascii="inter" w:hAnsi="inter"/>
          <w:color w:val="000000"/>
          <w:sz w:val="21"/>
        </w:rPr>
        <w:t xml:space="preserve">Recommend appropriate campus support resources</w:t>
      </w:r>
    </w:p>
    <w:p>
      <w:pPr>
        <w:numPr>
          <w:ilvl w:val="1"/>
          <w:numId w:val="6"/>
        </w:numPr>
        <w:spacing w:line="360" w:before="105" w:after="105" w:lineRule="auto"/>
      </w:pPr>
      <w:r>
        <w:rPr>
          <w:rFonts w:eastAsia="inter" w:cs="inter" w:ascii="inter" w:hAnsi="inter"/>
          <w:color w:val="000000"/>
          <w:sz w:val="21"/>
        </w:rPr>
        <w:t xml:space="preserve">Schedule meetings with academic advisors</w:t>
      </w:r>
    </w:p>
    <w:p>
      <w:pPr>
        <w:numPr>
          <w:ilvl w:val="1"/>
          <w:numId w:val="6"/>
        </w:numPr>
        <w:spacing w:line="360" w:before="105" w:after="105" w:lineRule="auto"/>
      </w:pPr>
      <w:r>
        <w:rPr>
          <w:rFonts w:eastAsia="inter" w:cs="inter" w:ascii="inter" w:hAnsi="inter"/>
          <w:color w:val="000000"/>
          <w:sz w:val="21"/>
        </w:rPr>
        <w:t xml:space="preserve">Connect students with peer tutoring programs</w:t>
      </w:r>
    </w:p>
    <w:p>
      <w:pPr>
        <w:numPr>
          <w:ilvl w:val="0"/>
          <w:numId w:val="6"/>
        </w:numPr>
        <w:spacing w:line="360" w:after="210" w:lineRule="auto"/>
      </w:pPr>
      <w:r>
        <w:rPr>
          <w:rFonts w:eastAsia="inter" w:cs="inter" w:ascii="inter" w:hAnsi="inter"/>
          <w:b/>
          <w:color w:val="000000"/>
          <w:sz w:val="21"/>
        </w:rPr>
        <w:t xml:space="preserve">Collaborative Support Coordination:</w:t>
      </w:r>
    </w:p>
    <w:p>
      <w:pPr>
        <w:numPr>
          <w:ilvl w:val="1"/>
          <w:numId w:val="6"/>
        </w:numPr>
        <w:spacing w:line="360" w:before="105" w:after="105" w:lineRule="auto"/>
      </w:pPr>
      <w:r>
        <w:rPr>
          <w:rFonts w:eastAsia="inter" w:cs="inter" w:ascii="inter" w:hAnsi="inter"/>
          <w:color w:val="000000"/>
          <w:sz w:val="21"/>
        </w:rPr>
        <w:t xml:space="preserve">Notify academic advisors of concerning patterns</w:t>
      </w:r>
    </w:p>
    <w:p>
      <w:pPr>
        <w:numPr>
          <w:ilvl w:val="1"/>
          <w:numId w:val="6"/>
        </w:numPr>
        <w:spacing w:line="360" w:before="105" w:after="105" w:lineRule="auto"/>
      </w:pPr>
      <w:r>
        <w:rPr>
          <w:rFonts w:eastAsia="inter" w:cs="inter" w:ascii="inter" w:hAnsi="inter"/>
          <w:color w:val="000000"/>
          <w:sz w:val="21"/>
        </w:rPr>
        <w:t xml:space="preserve">Coordinate with mental health and wellness services</w:t>
      </w:r>
    </w:p>
    <w:p>
      <w:pPr>
        <w:numPr>
          <w:ilvl w:val="1"/>
          <w:numId w:val="6"/>
        </w:numPr>
        <w:spacing w:line="360" w:before="105" w:after="105" w:lineRule="auto"/>
      </w:pPr>
      <w:r>
        <w:rPr>
          <w:rFonts w:eastAsia="inter" w:cs="inter" w:ascii="inter" w:hAnsi="inter"/>
          <w:color w:val="000000"/>
          <w:sz w:val="21"/>
        </w:rPr>
        <w:t xml:space="preserve">Engage faculty members in student support efforts</w:t>
      </w:r>
    </w:p>
    <w:p>
      <w:pPr>
        <w:numPr>
          <w:ilvl w:val="1"/>
          <w:numId w:val="6"/>
        </w:numPr>
        <w:spacing w:line="360" w:before="105" w:after="105" w:lineRule="auto"/>
      </w:pPr>
      <w:r>
        <w:rPr>
          <w:rFonts w:eastAsia="inter" w:cs="inter" w:ascii="inter" w:hAnsi="inter"/>
          <w:color w:val="000000"/>
          <w:sz w:val="21"/>
        </w:rPr>
        <w:t xml:space="preserve">Track intervention effectiveness and outcomes</w:t>
      </w:r>
    </w:p>
    <w:p>
      <w:pPr>
        <w:numPr>
          <w:ilvl w:val="0"/>
          <w:numId w:val="6"/>
        </w:numPr>
        <w:spacing w:line="360" w:after="210" w:lineRule="auto"/>
      </w:pPr>
      <w:r>
        <w:rPr>
          <w:rFonts w:eastAsia="inter" w:cs="inter" w:ascii="inter" w:hAnsi="inter"/>
          <w:b/>
          <w:color w:val="000000"/>
          <w:sz w:val="21"/>
        </w:rPr>
        <w:t xml:space="preserve">Success Plan Development:</w:t>
      </w:r>
    </w:p>
    <w:p>
      <w:pPr>
        <w:numPr>
          <w:ilvl w:val="1"/>
          <w:numId w:val="6"/>
        </w:numPr>
        <w:spacing w:line="360" w:before="105" w:after="105" w:lineRule="auto"/>
      </w:pPr>
      <w:r>
        <w:rPr>
          <w:rFonts w:eastAsia="inter" w:cs="inter" w:ascii="inter" w:hAnsi="inter"/>
          <w:color w:val="000000"/>
          <w:sz w:val="21"/>
        </w:rPr>
        <w:t xml:space="preserve">Create individualized academic improvement plans</w:t>
      </w:r>
    </w:p>
    <w:p>
      <w:pPr>
        <w:numPr>
          <w:ilvl w:val="1"/>
          <w:numId w:val="6"/>
        </w:numPr>
        <w:spacing w:line="360" w:before="105" w:after="105" w:lineRule="auto"/>
      </w:pPr>
      <w:r>
        <w:rPr>
          <w:rFonts w:eastAsia="inter" w:cs="inter" w:ascii="inter" w:hAnsi="inter"/>
          <w:color w:val="000000"/>
          <w:sz w:val="21"/>
        </w:rPr>
        <w:t xml:space="preserve">Set achievable short-term and long-term goals</w:t>
      </w:r>
    </w:p>
    <w:p>
      <w:pPr>
        <w:numPr>
          <w:ilvl w:val="1"/>
          <w:numId w:val="6"/>
        </w:numPr>
        <w:spacing w:line="360" w:before="105" w:after="105" w:lineRule="auto"/>
      </w:pPr>
      <w:r>
        <w:rPr>
          <w:rFonts w:eastAsia="inter" w:cs="inter" w:ascii="inter" w:hAnsi="inter"/>
          <w:color w:val="000000"/>
          <w:sz w:val="21"/>
        </w:rPr>
        <w:t xml:space="preserve">Provide regular check-ins and progress monitoring</w:t>
      </w:r>
    </w:p>
    <w:p>
      <w:pPr>
        <w:numPr>
          <w:ilvl w:val="1"/>
          <w:numId w:val="6"/>
        </w:numPr>
        <w:spacing w:line="360" w:before="105" w:after="105" w:lineRule="auto"/>
      </w:pPr>
      <w:r>
        <w:rPr>
          <w:rFonts w:eastAsia="inter" w:cs="inter" w:ascii="inter" w:hAnsi="inter"/>
          <w:color w:val="000000"/>
          <w:sz w:val="21"/>
        </w:rPr>
        <w:t xml:space="preserve">Celebrate achievements and maintain motivation</w:t>
      </w:r>
    </w:p>
    <w:p>
      <w:pPr>
        <w:spacing w:line="360" w:before="315" w:after="105" w:lineRule="auto"/>
        <w:ind w:left="-30"/>
        <w:jc w:val="left"/>
      </w:pPr>
      <w:r>
        <w:rPr>
          <w:rFonts w:eastAsia="inter" w:cs="inter" w:ascii="inter" w:hAnsi="inter"/>
          <w:b/>
          <w:color w:val="000000"/>
          <w:sz w:val="24"/>
        </w:rPr>
        <w:t xml:space="preserve">Step 3: Multi-Agent Academic Coordination</w:t>
      </w:r>
    </w:p>
    <w:p>
      <w:pPr>
        <w:spacing w:line="360" w:before="315" w:after="105" w:lineRule="auto"/>
        <w:ind w:left="-30"/>
        <w:jc w:val="left"/>
      </w:pPr>
      <w:r>
        <w:rPr>
          <w:rFonts w:eastAsia="inter" w:cs="inter" w:ascii="inter" w:hAnsi="inter"/>
          <w:b/>
          <w:color w:val="000000"/>
          <w:sz w:val="24"/>
        </w:rPr>
        <w:t xml:space="preserve">Complex Academic Scenario: Graduate Research Support</w:t>
      </w:r>
    </w:p>
    <w:p>
      <w:pPr>
        <w:spacing w:line="360" w:after="210" w:lineRule="auto"/>
      </w:pPr>
      <w:r>
        <w:rPr>
          <w:rFonts w:eastAsia="inter" w:cs="inter" w:ascii="inter" w:hAnsi="inter"/>
          <w:b/>
          <w:color w:val="000000"/>
        </w:rPr>
        <w:t xml:space="preserve">Multi-Agent Coordination for Research Project Management:</w:t>
      </w:r>
    </w:p>
    <w:p>
      <w:pPr>
        <w:numPr>
          <w:ilvl w:val="0"/>
          <w:numId w:val="7"/>
        </w:numPr>
        <w:spacing w:line="360" w:before="105" w:after="105" w:lineRule="auto"/>
      </w:pPr>
      <w:r>
        <w:rPr>
          <w:rFonts w:eastAsia="inter" w:cs="inter" w:ascii="inter" w:hAnsi="inter"/>
          <w:b/>
          <w:color w:val="000000"/>
          <w:sz w:val="21"/>
        </w:rPr>
        <w:t xml:space="preserve">Research Assistant Agent</w:t>
      </w:r>
      <w:r>
        <w:rPr>
          <w:rFonts w:eastAsia="inter" w:cs="inter" w:ascii="inter" w:hAnsi="inter"/>
          <w:color w:val="000000"/>
          <w:sz w:val="21"/>
        </w:rPr>
        <w:t xml:space="preserve"> helps define research questions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Library Research Agent</w:t>
      </w:r>
      <w:r>
        <w:rPr>
          <w:rFonts w:eastAsia="inter" w:cs="inter" w:ascii="inter" w:hAnsi="inter"/>
          <w:color w:val="000000"/>
          <w:sz w:val="21"/>
        </w:rPr>
        <w:t xml:space="preserve"> conducts literature reviews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Data Analysis Agent</w:t>
      </w:r>
      <w:r>
        <w:rPr>
          <w:rFonts w:eastAsia="inter" w:cs="inter" w:ascii="inter" w:hAnsi="inter"/>
          <w:color w:val="000000"/>
          <w:sz w:val="21"/>
        </w:rPr>
        <w:t xml:space="preserve"> assists with statistical analysis</w:t>
      </w:r>
      <w:r>
        <w:rPr>
          <w:rFonts w:eastAsia="inter" w:cs="inter" w:ascii="inter" w:hAnsi="inter"/>
          <w:color w:val="000000"/>
          <w:sz w:val="21"/>
        </w:rPr>
        <w:br w:type="textWrapping"/>
      </w:r>
      <w:r>
        <w:rPr>
          <w:rFonts w:eastAsia="inter" w:cs="inter" w:ascii="inter" w:hAnsi="inter"/>
          <w:color w:val="000000"/>
          <w:sz w:val="21"/>
        </w:rPr>
        <w:t xml:space="preserve">↓ (parallel processing)</w:t>
      </w:r>
    </w:p>
    <w:p>
      <w:pPr>
        <w:numPr>
          <w:ilvl w:val="0"/>
          <w:numId w:val="7"/>
        </w:numPr>
        <w:spacing w:line="360" w:before="105" w:after="105" w:lineRule="auto"/>
      </w:pPr>
      <w:r>
        <w:rPr>
          <w:rFonts w:eastAsia="inter" w:cs="inter" w:ascii="inter" w:hAnsi="inter"/>
          <w:b/>
          <w:color w:val="000000"/>
          <w:sz w:val="21"/>
        </w:rPr>
        <w:t xml:space="preserve">Writing Support Agent</w:t>
      </w:r>
      <w:r>
        <w:rPr>
          <w:rFonts w:eastAsia="inter" w:cs="inter" w:ascii="inter" w:hAnsi="inter"/>
          <w:color w:val="000000"/>
          <w:sz w:val="21"/>
        </w:rPr>
        <w:t xml:space="preserve"> helps with manuscript preparation</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Peer Review Agent</w:t>
      </w:r>
      <w:r>
        <w:rPr>
          <w:rFonts w:eastAsia="inter" w:cs="inter" w:ascii="inter" w:hAnsi="inter"/>
          <w:color w:val="000000"/>
          <w:sz w:val="21"/>
        </w:rPr>
        <w:t xml:space="preserve"> facilitates review processes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Publication Support Agent</w:t>
      </w:r>
      <w:r>
        <w:rPr>
          <w:rFonts w:eastAsia="inter" w:cs="inter" w:ascii="inter" w:hAnsi="inter"/>
          <w:color w:val="000000"/>
          <w:sz w:val="21"/>
        </w:rPr>
        <w:t xml:space="preserve"> assists with journal submissions</w:t>
      </w:r>
    </w:p>
    <w:p>
      <w:pPr>
        <w:spacing w:line="360" w:after="210" w:lineRule="auto"/>
      </w:pPr>
      <w:r>
        <w:rPr>
          <w:rFonts w:eastAsia="inter" w:cs="inter" w:ascii="inter" w:hAnsi="inter"/>
          <w:b/>
          <w:color w:val="000000"/>
        </w:rPr>
        <w:t xml:space="preserve">Inter-Agent Academic Data Sharing:</w:t>
      </w:r>
    </w:p>
    <w:p>
      <w:pPr>
        <w:numPr>
          <w:ilvl w:val="0"/>
          <w:numId w:val="8"/>
        </w:numPr>
        <w:spacing w:line="360" w:before="105" w:after="105" w:lineRule="auto"/>
      </w:pPr>
      <w:r>
        <w:rPr>
          <w:rFonts w:eastAsia="inter" w:cs="inter" w:ascii="inter" w:hAnsi="inter"/>
          <w:color w:val="000000"/>
          <w:sz w:val="21"/>
        </w:rPr>
        <w:t xml:space="preserve">Research topics and methodologies</w:t>
      </w:r>
    </w:p>
    <w:p>
      <w:pPr>
        <w:numPr>
          <w:ilvl w:val="0"/>
          <w:numId w:val="8"/>
        </w:numPr>
        <w:spacing w:line="360" w:before="105" w:after="105" w:lineRule="auto"/>
      </w:pPr>
      <w:r>
        <w:rPr>
          <w:rFonts w:eastAsia="inter" w:cs="inter" w:ascii="inter" w:hAnsi="inter"/>
          <w:color w:val="000000"/>
          <w:sz w:val="21"/>
        </w:rPr>
        <w:t xml:space="preserve">Literature review findings and citations</w:t>
      </w:r>
    </w:p>
    <w:p>
      <w:pPr>
        <w:numPr>
          <w:ilvl w:val="0"/>
          <w:numId w:val="8"/>
        </w:numPr>
        <w:spacing w:line="360" w:before="105" w:after="105" w:lineRule="auto"/>
      </w:pPr>
      <w:r>
        <w:rPr>
          <w:rFonts w:eastAsia="inter" w:cs="inter" w:ascii="inter" w:hAnsi="inter"/>
          <w:color w:val="000000"/>
          <w:sz w:val="21"/>
        </w:rPr>
        <w:t xml:space="preserve">Data analysis results and interpretations</w:t>
      </w:r>
    </w:p>
    <w:p>
      <w:pPr>
        <w:numPr>
          <w:ilvl w:val="0"/>
          <w:numId w:val="8"/>
        </w:numPr>
        <w:spacing w:line="360" w:before="105" w:after="105" w:lineRule="auto"/>
      </w:pPr>
      <w:r>
        <w:rPr>
          <w:rFonts w:eastAsia="inter" w:cs="inter" w:ascii="inter" w:hAnsi="inter"/>
          <w:color w:val="000000"/>
          <w:sz w:val="21"/>
        </w:rPr>
        <w:t xml:space="preserve">Writing drafts and revision suggestions</w:t>
      </w:r>
    </w:p>
    <w:p>
      <w:pPr>
        <w:numPr>
          <w:ilvl w:val="0"/>
          <w:numId w:val="8"/>
        </w:numPr>
        <w:spacing w:line="360" w:before="105" w:after="105" w:lineRule="auto"/>
      </w:pPr>
      <w:r>
        <w:rPr>
          <w:rFonts w:eastAsia="inter" w:cs="inter" w:ascii="inter" w:hAnsi="inter"/>
          <w:color w:val="000000"/>
          <w:sz w:val="21"/>
        </w:rPr>
        <w:t xml:space="preserve">Peer feedback and reviewer comments</w:t>
      </w:r>
    </w:p>
    <w:p>
      <w:pPr>
        <w:numPr>
          <w:ilvl w:val="0"/>
          <w:numId w:val="8"/>
        </w:numPr>
        <w:spacing w:line="360" w:before="105" w:after="105" w:lineRule="auto"/>
      </w:pPr>
      <w:r>
        <w:rPr>
          <w:rFonts w:eastAsia="inter" w:cs="inter" w:ascii="inter" w:hAnsi="inter"/>
          <w:color w:val="000000"/>
          <w:sz w:val="21"/>
        </w:rPr>
        <w:t xml:space="preserve">Publication guidelines and requirements</w:t>
      </w:r>
    </w:p>
    <w:p>
      <w:pPr>
        <w:spacing w:line="360" w:before="315" w:after="105" w:lineRule="auto"/>
        <w:ind w:left="-30"/>
        <w:jc w:val="left"/>
      </w:pPr>
      <w:r>
        <w:rPr>
          <w:rFonts w:eastAsia="inter" w:cs="inter" w:ascii="inter" w:hAnsi="inter"/>
          <w:b/>
          <w:color w:val="000000"/>
          <w:sz w:val="24"/>
        </w:rPr>
        <w:t xml:space="preserve">Step 4: Autonomous Academic Administration</w:t>
      </w:r>
    </w:p>
    <w:p>
      <w:pPr>
        <w:spacing w:line="360" w:before="315" w:after="105" w:lineRule="auto"/>
        <w:ind w:left="-30"/>
        <w:jc w:val="left"/>
      </w:pPr>
      <w:r>
        <w:rPr>
          <w:rFonts w:eastAsia="inter" w:cs="inter" w:ascii="inter" w:hAnsi="inter"/>
          <w:b/>
          <w:color w:val="000000"/>
          <w:sz w:val="24"/>
        </w:rPr>
        <w:t xml:space="preserve">Administrative Support Agent System</w:t>
      </w:r>
    </w:p>
    <w:p>
      <w:pPr>
        <w:spacing w:line="360" w:after="210" w:lineRule="auto"/>
      </w:pPr>
      <w:r>
        <w:rPr>
          <w:rFonts w:eastAsia="inter" w:cs="inter" w:ascii="inter" w:hAnsi="inter"/>
          <w:b/>
          <w:color w:val="000000"/>
        </w:rPr>
        <w:t xml:space="preserve">Agent Name:</w:t>
      </w:r>
      <w:r>
        <w:rPr>
          <w:rFonts w:eastAsia="inter" w:cs="inter" w:ascii="inter" w:hAnsi="inter"/>
          <w:color w:val="000000"/>
        </w:rPr>
        <w:t xml:space="preserve"> Intelligent Academic Administration Assistant</w:t>
      </w:r>
      <w:r>
        <w:rPr>
          <w:rFonts w:eastAsia="inter" w:cs="inter" w:ascii="inter" w:hAnsi="inter"/>
          <w:color w:val="000000"/>
        </w:rPr>
        <w:br w:type="textWrapping"/>
      </w:r>
      <w:r>
        <w:rPr>
          <w:rFonts w:eastAsia="inter" w:cs="inter" w:ascii="inter" w:hAnsi="inter"/>
          <w:b/>
          <w:color w:val="000000"/>
        </w:rPr>
        <w:t xml:space="preserve">Operating Mode:</w:t>
      </w:r>
      <w:r>
        <w:rPr>
          <w:rFonts w:eastAsia="inter" w:cs="inter" w:ascii="inter" w:hAnsi="inter"/>
          <w:color w:val="000000"/>
        </w:rPr>
        <w:t xml:space="preserve"> 24/7 autonomous support</w:t>
      </w:r>
    </w:p>
    <w:p>
      <w:pPr>
        <w:spacing w:line="360" w:after="210" w:lineRule="auto"/>
      </w:pPr>
      <w:r>
        <w:rPr>
          <w:rFonts w:eastAsia="inter" w:cs="inter" w:ascii="inter" w:hAnsi="inter"/>
          <w:b/>
          <w:color w:val="000000"/>
        </w:rPr>
        <w:t xml:space="preserve">Administrative Capabilities:</w:t>
      </w:r>
    </w:p>
    <w:p>
      <w:pPr>
        <w:numPr>
          <w:ilvl w:val="0"/>
          <w:numId w:val="9"/>
        </w:numPr>
        <w:spacing w:line="360" w:after="210" w:lineRule="auto"/>
      </w:pPr>
      <w:r>
        <w:rPr>
          <w:rFonts w:eastAsia="inter" w:cs="inter" w:ascii="inter" w:hAnsi="inter"/>
          <w:b/>
          <w:color w:val="000000"/>
          <w:sz w:val="21"/>
        </w:rPr>
        <w:t xml:space="preserve">Enrollment and Registration Support:</w:t>
      </w:r>
    </w:p>
    <w:p>
      <w:pPr>
        <w:numPr>
          <w:ilvl w:val="1"/>
          <w:numId w:val="9"/>
        </w:numPr>
        <w:spacing w:line="360" w:before="105" w:after="105" w:lineRule="auto"/>
      </w:pPr>
      <w:r>
        <w:rPr>
          <w:rFonts w:eastAsia="inter" w:cs="inter" w:ascii="inter" w:hAnsi="inter"/>
          <w:color w:val="000000"/>
          <w:sz w:val="21"/>
        </w:rPr>
        <w:t xml:space="preserve">Guide students through course selection</w:t>
      </w:r>
    </w:p>
    <w:p>
      <w:pPr>
        <w:numPr>
          <w:ilvl w:val="1"/>
          <w:numId w:val="9"/>
        </w:numPr>
        <w:spacing w:line="360" w:before="105" w:after="105" w:lineRule="auto"/>
      </w:pPr>
      <w:r>
        <w:rPr>
          <w:rFonts w:eastAsia="inter" w:cs="inter" w:ascii="inter" w:hAnsi="inter"/>
          <w:color w:val="000000"/>
          <w:sz w:val="21"/>
        </w:rPr>
        <w:t xml:space="preserve">Check prerequisites and degree requirements</w:t>
      </w:r>
    </w:p>
    <w:p>
      <w:pPr>
        <w:numPr>
          <w:ilvl w:val="1"/>
          <w:numId w:val="9"/>
        </w:numPr>
        <w:spacing w:line="360" w:before="105" w:after="105" w:lineRule="auto"/>
      </w:pPr>
      <w:r>
        <w:rPr>
          <w:rFonts w:eastAsia="inter" w:cs="inter" w:ascii="inter" w:hAnsi="inter"/>
          <w:color w:val="000000"/>
          <w:sz w:val="21"/>
        </w:rPr>
        <w:t xml:space="preserve">Handle schedule conflicts and waitlist management</w:t>
      </w:r>
    </w:p>
    <w:p>
      <w:pPr>
        <w:numPr>
          <w:ilvl w:val="1"/>
          <w:numId w:val="9"/>
        </w:numPr>
        <w:spacing w:line="360" w:before="105" w:after="105" w:lineRule="auto"/>
      </w:pPr>
      <w:r>
        <w:rPr>
          <w:rFonts w:eastAsia="inter" w:cs="inter" w:ascii="inter" w:hAnsi="inter"/>
          <w:color w:val="000000"/>
          <w:sz w:val="21"/>
        </w:rPr>
        <w:t xml:space="preserve">Process add/drop requests automatically</w:t>
      </w:r>
    </w:p>
    <w:p>
      <w:pPr>
        <w:numPr>
          <w:ilvl w:val="0"/>
          <w:numId w:val="9"/>
        </w:numPr>
        <w:spacing w:line="360" w:after="210" w:lineRule="auto"/>
      </w:pPr>
      <w:r>
        <w:rPr>
          <w:rFonts w:eastAsia="inter" w:cs="inter" w:ascii="inter" w:hAnsi="inter"/>
          <w:b/>
          <w:color w:val="000000"/>
          <w:sz w:val="21"/>
        </w:rPr>
        <w:t xml:space="preserve">Academic Planning and Advising:</w:t>
      </w:r>
    </w:p>
    <w:p>
      <w:pPr>
        <w:numPr>
          <w:ilvl w:val="1"/>
          <w:numId w:val="9"/>
        </w:numPr>
        <w:spacing w:line="360" w:before="105" w:after="105" w:lineRule="auto"/>
      </w:pPr>
      <w:r>
        <w:rPr>
          <w:rFonts w:eastAsia="inter" w:cs="inter" w:ascii="inter" w:hAnsi="inter"/>
          <w:color w:val="000000"/>
          <w:sz w:val="21"/>
        </w:rPr>
        <w:t xml:space="preserve">Generate degree audit reports automatically</w:t>
      </w:r>
    </w:p>
    <w:p>
      <w:pPr>
        <w:numPr>
          <w:ilvl w:val="1"/>
          <w:numId w:val="9"/>
        </w:numPr>
        <w:spacing w:line="360" w:before="105" w:after="105" w:lineRule="auto"/>
      </w:pPr>
      <w:r>
        <w:rPr>
          <w:rFonts w:eastAsia="inter" w:cs="inter" w:ascii="inter" w:hAnsi="inter"/>
          <w:color w:val="000000"/>
          <w:sz w:val="21"/>
        </w:rPr>
        <w:t xml:space="preserve">Recommend optimal course sequences</w:t>
      </w:r>
    </w:p>
    <w:p>
      <w:pPr>
        <w:numPr>
          <w:ilvl w:val="1"/>
          <w:numId w:val="9"/>
        </w:numPr>
        <w:spacing w:line="360" w:before="105" w:after="105" w:lineRule="auto"/>
      </w:pPr>
      <w:r>
        <w:rPr>
          <w:rFonts w:eastAsia="inter" w:cs="inter" w:ascii="inter" w:hAnsi="inter"/>
          <w:color w:val="000000"/>
          <w:sz w:val="21"/>
        </w:rPr>
        <w:t xml:space="preserve">Identify graduation requirements and timelines</w:t>
      </w:r>
    </w:p>
    <w:p>
      <w:pPr>
        <w:numPr>
          <w:ilvl w:val="1"/>
          <w:numId w:val="9"/>
        </w:numPr>
        <w:spacing w:line="360" w:before="105" w:after="105" w:lineRule="auto"/>
      </w:pPr>
      <w:r>
        <w:rPr>
          <w:rFonts w:eastAsia="inter" w:cs="inter" w:ascii="inter" w:hAnsi="inter"/>
          <w:color w:val="000000"/>
          <w:sz w:val="21"/>
        </w:rPr>
        <w:t xml:space="preserve">Suggest elective courses based on interests and goals</w:t>
      </w:r>
    </w:p>
    <w:p>
      <w:pPr>
        <w:numPr>
          <w:ilvl w:val="0"/>
          <w:numId w:val="9"/>
        </w:numPr>
        <w:spacing w:line="360" w:after="210" w:lineRule="auto"/>
      </w:pPr>
      <w:r>
        <w:rPr>
          <w:rFonts w:eastAsia="inter" w:cs="inter" w:ascii="inter" w:hAnsi="inter"/>
          <w:b/>
          <w:color w:val="000000"/>
          <w:sz w:val="21"/>
        </w:rPr>
        <w:t xml:space="preserve">Resource and Support Service Connection:</w:t>
      </w:r>
    </w:p>
    <w:p>
      <w:pPr>
        <w:numPr>
          <w:ilvl w:val="1"/>
          <w:numId w:val="9"/>
        </w:numPr>
        <w:spacing w:line="360" w:before="105" w:after="105" w:lineRule="auto"/>
      </w:pPr>
      <w:r>
        <w:rPr>
          <w:rFonts w:eastAsia="inter" w:cs="inter" w:ascii="inter" w:hAnsi="inter"/>
          <w:color w:val="000000"/>
          <w:sz w:val="21"/>
        </w:rPr>
        <w:t xml:space="preserve">Direct students to appropriate campus services</w:t>
      </w:r>
    </w:p>
    <w:p>
      <w:pPr>
        <w:numPr>
          <w:ilvl w:val="1"/>
          <w:numId w:val="9"/>
        </w:numPr>
        <w:spacing w:line="360" w:before="105" w:after="105" w:lineRule="auto"/>
      </w:pPr>
      <w:r>
        <w:rPr>
          <w:rFonts w:eastAsia="inter" w:cs="inter" w:ascii="inter" w:hAnsi="inter"/>
          <w:color w:val="000000"/>
          <w:sz w:val="21"/>
        </w:rPr>
        <w:t xml:space="preserve">Schedule appointments with advisors and counselors</w:t>
      </w:r>
    </w:p>
    <w:p>
      <w:pPr>
        <w:numPr>
          <w:ilvl w:val="1"/>
          <w:numId w:val="9"/>
        </w:numPr>
        <w:spacing w:line="360" w:before="105" w:after="105" w:lineRule="auto"/>
      </w:pPr>
      <w:r>
        <w:rPr>
          <w:rFonts w:eastAsia="inter" w:cs="inter" w:ascii="inter" w:hAnsi="inter"/>
          <w:color w:val="000000"/>
          <w:sz w:val="21"/>
        </w:rPr>
        <w:t xml:space="preserve">Provide information about financial aid and scholarships</w:t>
      </w:r>
    </w:p>
    <w:p>
      <w:pPr>
        <w:numPr>
          <w:ilvl w:val="1"/>
          <w:numId w:val="9"/>
        </w:numPr>
        <w:spacing w:line="360" w:before="105" w:after="105" w:lineRule="auto"/>
      </w:pPr>
      <w:r>
        <w:rPr>
          <w:rFonts w:eastAsia="inter" w:cs="inter" w:ascii="inter" w:hAnsi="inter"/>
          <w:color w:val="000000"/>
          <w:sz w:val="21"/>
        </w:rPr>
        <w:t xml:space="preserve">Connect students with career services and internship opportunities</w:t>
      </w:r>
    </w:p>
    <w:p>
      <w:pPr>
        <w:numPr>
          <w:ilvl w:val="0"/>
          <w:numId w:val="9"/>
        </w:numPr>
        <w:spacing w:line="360" w:after="210" w:lineRule="auto"/>
      </w:pPr>
      <w:r>
        <w:rPr>
          <w:rFonts w:eastAsia="inter" w:cs="inter" w:ascii="inter" w:hAnsi="inter"/>
          <w:b/>
          <w:color w:val="000000"/>
          <w:sz w:val="21"/>
        </w:rPr>
        <w:t xml:space="preserve">Policy and Procedure Guidance:</w:t>
      </w:r>
    </w:p>
    <w:p>
      <w:pPr>
        <w:numPr>
          <w:ilvl w:val="1"/>
          <w:numId w:val="9"/>
        </w:numPr>
        <w:spacing w:line="360" w:before="105" w:after="105" w:lineRule="auto"/>
      </w:pPr>
      <w:r>
        <w:rPr>
          <w:rFonts w:eastAsia="inter" w:cs="inter" w:ascii="inter" w:hAnsi="inter"/>
          <w:color w:val="000000"/>
          <w:sz w:val="21"/>
        </w:rPr>
        <w:t xml:space="preserve">Answer questions about academic policies</w:t>
      </w:r>
    </w:p>
    <w:p>
      <w:pPr>
        <w:numPr>
          <w:ilvl w:val="1"/>
          <w:numId w:val="9"/>
        </w:numPr>
        <w:spacing w:line="360" w:before="105" w:after="105" w:lineRule="auto"/>
      </w:pPr>
      <w:r>
        <w:rPr>
          <w:rFonts w:eastAsia="inter" w:cs="inter" w:ascii="inter" w:hAnsi="inter"/>
          <w:color w:val="000000"/>
          <w:sz w:val="21"/>
        </w:rPr>
        <w:t xml:space="preserve">Explain grading systems and academic standards</w:t>
      </w:r>
    </w:p>
    <w:p>
      <w:pPr>
        <w:numPr>
          <w:ilvl w:val="1"/>
          <w:numId w:val="9"/>
        </w:numPr>
        <w:spacing w:line="360" w:before="105" w:after="105" w:lineRule="auto"/>
      </w:pPr>
      <w:r>
        <w:rPr>
          <w:rFonts w:eastAsia="inter" w:cs="inter" w:ascii="inter" w:hAnsi="inter"/>
          <w:color w:val="000000"/>
          <w:sz w:val="21"/>
        </w:rPr>
        <w:t xml:space="preserve">Provide information about appeals and grievance procedures</w:t>
      </w:r>
    </w:p>
    <w:p>
      <w:pPr>
        <w:numPr>
          <w:ilvl w:val="1"/>
          <w:numId w:val="9"/>
        </w:numPr>
        <w:spacing w:line="360" w:before="105" w:after="105" w:lineRule="auto"/>
      </w:pPr>
      <w:r>
        <w:rPr>
          <w:rFonts w:eastAsia="inter" w:cs="inter" w:ascii="inter" w:hAnsi="inter"/>
          <w:color w:val="000000"/>
          <w:sz w:val="21"/>
        </w:rPr>
        <w:t xml:space="preserve">Guide students through administrative processes</w:t>
      </w:r>
    </w:p>
    <w:p>
      <w:pPr>
        <w:spacing w:line="360" w:after="210" w:lineRule="auto"/>
      </w:pPr>
      <w:r>
        <w:rPr>
          <w:rFonts w:eastAsia="inter" w:cs="inter" w:ascii="inter" w:hAnsi="inter"/>
          <w:b/>
          <w:color w:val="000000"/>
        </w:rPr>
        <w:t xml:space="preserve">Integration with Campus Systems:</w:t>
      </w:r>
    </w:p>
    <w:p>
      <w:pPr>
        <w:numPr>
          <w:ilvl w:val="0"/>
          <w:numId w:val="10"/>
        </w:numPr>
        <w:spacing w:line="360" w:before="105" w:after="105" w:lineRule="auto"/>
      </w:pPr>
      <w:r>
        <w:rPr>
          <w:rFonts w:eastAsia="inter" w:cs="inter" w:ascii="inter" w:hAnsi="inter"/>
          <w:color w:val="000000"/>
          <w:sz w:val="21"/>
        </w:rPr>
        <w:t xml:space="preserve">Student Information System (SIS)</w:t>
      </w:r>
    </w:p>
    <w:p>
      <w:pPr>
        <w:numPr>
          <w:ilvl w:val="0"/>
          <w:numId w:val="10"/>
        </w:numPr>
        <w:spacing w:line="360" w:before="105" w:after="105" w:lineRule="auto"/>
      </w:pPr>
      <w:r>
        <w:rPr>
          <w:rFonts w:eastAsia="inter" w:cs="inter" w:ascii="inter" w:hAnsi="inter"/>
          <w:color w:val="000000"/>
          <w:sz w:val="21"/>
        </w:rPr>
        <w:t xml:space="preserve">Academic calendar and scheduling systems</w:t>
      </w:r>
    </w:p>
    <w:p>
      <w:pPr>
        <w:numPr>
          <w:ilvl w:val="0"/>
          <w:numId w:val="10"/>
        </w:numPr>
        <w:spacing w:line="360" w:before="105" w:after="105" w:lineRule="auto"/>
      </w:pPr>
      <w:r>
        <w:rPr>
          <w:rFonts w:eastAsia="inter" w:cs="inter" w:ascii="inter" w:hAnsi="inter"/>
          <w:color w:val="000000"/>
          <w:sz w:val="21"/>
        </w:rPr>
        <w:t xml:space="preserve">Financial aid and billing systems</w:t>
      </w:r>
    </w:p>
    <w:p>
      <w:pPr>
        <w:numPr>
          <w:ilvl w:val="0"/>
          <w:numId w:val="10"/>
        </w:numPr>
        <w:spacing w:line="360" w:before="105" w:after="105" w:lineRule="auto"/>
      </w:pPr>
      <w:r>
        <w:rPr>
          <w:rFonts w:eastAsia="inter" w:cs="inter" w:ascii="inter" w:hAnsi="inter"/>
          <w:color w:val="000000"/>
          <w:sz w:val="21"/>
        </w:rPr>
        <w:t xml:space="preserve">Campus resource directories</w:t>
      </w:r>
    </w:p>
    <w:p>
      <w:pPr>
        <w:numPr>
          <w:ilvl w:val="0"/>
          <w:numId w:val="10"/>
        </w:numPr>
        <w:spacing w:line="360" w:before="105" w:after="105" w:lineRule="auto"/>
      </w:pPr>
      <w:r>
        <w:rPr>
          <w:rFonts w:eastAsia="inter" w:cs="inter" w:ascii="inter" w:hAnsi="inter"/>
          <w:color w:val="000000"/>
          <w:sz w:val="21"/>
        </w:rPr>
        <w:t xml:space="preserve">Policy and procedure databases</w:t>
      </w:r>
    </w:p>
    <w:p>
      <w:pPr>
        <w:spacing w:line="360" w:before="315" w:after="105" w:lineRule="auto"/>
        <w:ind w:left="-30"/>
        <w:jc w:val="left"/>
      </w:pPr>
      <w:r>
        <w:rPr>
          <w:rFonts w:eastAsia="inter" w:cs="inter" w:ascii="inter" w:hAnsi="inter"/>
          <w:b/>
          <w:color w:val="000000"/>
          <w:sz w:val="24"/>
        </w:rPr>
        <w:t xml:space="preserve">Step 5: Intelligent Assessment and Feedback Systems</w:t>
      </w:r>
    </w:p>
    <w:p>
      <w:pPr>
        <w:spacing w:line="360" w:before="315" w:after="105" w:lineRule="auto"/>
        <w:ind w:left="-30"/>
        <w:jc w:val="left"/>
      </w:pPr>
      <w:r>
        <w:rPr>
          <w:rFonts w:eastAsia="inter" w:cs="inter" w:ascii="inter" w:hAnsi="inter"/>
          <w:b/>
          <w:color w:val="000000"/>
          <w:sz w:val="24"/>
        </w:rPr>
        <w:t xml:space="preserve">Assessment and Grading Agent Flow</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AI-Enhanced Assessment and Feedback System</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Assignment submission OR exam completion</w:t>
      </w:r>
    </w:p>
    <w:p>
      <w:pPr>
        <w:spacing w:line="360" w:after="210" w:lineRule="auto"/>
      </w:pPr>
      <w:r>
        <w:rPr>
          <w:rFonts w:eastAsia="inter" w:cs="inter" w:ascii="inter" w:hAnsi="inter"/>
          <w:b/>
          <w:color w:val="000000"/>
        </w:rPr>
        <w:t xml:space="preserve">Intelligent Assessment Process:</w:t>
      </w:r>
    </w:p>
    <w:p>
      <w:pPr>
        <w:numPr>
          <w:ilvl w:val="0"/>
          <w:numId w:val="11"/>
        </w:numPr>
        <w:spacing w:line="360" w:after="210" w:lineRule="auto"/>
      </w:pPr>
      <w:r>
        <w:rPr>
          <w:rFonts w:eastAsia="inter" w:cs="inter" w:ascii="inter" w:hAnsi="inter"/>
          <w:b/>
          <w:color w:val="000000"/>
          <w:sz w:val="21"/>
        </w:rPr>
        <w:t xml:space="preserve">Automated Content Analysis:</w:t>
      </w:r>
    </w:p>
    <w:p>
      <w:pPr>
        <w:numPr>
          <w:ilvl w:val="1"/>
          <w:numId w:val="11"/>
        </w:numPr>
        <w:spacing w:line="360" w:before="105" w:after="105" w:lineRule="auto"/>
      </w:pPr>
      <w:r>
        <w:rPr>
          <w:rFonts w:eastAsia="inter" w:cs="inter" w:ascii="inter" w:hAnsi="inter"/>
          <w:color w:val="000000"/>
          <w:sz w:val="21"/>
        </w:rPr>
        <w:t xml:space="preserve">Use NLP to analyze written assignments for content quality</w:t>
      </w:r>
    </w:p>
    <w:p>
      <w:pPr>
        <w:numPr>
          <w:ilvl w:val="1"/>
          <w:numId w:val="11"/>
        </w:numPr>
        <w:spacing w:line="360" w:before="105" w:after="105" w:lineRule="auto"/>
      </w:pPr>
      <w:r>
        <w:rPr>
          <w:rFonts w:eastAsia="inter" w:cs="inter" w:ascii="inter" w:hAnsi="inter"/>
          <w:color w:val="000000"/>
          <w:sz w:val="21"/>
        </w:rPr>
        <w:t xml:space="preserve">Check citations and references automatically</w:t>
      </w:r>
    </w:p>
    <w:p>
      <w:pPr>
        <w:numPr>
          <w:ilvl w:val="1"/>
          <w:numId w:val="11"/>
        </w:numPr>
        <w:spacing w:line="360" w:before="105" w:after="105" w:lineRule="auto"/>
      </w:pPr>
      <w:r>
        <w:rPr>
          <w:rFonts w:eastAsia="inter" w:cs="inter" w:ascii="inter" w:hAnsi="inter"/>
          <w:color w:val="000000"/>
          <w:sz w:val="21"/>
        </w:rPr>
        <w:t xml:space="preserve">Detect plagiarism and academic integrity issues</w:t>
      </w:r>
    </w:p>
    <w:p>
      <w:pPr>
        <w:numPr>
          <w:ilvl w:val="1"/>
          <w:numId w:val="11"/>
        </w:numPr>
        <w:spacing w:line="360" w:before="105" w:after="105" w:lineRule="auto"/>
      </w:pPr>
      <w:r>
        <w:rPr>
          <w:rFonts w:eastAsia="inter" w:cs="inter" w:ascii="inter" w:hAnsi="inter"/>
          <w:color w:val="000000"/>
          <w:sz w:val="21"/>
        </w:rPr>
        <w:t xml:space="preserve">Evaluate argument structure and logical reasoning</w:t>
      </w:r>
    </w:p>
    <w:p>
      <w:pPr>
        <w:numPr>
          <w:ilvl w:val="0"/>
          <w:numId w:val="11"/>
        </w:numPr>
        <w:spacing w:line="360" w:after="210" w:lineRule="auto"/>
      </w:pPr>
      <w:r>
        <w:rPr>
          <w:rFonts w:eastAsia="inter" w:cs="inter" w:ascii="inter" w:hAnsi="inter"/>
          <w:b/>
          <w:color w:val="000000"/>
          <w:sz w:val="21"/>
        </w:rPr>
        <w:t xml:space="preserve">Personalized Feedback Generation:</w:t>
      </w:r>
    </w:p>
    <w:p>
      <w:pPr>
        <w:numPr>
          <w:ilvl w:val="1"/>
          <w:numId w:val="11"/>
        </w:numPr>
        <w:spacing w:line="360" w:before="105" w:after="105" w:lineRule="auto"/>
      </w:pPr>
      <w:r>
        <w:rPr>
          <w:rFonts w:eastAsia="inter" w:cs="inter" w:ascii="inter" w:hAnsi="inter"/>
          <w:color w:val="000000"/>
          <w:sz w:val="21"/>
        </w:rPr>
        <w:t xml:space="preserve">Generate specific, constructive feedback comments</w:t>
      </w:r>
    </w:p>
    <w:p>
      <w:pPr>
        <w:numPr>
          <w:ilvl w:val="1"/>
          <w:numId w:val="11"/>
        </w:numPr>
        <w:spacing w:line="360" w:before="105" w:after="105" w:lineRule="auto"/>
      </w:pPr>
      <w:r>
        <w:rPr>
          <w:rFonts w:eastAsia="inter" w:cs="inter" w:ascii="inter" w:hAnsi="inter"/>
          <w:color w:val="000000"/>
          <w:sz w:val="21"/>
        </w:rPr>
        <w:t xml:space="preserve">Identify areas for improvement with targeted suggestions</w:t>
      </w:r>
    </w:p>
    <w:p>
      <w:pPr>
        <w:numPr>
          <w:ilvl w:val="1"/>
          <w:numId w:val="11"/>
        </w:numPr>
        <w:spacing w:line="360" w:before="105" w:after="105" w:lineRule="auto"/>
      </w:pPr>
      <w:r>
        <w:rPr>
          <w:rFonts w:eastAsia="inter" w:cs="inter" w:ascii="inter" w:hAnsi="inter"/>
          <w:color w:val="000000"/>
          <w:sz w:val="21"/>
        </w:rPr>
        <w:t xml:space="preserve">Recognize strengths and positive aspects of work</w:t>
      </w:r>
    </w:p>
    <w:p>
      <w:pPr>
        <w:numPr>
          <w:ilvl w:val="1"/>
          <w:numId w:val="11"/>
        </w:numPr>
        <w:spacing w:line="360" w:before="105" w:after="105" w:lineRule="auto"/>
      </w:pPr>
      <w:r>
        <w:rPr>
          <w:rFonts w:eastAsia="inter" w:cs="inter" w:ascii="inter" w:hAnsi="inter"/>
          <w:color w:val="000000"/>
          <w:sz w:val="21"/>
        </w:rPr>
        <w:t xml:space="preserve">Provide resources for skill development</w:t>
      </w:r>
    </w:p>
    <w:p>
      <w:pPr>
        <w:numPr>
          <w:ilvl w:val="0"/>
          <w:numId w:val="11"/>
        </w:numPr>
        <w:spacing w:line="360" w:after="210" w:lineRule="auto"/>
      </w:pPr>
      <w:r>
        <w:rPr>
          <w:rFonts w:eastAsia="inter" w:cs="inter" w:ascii="inter" w:hAnsi="inter"/>
          <w:b/>
          <w:color w:val="000000"/>
          <w:sz w:val="21"/>
        </w:rPr>
        <w:t xml:space="preserve">Grading Consistency and Calibration:</w:t>
      </w:r>
    </w:p>
    <w:p>
      <w:pPr>
        <w:numPr>
          <w:ilvl w:val="1"/>
          <w:numId w:val="11"/>
        </w:numPr>
        <w:spacing w:line="360" w:before="105" w:after="105" w:lineRule="auto"/>
      </w:pPr>
      <w:r>
        <w:rPr>
          <w:rFonts w:eastAsia="inter" w:cs="inter" w:ascii="inter" w:hAnsi="inter"/>
          <w:color w:val="000000"/>
          <w:sz w:val="21"/>
        </w:rPr>
        <w:t xml:space="preserve">Ensure consistent grading standards across sections</w:t>
      </w:r>
    </w:p>
    <w:p>
      <w:pPr>
        <w:numPr>
          <w:ilvl w:val="1"/>
          <w:numId w:val="11"/>
        </w:numPr>
        <w:spacing w:line="360" w:before="105" w:after="105" w:lineRule="auto"/>
      </w:pPr>
      <w:r>
        <w:rPr>
          <w:rFonts w:eastAsia="inter" w:cs="inter" w:ascii="inter" w:hAnsi="inter"/>
          <w:color w:val="000000"/>
          <w:sz w:val="21"/>
        </w:rPr>
        <w:t xml:space="preserve">Calibrate grades with instructor expectations</w:t>
      </w:r>
    </w:p>
    <w:p>
      <w:pPr>
        <w:numPr>
          <w:ilvl w:val="1"/>
          <w:numId w:val="11"/>
        </w:numPr>
        <w:spacing w:line="360" w:before="105" w:after="105" w:lineRule="auto"/>
      </w:pPr>
      <w:r>
        <w:rPr>
          <w:rFonts w:eastAsia="inter" w:cs="inter" w:ascii="inter" w:hAnsi="inter"/>
          <w:color w:val="000000"/>
          <w:sz w:val="21"/>
        </w:rPr>
        <w:t xml:space="preserve">Flag submissions requiring human review</w:t>
      </w:r>
    </w:p>
    <w:p>
      <w:pPr>
        <w:numPr>
          <w:ilvl w:val="1"/>
          <w:numId w:val="11"/>
        </w:numPr>
        <w:spacing w:line="360" w:before="105" w:after="105" w:lineRule="auto"/>
      </w:pPr>
      <w:r>
        <w:rPr>
          <w:rFonts w:eastAsia="inter" w:cs="inter" w:ascii="inter" w:hAnsi="inter"/>
          <w:color w:val="000000"/>
          <w:sz w:val="21"/>
        </w:rPr>
        <w:t xml:space="preserve">Generate grade distribution analytics</w:t>
      </w:r>
    </w:p>
    <w:p>
      <w:pPr>
        <w:numPr>
          <w:ilvl w:val="0"/>
          <w:numId w:val="11"/>
        </w:numPr>
        <w:spacing w:line="360" w:after="210" w:lineRule="auto"/>
      </w:pPr>
      <w:r>
        <w:rPr>
          <w:rFonts w:eastAsia="inter" w:cs="inter" w:ascii="inter" w:hAnsi="inter"/>
          <w:b/>
          <w:color w:val="000000"/>
          <w:sz w:val="21"/>
        </w:rPr>
        <w:t xml:space="preserve">Learning Analytics and Insights:</w:t>
      </w:r>
    </w:p>
    <w:p>
      <w:pPr>
        <w:numPr>
          <w:ilvl w:val="1"/>
          <w:numId w:val="11"/>
        </w:numPr>
        <w:spacing w:line="360" w:before="105" w:after="105" w:lineRule="auto"/>
      </w:pPr>
      <w:r>
        <w:rPr>
          <w:rFonts w:eastAsia="inter" w:cs="inter" w:ascii="inter" w:hAnsi="inter"/>
          <w:color w:val="000000"/>
          <w:sz w:val="21"/>
        </w:rPr>
        <w:t xml:space="preserve">Track student progress over time</w:t>
      </w:r>
    </w:p>
    <w:p>
      <w:pPr>
        <w:numPr>
          <w:ilvl w:val="1"/>
          <w:numId w:val="11"/>
        </w:numPr>
        <w:spacing w:line="360" w:before="105" w:after="105" w:lineRule="auto"/>
      </w:pPr>
      <w:r>
        <w:rPr>
          <w:rFonts w:eastAsia="inter" w:cs="inter" w:ascii="inter" w:hAnsi="inter"/>
          <w:color w:val="000000"/>
          <w:sz w:val="21"/>
        </w:rPr>
        <w:t xml:space="preserve">Identify common misconceptions and errors</w:t>
      </w:r>
    </w:p>
    <w:p>
      <w:pPr>
        <w:numPr>
          <w:ilvl w:val="1"/>
          <w:numId w:val="11"/>
        </w:numPr>
        <w:spacing w:line="360" w:before="105" w:after="105" w:lineRule="auto"/>
      </w:pPr>
      <w:r>
        <w:rPr>
          <w:rFonts w:eastAsia="inter" w:cs="inter" w:ascii="inter" w:hAnsi="inter"/>
          <w:color w:val="000000"/>
          <w:sz w:val="21"/>
        </w:rPr>
        <w:t xml:space="preserve">Generate reports for instructors on class performance</w:t>
      </w:r>
    </w:p>
    <w:p>
      <w:pPr>
        <w:numPr>
          <w:ilvl w:val="1"/>
          <w:numId w:val="11"/>
        </w:numPr>
        <w:spacing w:line="360" w:before="105" w:after="105" w:lineRule="auto"/>
      </w:pPr>
      <w:r>
        <w:rPr>
          <w:rFonts w:eastAsia="inter" w:cs="inter" w:ascii="inter" w:hAnsi="inter"/>
          <w:color w:val="000000"/>
          <w:sz w:val="21"/>
        </w:rPr>
        <w:t xml:space="preserve">Recommend instructional adjustments based on data</w:t>
      </w:r>
    </w:p>
    <w:p>
      <w:pPr>
        <w:spacing w:line="360" w:after="210" w:lineRule="auto"/>
      </w:pPr>
      <w:r>
        <w:rPr>
          <w:rFonts w:eastAsia="inter" w:cs="inter" w:ascii="inter" w:hAnsi="inter"/>
          <w:b/>
          <w:color w:val="000000"/>
        </w:rPr>
        <w:t xml:space="preserve">Quality Assurance Features:</w:t>
      </w:r>
    </w:p>
    <w:p>
      <w:pPr>
        <w:numPr>
          <w:ilvl w:val="0"/>
          <w:numId w:val="12"/>
        </w:numPr>
        <w:spacing w:line="360" w:before="105" w:after="105" w:lineRule="auto"/>
      </w:pPr>
      <w:r>
        <w:rPr>
          <w:rFonts w:eastAsia="inter" w:cs="inter" w:ascii="inter" w:hAnsi="inter"/>
          <w:color w:val="000000"/>
          <w:sz w:val="21"/>
        </w:rPr>
        <w:t xml:space="preserve">Human instructor oversight and approval workflows</w:t>
      </w:r>
    </w:p>
    <w:p>
      <w:pPr>
        <w:numPr>
          <w:ilvl w:val="0"/>
          <w:numId w:val="12"/>
        </w:numPr>
        <w:spacing w:line="360" w:before="105" w:after="105" w:lineRule="auto"/>
      </w:pPr>
      <w:r>
        <w:rPr>
          <w:rFonts w:eastAsia="inter" w:cs="inter" w:ascii="inter" w:hAnsi="inter"/>
          <w:color w:val="000000"/>
          <w:sz w:val="21"/>
        </w:rPr>
        <w:t xml:space="preserve">Bias detection and fairness monitoring</w:t>
      </w:r>
    </w:p>
    <w:p>
      <w:pPr>
        <w:numPr>
          <w:ilvl w:val="0"/>
          <w:numId w:val="12"/>
        </w:numPr>
        <w:spacing w:line="360" w:before="105" w:after="105" w:lineRule="auto"/>
      </w:pPr>
      <w:r>
        <w:rPr>
          <w:rFonts w:eastAsia="inter" w:cs="inter" w:ascii="inter" w:hAnsi="inter"/>
          <w:color w:val="000000"/>
          <w:sz w:val="21"/>
        </w:rPr>
        <w:t xml:space="preserve">Student feedback incorporation mechanisms</w:t>
      </w:r>
    </w:p>
    <w:p>
      <w:pPr>
        <w:numPr>
          <w:ilvl w:val="0"/>
          <w:numId w:val="12"/>
        </w:numPr>
        <w:spacing w:line="360" w:before="105" w:after="105" w:lineRule="auto"/>
      </w:pPr>
      <w:r>
        <w:rPr>
          <w:rFonts w:eastAsia="inter" w:cs="inter" w:ascii="inter" w:hAnsi="inter"/>
          <w:color w:val="000000"/>
          <w:sz w:val="21"/>
        </w:rPr>
        <w:t xml:space="preserve">Continuous model improvement processes</w:t>
      </w:r>
    </w:p>
    <w:p>
      <w:pPr>
        <w:spacing w:line="360" w:before="315" w:after="105" w:lineRule="auto"/>
        <w:ind w:left="-30"/>
        <w:jc w:val="left"/>
      </w:pPr>
      <w:r>
        <w:rPr>
          <w:rFonts w:eastAsia="inter" w:cs="inter" w:ascii="inter" w:hAnsi="inter"/>
          <w:b/>
          <w:color w:val="000000"/>
          <w:sz w:val="24"/>
        </w:rPr>
        <w:t xml:space="preserve">Step 6: Research and Academic Writing Support</w:t>
      </w:r>
    </w:p>
    <w:p>
      <w:pPr>
        <w:spacing w:line="360" w:before="315" w:after="105" w:lineRule="auto"/>
        <w:ind w:left="-30"/>
        <w:jc w:val="left"/>
      </w:pPr>
      <w:r>
        <w:rPr>
          <w:rFonts w:eastAsia="inter" w:cs="inter" w:ascii="inter" w:hAnsi="inter"/>
          <w:b/>
          <w:color w:val="000000"/>
          <w:sz w:val="24"/>
        </w:rPr>
        <w:t xml:space="preserve">Research Assistant Agent Flow</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Comprehensive Research Support System</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Research inquiry OR writing project initiation</w:t>
      </w:r>
    </w:p>
    <w:p>
      <w:pPr>
        <w:spacing w:line="360" w:after="210" w:lineRule="auto"/>
      </w:pPr>
      <w:r>
        <w:rPr>
          <w:rFonts w:eastAsia="inter" w:cs="inter" w:ascii="inter" w:hAnsi="inter"/>
          <w:b/>
          <w:color w:val="000000"/>
        </w:rPr>
        <w:t xml:space="preserve">Research Support Process:</w:t>
      </w:r>
    </w:p>
    <w:p>
      <w:pPr>
        <w:numPr>
          <w:ilvl w:val="0"/>
          <w:numId w:val="13"/>
        </w:numPr>
        <w:spacing w:line="360" w:after="210" w:lineRule="auto"/>
      </w:pPr>
      <w:r>
        <w:rPr>
          <w:rFonts w:eastAsia="inter" w:cs="inter" w:ascii="inter" w:hAnsi="inter"/>
          <w:b/>
          <w:color w:val="000000"/>
          <w:sz w:val="21"/>
        </w:rPr>
        <w:t xml:space="preserve">Literature Review and Research:</w:t>
      </w:r>
    </w:p>
    <w:p>
      <w:pPr>
        <w:numPr>
          <w:ilvl w:val="1"/>
          <w:numId w:val="13"/>
        </w:numPr>
        <w:spacing w:line="360" w:before="105" w:after="105" w:lineRule="auto"/>
      </w:pPr>
      <w:r>
        <w:rPr>
          <w:rFonts w:eastAsia="inter" w:cs="inter" w:ascii="inter" w:hAnsi="inter"/>
          <w:color w:val="000000"/>
          <w:sz w:val="21"/>
        </w:rPr>
        <w:t xml:space="preserve">Search academic databases automatically</w:t>
      </w:r>
    </w:p>
    <w:p>
      <w:pPr>
        <w:numPr>
          <w:ilvl w:val="1"/>
          <w:numId w:val="13"/>
        </w:numPr>
        <w:spacing w:line="360" w:before="105" w:after="105" w:lineRule="auto"/>
      </w:pPr>
      <w:r>
        <w:rPr>
          <w:rFonts w:eastAsia="inter" w:cs="inter" w:ascii="inter" w:hAnsi="inter"/>
          <w:color w:val="000000"/>
          <w:sz w:val="21"/>
        </w:rPr>
        <w:t xml:space="preserve">Identify relevant papers and resources</w:t>
      </w:r>
    </w:p>
    <w:p>
      <w:pPr>
        <w:numPr>
          <w:ilvl w:val="1"/>
          <w:numId w:val="13"/>
        </w:numPr>
        <w:spacing w:line="360" w:before="105" w:after="105" w:lineRule="auto"/>
      </w:pPr>
      <w:r>
        <w:rPr>
          <w:rFonts w:eastAsia="inter" w:cs="inter" w:ascii="inter" w:hAnsi="inter"/>
          <w:color w:val="000000"/>
          <w:sz w:val="21"/>
        </w:rPr>
        <w:t xml:space="preserve">Generate literature review summaries</w:t>
      </w:r>
    </w:p>
    <w:p>
      <w:pPr>
        <w:numPr>
          <w:ilvl w:val="1"/>
          <w:numId w:val="13"/>
        </w:numPr>
        <w:spacing w:line="360" w:before="105" w:after="105" w:lineRule="auto"/>
      </w:pPr>
      <w:r>
        <w:rPr>
          <w:rFonts w:eastAsia="inter" w:cs="inter" w:ascii="inter" w:hAnsi="inter"/>
          <w:color w:val="000000"/>
          <w:sz w:val="21"/>
        </w:rPr>
        <w:t xml:space="preserve">Track citation networks and research trends</w:t>
      </w:r>
    </w:p>
    <w:p>
      <w:pPr>
        <w:numPr>
          <w:ilvl w:val="0"/>
          <w:numId w:val="13"/>
        </w:numPr>
        <w:spacing w:line="360" w:after="210" w:lineRule="auto"/>
      </w:pPr>
      <w:r>
        <w:rPr>
          <w:rFonts w:eastAsia="inter" w:cs="inter" w:ascii="inter" w:hAnsi="inter"/>
          <w:b/>
          <w:color w:val="000000"/>
          <w:sz w:val="21"/>
        </w:rPr>
        <w:t xml:space="preserve">Data Collection and Analysis Support:</w:t>
      </w:r>
    </w:p>
    <w:p>
      <w:pPr>
        <w:numPr>
          <w:ilvl w:val="1"/>
          <w:numId w:val="13"/>
        </w:numPr>
        <w:spacing w:line="360" w:before="105" w:after="105" w:lineRule="auto"/>
      </w:pPr>
      <w:r>
        <w:rPr>
          <w:rFonts w:eastAsia="inter" w:cs="inter" w:ascii="inter" w:hAnsi="inter"/>
          <w:color w:val="000000"/>
          <w:sz w:val="21"/>
        </w:rPr>
        <w:t xml:space="preserve">Recommend appropriate research methodologies</w:t>
      </w:r>
    </w:p>
    <w:p>
      <w:pPr>
        <w:numPr>
          <w:ilvl w:val="1"/>
          <w:numId w:val="13"/>
        </w:numPr>
        <w:spacing w:line="360" w:before="105" w:after="105" w:lineRule="auto"/>
      </w:pPr>
      <w:r>
        <w:rPr>
          <w:rFonts w:eastAsia="inter" w:cs="inter" w:ascii="inter" w:hAnsi="inter"/>
          <w:color w:val="000000"/>
          <w:sz w:val="21"/>
        </w:rPr>
        <w:t xml:space="preserve">Assist with survey and experiment design</w:t>
      </w:r>
    </w:p>
    <w:p>
      <w:pPr>
        <w:numPr>
          <w:ilvl w:val="1"/>
          <w:numId w:val="13"/>
        </w:numPr>
        <w:spacing w:line="360" w:before="105" w:after="105" w:lineRule="auto"/>
      </w:pPr>
      <w:r>
        <w:rPr>
          <w:rFonts w:eastAsia="inter" w:cs="inter" w:ascii="inter" w:hAnsi="inter"/>
          <w:color w:val="000000"/>
          <w:sz w:val="21"/>
        </w:rPr>
        <w:t xml:space="preserve">Provide statistical analysis guidance</w:t>
      </w:r>
    </w:p>
    <w:p>
      <w:pPr>
        <w:numPr>
          <w:ilvl w:val="1"/>
          <w:numId w:val="13"/>
        </w:numPr>
        <w:spacing w:line="360" w:before="105" w:after="105" w:lineRule="auto"/>
      </w:pPr>
      <w:r>
        <w:rPr>
          <w:rFonts w:eastAsia="inter" w:cs="inter" w:ascii="inter" w:hAnsi="inter"/>
          <w:color w:val="000000"/>
          <w:sz w:val="21"/>
        </w:rPr>
        <w:t xml:space="preserve">Generate data visualization recommendations</w:t>
      </w:r>
    </w:p>
    <w:p>
      <w:pPr>
        <w:numPr>
          <w:ilvl w:val="0"/>
          <w:numId w:val="13"/>
        </w:numPr>
        <w:spacing w:line="360" w:after="210" w:lineRule="auto"/>
      </w:pPr>
      <w:r>
        <w:rPr>
          <w:rFonts w:eastAsia="inter" w:cs="inter" w:ascii="inter" w:hAnsi="inter"/>
          <w:b/>
          <w:color w:val="000000"/>
          <w:sz w:val="21"/>
        </w:rPr>
        <w:t xml:space="preserve">Academic Writing Assistance:</w:t>
      </w:r>
    </w:p>
    <w:p>
      <w:pPr>
        <w:numPr>
          <w:ilvl w:val="1"/>
          <w:numId w:val="13"/>
        </w:numPr>
        <w:spacing w:line="360" w:before="105" w:after="105" w:lineRule="auto"/>
      </w:pPr>
      <w:r>
        <w:rPr>
          <w:rFonts w:eastAsia="inter" w:cs="inter" w:ascii="inter" w:hAnsi="inter"/>
          <w:color w:val="000000"/>
          <w:sz w:val="21"/>
        </w:rPr>
        <w:t xml:space="preserve">Help structure research papers and theses</w:t>
      </w:r>
    </w:p>
    <w:p>
      <w:pPr>
        <w:numPr>
          <w:ilvl w:val="1"/>
          <w:numId w:val="13"/>
        </w:numPr>
        <w:spacing w:line="360" w:before="105" w:after="105" w:lineRule="auto"/>
      </w:pPr>
      <w:r>
        <w:rPr>
          <w:rFonts w:eastAsia="inter" w:cs="inter" w:ascii="inter" w:hAnsi="inter"/>
          <w:color w:val="000000"/>
          <w:sz w:val="21"/>
        </w:rPr>
        <w:t xml:space="preserve">Provide writing feedback and suggestions</w:t>
      </w:r>
    </w:p>
    <w:p>
      <w:pPr>
        <w:numPr>
          <w:ilvl w:val="1"/>
          <w:numId w:val="13"/>
        </w:numPr>
        <w:spacing w:line="360" w:before="105" w:after="105" w:lineRule="auto"/>
      </w:pPr>
      <w:r>
        <w:rPr>
          <w:rFonts w:eastAsia="inter" w:cs="inter" w:ascii="inter" w:hAnsi="inter"/>
          <w:color w:val="000000"/>
          <w:sz w:val="21"/>
        </w:rPr>
        <w:t xml:space="preserve">Ensure proper academic formatting and citations</w:t>
      </w:r>
    </w:p>
    <w:p>
      <w:pPr>
        <w:numPr>
          <w:ilvl w:val="1"/>
          <w:numId w:val="13"/>
        </w:numPr>
        <w:spacing w:line="360" w:before="105" w:after="105" w:lineRule="auto"/>
      </w:pPr>
      <w:r>
        <w:rPr>
          <w:rFonts w:eastAsia="inter" w:cs="inter" w:ascii="inter" w:hAnsi="inter"/>
          <w:color w:val="000000"/>
          <w:sz w:val="21"/>
        </w:rPr>
        <w:t xml:space="preserve">Generate abstracts and keyword suggestions</w:t>
      </w:r>
    </w:p>
    <w:p>
      <w:pPr>
        <w:numPr>
          <w:ilvl w:val="0"/>
          <w:numId w:val="13"/>
        </w:numPr>
        <w:spacing w:line="360" w:after="210" w:lineRule="auto"/>
      </w:pPr>
      <w:r>
        <w:rPr>
          <w:rFonts w:eastAsia="inter" w:cs="inter" w:ascii="inter" w:hAnsi="inter"/>
          <w:b/>
          <w:color w:val="000000"/>
          <w:sz w:val="21"/>
        </w:rPr>
        <w:t xml:space="preserve">Collaboration and Peer Review:</w:t>
      </w:r>
    </w:p>
    <w:p>
      <w:pPr>
        <w:numPr>
          <w:ilvl w:val="1"/>
          <w:numId w:val="13"/>
        </w:numPr>
        <w:spacing w:line="360" w:before="105" w:after="105" w:lineRule="auto"/>
      </w:pPr>
      <w:r>
        <w:rPr>
          <w:rFonts w:eastAsia="inter" w:cs="inter" w:ascii="inter" w:hAnsi="inter"/>
          <w:color w:val="000000"/>
          <w:sz w:val="21"/>
        </w:rPr>
        <w:t xml:space="preserve">Facilitate research collaboration opportunities</w:t>
      </w:r>
    </w:p>
    <w:p>
      <w:pPr>
        <w:numPr>
          <w:ilvl w:val="1"/>
          <w:numId w:val="13"/>
        </w:numPr>
        <w:spacing w:line="360" w:before="105" w:after="105" w:lineRule="auto"/>
      </w:pPr>
      <w:r>
        <w:rPr>
          <w:rFonts w:eastAsia="inter" w:cs="inter" w:ascii="inter" w:hAnsi="inter"/>
          <w:color w:val="000000"/>
          <w:sz w:val="21"/>
        </w:rPr>
        <w:t xml:space="preserve">Organize peer review processes</w:t>
      </w:r>
    </w:p>
    <w:p>
      <w:pPr>
        <w:numPr>
          <w:ilvl w:val="1"/>
          <w:numId w:val="13"/>
        </w:numPr>
        <w:spacing w:line="360" w:before="105" w:after="105" w:lineRule="auto"/>
      </w:pPr>
      <w:r>
        <w:rPr>
          <w:rFonts w:eastAsia="inter" w:cs="inter" w:ascii="inter" w:hAnsi="inter"/>
          <w:color w:val="000000"/>
          <w:sz w:val="21"/>
        </w:rPr>
        <w:t xml:space="preserve">Track manuscript revisions and versions</w:t>
      </w:r>
    </w:p>
    <w:p>
      <w:pPr>
        <w:numPr>
          <w:ilvl w:val="1"/>
          <w:numId w:val="13"/>
        </w:numPr>
        <w:spacing w:line="360" w:before="105" w:after="105" w:lineRule="auto"/>
      </w:pPr>
      <w:r>
        <w:rPr>
          <w:rFonts w:eastAsia="inter" w:cs="inter" w:ascii="inter" w:hAnsi="inter"/>
          <w:color w:val="000000"/>
          <w:sz w:val="21"/>
        </w:rPr>
        <w:t xml:space="preserve">Support publication submission processes</w:t>
      </w:r>
    </w:p>
    <w:p>
      <w:pPr>
        <w:spacing w:line="360" w:after="210" w:lineRule="auto"/>
      </w:pPr>
      <w:r>
        <w:rPr>
          <w:rFonts w:eastAsia="inter" w:cs="inter" w:ascii="inter" w:hAnsi="inter"/>
          <w:b/>
          <w:color w:val="000000"/>
        </w:rPr>
        <w:t xml:space="preserve">Research Integration Features:</w:t>
      </w:r>
    </w:p>
    <w:p>
      <w:pPr>
        <w:numPr>
          <w:ilvl w:val="0"/>
          <w:numId w:val="14"/>
        </w:numPr>
        <w:spacing w:line="360" w:before="105" w:after="105" w:lineRule="auto"/>
      </w:pPr>
      <w:r>
        <w:rPr>
          <w:rFonts w:eastAsia="inter" w:cs="inter" w:ascii="inter" w:hAnsi="inter"/>
          <w:color w:val="000000"/>
          <w:sz w:val="21"/>
        </w:rPr>
        <w:t xml:space="preserve">Academic database access (JSTOR, PubMed, IEEE)</w:t>
      </w:r>
    </w:p>
    <w:p>
      <w:pPr>
        <w:numPr>
          <w:ilvl w:val="0"/>
          <w:numId w:val="14"/>
        </w:numPr>
        <w:spacing w:line="360" w:before="105" w:after="105" w:lineRule="auto"/>
      </w:pPr>
      <w:r>
        <w:rPr>
          <w:rFonts w:eastAsia="inter" w:cs="inter" w:ascii="inter" w:hAnsi="inter"/>
          <w:color w:val="000000"/>
          <w:sz w:val="21"/>
        </w:rPr>
        <w:t xml:space="preserve">Reference management system integration</w:t>
      </w:r>
    </w:p>
    <w:p>
      <w:pPr>
        <w:numPr>
          <w:ilvl w:val="0"/>
          <w:numId w:val="14"/>
        </w:numPr>
        <w:spacing w:line="360" w:before="105" w:after="105" w:lineRule="auto"/>
      </w:pPr>
      <w:r>
        <w:rPr>
          <w:rFonts w:eastAsia="inter" w:cs="inter" w:ascii="inter" w:hAnsi="inter"/>
          <w:color w:val="000000"/>
          <w:sz w:val="21"/>
        </w:rPr>
        <w:t xml:space="preserve">Plagiarism detection and originality checking</w:t>
      </w:r>
    </w:p>
    <w:p>
      <w:pPr>
        <w:numPr>
          <w:ilvl w:val="0"/>
          <w:numId w:val="14"/>
        </w:numPr>
        <w:spacing w:line="360" w:before="105" w:after="105" w:lineRule="auto"/>
      </w:pPr>
      <w:r>
        <w:rPr>
          <w:rFonts w:eastAsia="inter" w:cs="inter" w:ascii="inter" w:hAnsi="inter"/>
          <w:color w:val="000000"/>
          <w:sz w:val="21"/>
        </w:rPr>
        <w:t xml:space="preserve">Research ethics and compliance guidance</w:t>
      </w:r>
    </w:p>
    <w:p>
      <w:pPr>
        <w:spacing w:line="360" w:before="315" w:after="105" w:lineRule="auto"/>
        <w:ind w:left="-30"/>
        <w:jc w:val="left"/>
      </w:pPr>
      <w:r>
        <w:rPr>
          <w:rFonts w:eastAsia="inter" w:cs="inter" w:ascii="inter" w:hAnsi="inter"/>
          <w:b/>
          <w:color w:val="000000"/>
          <w:sz w:val="24"/>
        </w:rPr>
        <w:t xml:space="preserve">Required Files and Data Setup</w:t>
      </w:r>
    </w:p>
    <w:p>
      <w:pPr>
        <w:spacing w:line="360" w:before="315" w:after="105" w:lineRule="auto"/>
        <w:ind w:left="-30"/>
        <w:jc w:val="left"/>
      </w:pPr>
      <w:r>
        <w:rPr>
          <w:rFonts w:eastAsia="inter" w:cs="inter" w:ascii="inter" w:hAnsi="inter"/>
          <w:b/>
          <w:color w:val="000000"/>
          <w:sz w:val="24"/>
        </w:rPr>
        <w:t xml:space="preserve">Educational Database Schema (Educational_System_DB.sql)</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Students (</w:t>
        <w:br/>
        <w:t xml:space="preserve">    StudentID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FirstName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LastName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Email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Major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Year</w:t>
      </w:r>
      <w:r>
        <w:rPr>
          <w:rStyle w:val="VerbatimChar"/>
          <w:rFonts w:eastAsia="ibm plex mono" w:cs="ibm plex mono" w:ascii="ibm plex mono" w:hAnsi="ibm plex mono"/>
          <w:color w:val="000000"/>
          <w:sz w:val="18"/>
        </w:rPr>
        <w:t xml:space="preserve">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GPA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AdvisorID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EnrollmentDate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ExpectedGraduation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Courses (</w:t>
        <w:br/>
        <w:t xml:space="preserve">    CourseID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CourseName NVARCHAR(</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Department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Credits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Prerequisites NVARCHAR(</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w:t>
        <w:br/>
        <w:t xml:space="preserve">    Description TEXT,</w:t>
        <w:br/>
        <w:t xml:space="preserve">    InstructorID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Semester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MaxEnrollment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Enrollments (</w:t>
        <w:br/>
        <w:t xml:space="preserve">    EnrollmentID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StudentID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CourseID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Semester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Grade NVARCHAR(</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EnrollmentDate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Assignments (</w:t>
        <w:br/>
        <w:t xml:space="preserve">    AssignmentID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CourseID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AssignmentName NVARCHAR(</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Description TEXT,</w:t>
        <w:br/>
        <w:t xml:space="preserve">    DueDate DATETIME,</w:t>
        <w:br/>
        <w:t xml:space="preserve">    MaxPoints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AssignmentType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Submissions (</w:t>
        <w:br/>
        <w:t xml:space="preserve">    SubmissionID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AssignmentID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StudentID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SubmissionDate DATETIME,</w:t>
        <w:br/>
        <w:t xml:space="preserve">    Content TEXT,</w:t>
        <w:br/>
        <w:t xml:space="preserve">    Grade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Feedback TEXT,</w:t>
        <w:br/>
        <w:t xml:space="preserve">    AIAnalysisResults TEXT</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StudentInteractions (</w:t>
        <w:br/>
        <w:t xml:space="preserve">    InteractionID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StudentID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AgentType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InteractionDate DATETIME,</w:t>
        <w:br/>
        <w:t xml:space="preserve">    QueryType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Response TEXT,</w:t>
        <w:br/>
        <w:t xml:space="preserve">    SatisfactionRating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ResolutionStatus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LearningAnalytics (</w:t>
        <w:br/>
        <w:t xml:space="preserve">    AnalyticsID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StudentID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CourseID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MetricType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MetricValue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br/>
        <w:t xml:space="preserve">    RecordDate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AnalysisResults TEXT</w:t>
        <w:br/>
        <w:t xml:space="preserve">);</w:t>
        <w:br/>
        <w:t xml:space="preserve"/>
      </w:r>
    </w:p>
    <w:p>
      <w:pPr>
        <w:spacing w:line="360" w:before="315" w:after="105" w:lineRule="auto"/>
        <w:ind w:left="-30"/>
        <w:jc w:val="left"/>
      </w:pPr>
      <w:r>
        <w:rPr>
          <w:rFonts w:eastAsia="inter" w:cs="inter" w:ascii="inter" w:hAnsi="inter"/>
          <w:b/>
          <w:color w:val="000000"/>
          <w:sz w:val="24"/>
        </w:rPr>
        <w:t xml:space="preserve">Learning Objectives and Standards (learning_standards.json)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"mathematicsStandards"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"algebra"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"learningObjectives"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"Solve linear equations and inequalities"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"Graph linear functions and understand slope"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"Factor polynomials and solve quadratic equations"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"assessmentCriteria"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"Accuracy in problem solving"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"Understanding of concepts"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"Application to real-world problems"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"prerequisites"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"basic_arithmetic"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"fractions"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"decimals"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"writingStandards"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"academicWriting"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"learningObjectives"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"Develop clear thesis statements"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 evidence effectively to support arguments"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"Follow proper citation formatting"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"assessmentRubric"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"thesis"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0.25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"maxScore"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"evidence"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"maxScore"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"organization"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0.25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"maxScore"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"citations"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"maxScore"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Personalized Learning Profiles (learning_profiles.json)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"learningStyleProfiles"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"profileType"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"visual_learner"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"characteristics"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"prefers_diagrams"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"benefits_from_charts"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"remembers_images"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"recommendedStrategies"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"concept_maps"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"infographics"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"video_content"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"assessmentPreferences"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"visual_presentations"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"diagram_creation"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"profileType"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"kinesthetic_learner"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"characteristics"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"learns_by_doing"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"prefers_hands_on"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"needs_movement"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"recommendedStrategies"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"simulations"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"lab_work"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"interactive_exercises"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"assessmentPreferences"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"project_based"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"practical_demonstrations"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Assessment Rubrics (assessment_rubrics.json)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"essayGradingRubric"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"criteria"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"thesis_clarity"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0.25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"levels"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"Clear, focused, and arguable thesis"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"Generally clear thesis with minor issues"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"Somewhat unclear or weak thesis"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"Unclear or missing thesis"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"evidence_support"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"weight"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"levels"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"Strong, relevant evidence effectively integrated"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"Good evidence with minor integration issues"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"Some evidence but not well integrated"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"Little or weak evidence"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Testing and Validation</w:t>
      </w:r>
    </w:p>
    <w:p>
      <w:pPr>
        <w:spacing w:line="360" w:before="315" w:after="105" w:lineRule="auto"/>
        <w:ind w:left="-30"/>
        <w:jc w:val="left"/>
      </w:pPr>
      <w:r>
        <w:rPr>
          <w:rFonts w:eastAsia="inter" w:cs="inter" w:ascii="inter" w:hAnsi="inter"/>
          <w:b/>
          <w:color w:val="000000"/>
          <w:sz w:val="24"/>
        </w:rPr>
        <w:t xml:space="preserve">Educational Effectiveness Testing</w:t>
      </w:r>
    </w:p>
    <w:p>
      <w:pPr>
        <w:numPr>
          <w:ilvl w:val="0"/>
          <w:numId w:val="15"/>
        </w:numPr>
        <w:spacing w:line="360" w:before="105" w:after="105" w:lineRule="auto"/>
      </w:pPr>
      <w:r>
        <w:rPr>
          <w:rFonts w:eastAsia="inter" w:cs="inter" w:ascii="inter" w:hAnsi="inter"/>
          <w:b/>
          <w:color w:val="000000"/>
          <w:sz w:val="21"/>
        </w:rPr>
        <w:t xml:space="preserve">Learning Outcome Assessment</w:t>
      </w:r>
      <w:r>
        <w:rPr>
          <w:rFonts w:eastAsia="inter" w:cs="inter" w:ascii="inter" w:hAnsi="inter"/>
          <w:color w:val="000000"/>
          <w:sz w:val="21"/>
        </w:rPr>
        <w:t xml:space="preserve">: Measure student learning gains with AI tutoring</w:t>
      </w:r>
    </w:p>
    <w:p>
      <w:pPr>
        <w:numPr>
          <w:ilvl w:val="0"/>
          <w:numId w:val="15"/>
        </w:numPr>
        <w:spacing w:line="360" w:before="105" w:after="105" w:lineRule="auto"/>
      </w:pPr>
      <w:r>
        <w:rPr>
          <w:rFonts w:eastAsia="inter" w:cs="inter" w:ascii="inter" w:hAnsi="inter"/>
          <w:b/>
          <w:color w:val="000000"/>
          <w:sz w:val="21"/>
        </w:rPr>
        <w:t xml:space="preserve">Personalization Effectiveness</w:t>
      </w:r>
      <w:r>
        <w:rPr>
          <w:rFonts w:eastAsia="inter" w:cs="inter" w:ascii="inter" w:hAnsi="inter"/>
          <w:color w:val="000000"/>
          <w:sz w:val="21"/>
        </w:rPr>
        <w:t xml:space="preserve">: Verify adaptive learning path improvements</w:t>
      </w:r>
    </w:p>
    <w:p>
      <w:pPr>
        <w:numPr>
          <w:ilvl w:val="0"/>
          <w:numId w:val="15"/>
        </w:numPr>
        <w:spacing w:line="360" w:before="105" w:after="105" w:lineRule="auto"/>
      </w:pPr>
      <w:r>
        <w:rPr>
          <w:rFonts w:eastAsia="inter" w:cs="inter" w:ascii="inter" w:hAnsi="inter"/>
          <w:b/>
          <w:color w:val="000000"/>
          <w:sz w:val="21"/>
        </w:rPr>
        <w:t xml:space="preserve">Engagement Metrics</w:t>
      </w:r>
      <w:r>
        <w:rPr>
          <w:rFonts w:eastAsia="inter" w:cs="inter" w:ascii="inter" w:hAnsi="inter"/>
          <w:color w:val="000000"/>
          <w:sz w:val="21"/>
        </w:rPr>
        <w:t xml:space="preserve">: Track student interaction and satisfaction rates</w:t>
      </w:r>
    </w:p>
    <w:p>
      <w:pPr>
        <w:numPr>
          <w:ilvl w:val="0"/>
          <w:numId w:val="15"/>
        </w:numPr>
        <w:spacing w:line="360" w:before="105" w:after="105" w:lineRule="auto"/>
      </w:pPr>
      <w:r>
        <w:rPr>
          <w:rFonts w:eastAsia="inter" w:cs="inter" w:ascii="inter" w:hAnsi="inter"/>
          <w:b/>
          <w:color w:val="000000"/>
          <w:sz w:val="21"/>
        </w:rPr>
        <w:t xml:space="preserve">Academic Performance</w:t>
      </w:r>
      <w:r>
        <w:rPr>
          <w:rFonts w:eastAsia="inter" w:cs="inter" w:ascii="inter" w:hAnsi="inter"/>
          <w:color w:val="000000"/>
          <w:sz w:val="21"/>
        </w:rPr>
        <w:t xml:space="preserve">: Compare grades and retention with traditional methods</w:t>
      </w:r>
    </w:p>
    <w:p>
      <w:pPr>
        <w:numPr>
          <w:ilvl w:val="0"/>
          <w:numId w:val="15"/>
        </w:numPr>
        <w:spacing w:line="360" w:before="105" w:after="105" w:lineRule="auto"/>
      </w:pPr>
      <w:r>
        <w:rPr>
          <w:rFonts w:eastAsia="inter" w:cs="inter" w:ascii="inter" w:hAnsi="inter"/>
          <w:b/>
          <w:color w:val="000000"/>
          <w:sz w:val="21"/>
        </w:rPr>
        <w:t xml:space="preserve">Faculty Adoption</w:t>
      </w:r>
      <w:r>
        <w:rPr>
          <w:rFonts w:eastAsia="inter" w:cs="inter" w:ascii="inter" w:hAnsi="inter"/>
          <w:color w:val="000000"/>
          <w:sz w:val="21"/>
        </w:rPr>
        <w:t xml:space="preserve">: Measure instructor satisfaction and system utilization</w:t>
      </w:r>
    </w:p>
    <w:p>
      <w:pPr>
        <w:spacing w:line="360" w:before="315" w:after="105" w:lineRule="auto"/>
        <w:ind w:left="-30"/>
        <w:jc w:val="left"/>
      </w:pPr>
      <w:r>
        <w:rPr>
          <w:rFonts w:eastAsia="inter" w:cs="inter" w:ascii="inter" w:hAnsi="inter"/>
          <w:b/>
          <w:color w:val="000000"/>
          <w:sz w:val="24"/>
        </w:rPr>
        <w:t xml:space="preserve">Academic Integrity and Fairness</w:t>
      </w:r>
    </w:p>
    <w:p>
      <w:pPr>
        <w:numPr>
          <w:ilvl w:val="0"/>
          <w:numId w:val="16"/>
        </w:numPr>
        <w:spacing w:line="360" w:before="105" w:after="105" w:lineRule="auto"/>
      </w:pPr>
      <w:r>
        <w:rPr>
          <w:rFonts w:eastAsia="inter" w:cs="inter" w:ascii="inter" w:hAnsi="inter"/>
          <w:b/>
          <w:color w:val="000000"/>
          <w:sz w:val="21"/>
        </w:rPr>
        <w:t xml:space="preserve">Bias Detection</w:t>
      </w:r>
      <w:r>
        <w:rPr>
          <w:rFonts w:eastAsia="inter" w:cs="inter" w:ascii="inter" w:hAnsi="inter"/>
          <w:color w:val="000000"/>
          <w:sz w:val="21"/>
        </w:rPr>
        <w:t xml:space="preserve">: Ensure fair treatment across diverse student populations</w:t>
      </w:r>
    </w:p>
    <w:p>
      <w:pPr>
        <w:numPr>
          <w:ilvl w:val="0"/>
          <w:numId w:val="16"/>
        </w:numPr>
        <w:spacing w:line="360" w:before="105" w:after="105" w:lineRule="auto"/>
      </w:pPr>
      <w:r>
        <w:rPr>
          <w:rFonts w:eastAsia="inter" w:cs="inter" w:ascii="inter" w:hAnsi="inter"/>
          <w:b/>
          <w:color w:val="000000"/>
          <w:sz w:val="21"/>
        </w:rPr>
        <w:t xml:space="preserve">Academic Honesty</w:t>
      </w:r>
      <w:r>
        <w:rPr>
          <w:rFonts w:eastAsia="inter" w:cs="inter" w:ascii="inter" w:hAnsi="inter"/>
          <w:color w:val="000000"/>
          <w:sz w:val="21"/>
        </w:rPr>
        <w:t xml:space="preserve">: Verify plagiarism detection and prevention effectiveness</w:t>
      </w:r>
    </w:p>
    <w:p>
      <w:pPr>
        <w:numPr>
          <w:ilvl w:val="0"/>
          <w:numId w:val="16"/>
        </w:numPr>
        <w:spacing w:line="360" w:before="105" w:after="105" w:lineRule="auto"/>
      </w:pPr>
      <w:r>
        <w:rPr>
          <w:rFonts w:eastAsia="inter" w:cs="inter" w:ascii="inter" w:hAnsi="inter"/>
          <w:b/>
          <w:color w:val="000000"/>
          <w:sz w:val="21"/>
        </w:rPr>
        <w:t xml:space="preserve">Privacy Protection</w:t>
      </w:r>
      <w:r>
        <w:rPr>
          <w:rFonts w:eastAsia="inter" w:cs="inter" w:ascii="inter" w:hAnsi="inter"/>
          <w:color w:val="000000"/>
          <w:sz w:val="21"/>
        </w:rPr>
        <w:t xml:space="preserve">: Ensure student data privacy and FERPA compliance</w:t>
      </w:r>
    </w:p>
    <w:p>
      <w:pPr>
        <w:numPr>
          <w:ilvl w:val="0"/>
          <w:numId w:val="16"/>
        </w:numPr>
        <w:spacing w:line="360" w:before="105" w:after="105" w:lineRule="auto"/>
      </w:pPr>
      <w:r>
        <w:rPr>
          <w:rFonts w:eastAsia="inter" w:cs="inter" w:ascii="inter" w:hAnsi="inter"/>
          <w:b/>
          <w:color w:val="000000"/>
          <w:sz w:val="21"/>
        </w:rPr>
        <w:t xml:space="preserve">Accessibility</w:t>
      </w:r>
      <w:r>
        <w:rPr>
          <w:rFonts w:eastAsia="inter" w:cs="inter" w:ascii="inter" w:hAnsi="inter"/>
          <w:color w:val="000000"/>
          <w:sz w:val="21"/>
        </w:rPr>
        <w:t xml:space="preserve">: Confirm ADA compliance and universal design principles</w:t>
      </w:r>
    </w:p>
    <w:p>
      <w:pPr>
        <w:spacing w:line="360" w:before="315" w:after="105" w:lineRule="auto"/>
        <w:ind w:left="-30"/>
        <w:jc w:val="left"/>
      </w:pPr>
      <w:r>
        <w:rPr>
          <w:rFonts w:eastAsia="inter" w:cs="inter" w:ascii="inter" w:hAnsi="inter"/>
          <w:b/>
          <w:color w:val="000000"/>
          <w:sz w:val="24"/>
        </w:rPr>
        <w:t xml:space="preserve">Performance Metrics</w:t>
      </w:r>
    </w:p>
    <w:p>
      <w:pPr>
        <w:numPr>
          <w:ilvl w:val="0"/>
          <w:numId w:val="17"/>
        </w:numPr>
        <w:spacing w:line="360" w:before="105" w:after="105" w:lineRule="auto"/>
      </w:pPr>
      <w:r>
        <w:rPr>
          <w:rFonts w:eastAsia="inter" w:cs="inter" w:ascii="inter" w:hAnsi="inter"/>
          <w:b/>
          <w:color w:val="000000"/>
          <w:sz w:val="21"/>
        </w:rPr>
        <w:t xml:space="preserve">Student Learning Gains</w:t>
      </w:r>
      <w:r>
        <w:rPr>
          <w:rFonts w:eastAsia="inter" w:cs="inter" w:ascii="inter" w:hAnsi="inter"/>
          <w:color w:val="000000"/>
          <w:sz w:val="21"/>
        </w:rPr>
        <w:t xml:space="preserve">: &gt;25% improvement in learning outcomes</w:t>
      </w:r>
    </w:p>
    <w:p>
      <w:pPr>
        <w:numPr>
          <w:ilvl w:val="0"/>
          <w:numId w:val="17"/>
        </w:numPr>
        <w:spacing w:line="360" w:before="105" w:after="105" w:lineRule="auto"/>
      </w:pPr>
      <w:r>
        <w:rPr>
          <w:rFonts w:eastAsia="inter" w:cs="inter" w:ascii="inter" w:hAnsi="inter"/>
          <w:b/>
          <w:color w:val="000000"/>
          <w:sz w:val="21"/>
        </w:rPr>
        <w:t xml:space="preserve">Engagement Increase</w:t>
      </w:r>
      <w:r>
        <w:rPr>
          <w:rFonts w:eastAsia="inter" w:cs="inter" w:ascii="inter" w:hAnsi="inter"/>
          <w:color w:val="000000"/>
          <w:sz w:val="21"/>
        </w:rPr>
        <w:t xml:space="preserve">: &gt;40% increase in student interaction with materials</w:t>
      </w:r>
    </w:p>
    <w:p>
      <w:pPr>
        <w:numPr>
          <w:ilvl w:val="0"/>
          <w:numId w:val="17"/>
        </w:numPr>
        <w:spacing w:line="360" w:before="105" w:after="105" w:lineRule="auto"/>
      </w:pPr>
      <w:r>
        <w:rPr>
          <w:rFonts w:eastAsia="inter" w:cs="inter" w:ascii="inter" w:hAnsi="inter"/>
          <w:b/>
          <w:color w:val="000000"/>
          <w:sz w:val="21"/>
        </w:rPr>
        <w:t xml:space="preserve">Retention Improvement</w:t>
      </w:r>
      <w:r>
        <w:rPr>
          <w:rFonts w:eastAsia="inter" w:cs="inter" w:ascii="inter" w:hAnsi="inter"/>
          <w:color w:val="000000"/>
          <w:sz w:val="21"/>
        </w:rPr>
        <w:t xml:space="preserve">: &gt;15% reduction in course dropout rates</w:t>
      </w:r>
    </w:p>
    <w:p>
      <w:pPr>
        <w:numPr>
          <w:ilvl w:val="0"/>
          <w:numId w:val="17"/>
        </w:numPr>
        <w:spacing w:line="360" w:before="105" w:after="105" w:lineRule="auto"/>
      </w:pPr>
      <w:r>
        <w:rPr>
          <w:rFonts w:eastAsia="inter" w:cs="inter" w:ascii="inter" w:hAnsi="inter"/>
          <w:b/>
          <w:color w:val="000000"/>
          <w:sz w:val="21"/>
        </w:rPr>
        <w:t xml:space="preserve">Faculty Satisfaction</w:t>
      </w:r>
      <w:r>
        <w:rPr>
          <w:rFonts w:eastAsia="inter" w:cs="inter" w:ascii="inter" w:hAnsi="inter"/>
          <w:color w:val="000000"/>
          <w:sz w:val="21"/>
        </w:rPr>
        <w:t xml:space="preserve">: &gt;4.0/5 rating for AI assistance tools</w:t>
      </w:r>
    </w:p>
    <w:p>
      <w:pPr>
        <w:numPr>
          <w:ilvl w:val="0"/>
          <w:numId w:val="17"/>
        </w:numPr>
        <w:spacing w:line="360" w:before="105" w:after="105" w:lineRule="auto"/>
      </w:pPr>
      <w:r>
        <w:rPr>
          <w:rFonts w:eastAsia="inter" w:cs="inter" w:ascii="inter" w:hAnsi="inter"/>
          <w:b/>
          <w:color w:val="000000"/>
          <w:sz w:val="21"/>
        </w:rPr>
        <w:t xml:space="preserve">Administrative Efficiency</w:t>
      </w:r>
      <w:r>
        <w:rPr>
          <w:rFonts w:eastAsia="inter" w:cs="inter" w:ascii="inter" w:hAnsi="inter"/>
          <w:color w:val="000000"/>
          <w:sz w:val="21"/>
        </w:rPr>
        <w:t xml:space="preserve">: 50% reduction in routine administrative tasks</w:t>
      </w:r>
    </w:p>
    <w:p>
      <w:pPr>
        <w:spacing w:line="360" w:before="315" w:after="105" w:lineRule="auto"/>
        <w:ind w:left="-30"/>
        <w:jc w:val="left"/>
      </w:pPr>
      <w:r>
        <w:rPr>
          <w:rFonts w:eastAsia="inter" w:cs="inter" w:ascii="inter" w:hAnsi="inter"/>
          <w:b/>
          <w:color w:val="000000"/>
          <w:sz w:val="24"/>
        </w:rPr>
        <w:t xml:space="preserve">Prerequisites and Environment Setup</w:t>
      </w:r>
    </w:p>
    <w:p>
      <w:pPr>
        <w:spacing w:line="360" w:before="315" w:after="105" w:lineRule="auto"/>
        <w:ind w:left="-30"/>
        <w:jc w:val="left"/>
      </w:pPr>
      <w:r>
        <w:rPr>
          <w:rFonts w:eastAsia="inter" w:cs="inter" w:ascii="inter" w:hAnsi="inter"/>
          <w:b/>
          <w:color w:val="000000"/>
          <w:sz w:val="24"/>
        </w:rPr>
        <w:t xml:space="preserve">Required Licenses and Access</w:t>
      </w:r>
    </w:p>
    <w:p>
      <w:pPr>
        <w:numPr>
          <w:ilvl w:val="0"/>
          <w:numId w:val="18"/>
        </w:numPr>
        <w:spacing w:line="360" w:before="105" w:after="105" w:lineRule="auto"/>
      </w:pPr>
      <w:r>
        <w:rPr>
          <w:rFonts w:eastAsia="inter" w:cs="inter" w:ascii="inter" w:hAnsi="inter"/>
          <w:b/>
          <w:color w:val="000000"/>
          <w:sz w:val="21"/>
        </w:rPr>
        <w:t xml:space="preserve">Microsoft Copilot Studio</w:t>
      </w:r>
      <w:r>
        <w:rPr>
          <w:rFonts w:eastAsia="inter" w:cs="inter" w:ascii="inter" w:hAnsi="inter"/>
          <w:color w:val="000000"/>
          <w:sz w:val="21"/>
        </w:rPr>
        <w:t xml:space="preserve"> license with agent flows support</w:t>
      </w:r>
    </w:p>
    <w:p>
      <w:pPr>
        <w:numPr>
          <w:ilvl w:val="0"/>
          <w:numId w:val="18"/>
        </w:numPr>
        <w:spacing w:line="360" w:before="105" w:after="105" w:lineRule="auto"/>
      </w:pPr>
      <w:r>
        <w:rPr>
          <w:rFonts w:eastAsia="inter" w:cs="inter" w:ascii="inter" w:hAnsi="inter"/>
          <w:b/>
          <w:color w:val="000000"/>
          <w:sz w:val="21"/>
        </w:rPr>
        <w:t xml:space="preserve">Power Platform</w:t>
      </w:r>
      <w:r>
        <w:rPr>
          <w:rFonts w:eastAsia="inter" w:cs="inter" w:ascii="inter" w:hAnsi="inter"/>
          <w:color w:val="000000"/>
          <w:sz w:val="21"/>
        </w:rPr>
        <w:t xml:space="preserve"> environment with administrative access</w:t>
      </w:r>
    </w:p>
    <w:p>
      <w:pPr>
        <w:numPr>
          <w:ilvl w:val="0"/>
          <w:numId w:val="18"/>
        </w:numPr>
        <w:spacing w:line="360" w:before="105" w:after="105" w:lineRule="auto"/>
      </w:pPr>
      <w:r>
        <w:rPr>
          <w:rFonts w:eastAsia="inter" w:cs="inter" w:ascii="inter" w:hAnsi="inter"/>
          <w:b/>
          <w:color w:val="000000"/>
          <w:sz w:val="21"/>
        </w:rPr>
        <w:t xml:space="preserve">Microsoft 365</w:t>
      </w:r>
      <w:r>
        <w:rPr>
          <w:rFonts w:eastAsia="inter" w:cs="inter" w:ascii="inter" w:hAnsi="inter"/>
          <w:color w:val="000000"/>
          <w:sz w:val="21"/>
        </w:rPr>
        <w:t xml:space="preserve"> integration capabilities</w:t>
      </w:r>
    </w:p>
    <w:p>
      <w:pPr>
        <w:numPr>
          <w:ilvl w:val="0"/>
          <w:numId w:val="18"/>
        </w:numPr>
        <w:spacing w:line="360" w:before="105" w:after="105" w:lineRule="auto"/>
      </w:pPr>
      <w:r>
        <w:rPr>
          <w:rFonts w:eastAsia="inter" w:cs="inter" w:ascii="inter" w:hAnsi="inter"/>
          <w:b/>
          <w:color w:val="000000"/>
          <w:sz w:val="21"/>
        </w:rPr>
        <w:t xml:space="preserve">Azure AI Builder</w:t>
      </w:r>
      <w:r>
        <w:rPr>
          <w:rFonts w:eastAsia="inter" w:cs="inter" w:ascii="inter" w:hAnsi="inter"/>
          <w:color w:val="000000"/>
          <w:sz w:val="21"/>
        </w:rPr>
        <w:t xml:space="preserve"> for advanced AI actions</w:t>
      </w:r>
    </w:p>
    <w:p>
      <w:pPr>
        <w:numPr>
          <w:ilvl w:val="0"/>
          <w:numId w:val="18"/>
        </w:numPr>
        <w:spacing w:line="360" w:before="105" w:after="105" w:lineRule="auto"/>
      </w:pPr>
      <w:r>
        <w:rPr>
          <w:rFonts w:eastAsia="inter" w:cs="inter" w:ascii="inter" w:hAnsi="inter"/>
          <w:b/>
          <w:color w:val="000000"/>
          <w:sz w:val="21"/>
        </w:rPr>
        <w:t xml:space="preserve">Power Automate</w:t>
      </w:r>
      <w:r>
        <w:rPr>
          <w:rFonts w:eastAsia="inter" w:cs="inter" w:ascii="inter" w:hAnsi="inter"/>
          <w:color w:val="000000"/>
          <w:sz w:val="21"/>
        </w:rPr>
        <w:t xml:space="preserve"> premium connectors access</w:t>
      </w:r>
    </w:p>
    <w:p>
      <w:pPr>
        <w:spacing w:line="360" w:before="315" w:after="105" w:lineRule="auto"/>
        <w:ind w:left="-30"/>
        <w:jc w:val="left"/>
      </w:pPr>
      <w:r>
        <w:rPr>
          <w:rFonts w:eastAsia="inter" w:cs="inter" w:ascii="inter" w:hAnsi="inter"/>
          <w:b/>
          <w:color w:val="000000"/>
          <w:sz w:val="24"/>
        </w:rPr>
        <w:t xml:space="preserve">Initial Environment Configuration</w:t>
      </w:r>
    </w:p>
    <w:p>
      <w:pPr>
        <w:numPr>
          <w:ilvl w:val="0"/>
          <w:numId w:val="19"/>
        </w:numPr>
        <w:spacing w:line="360" w:before="105" w:after="105" w:lineRule="auto"/>
      </w:pPr>
      <w:r>
        <w:rPr>
          <w:rFonts w:eastAsia="inter" w:cs="inter" w:ascii="inter" w:hAnsi="inter"/>
          <w:b/>
          <w:color w:val="000000"/>
          <w:sz w:val="21"/>
        </w:rPr>
        <w:t xml:space="preserve">Environment Setup</w:t>
      </w:r>
      <w:r>
        <w:rPr>
          <w:rFonts w:eastAsia="inter" w:cs="inter" w:ascii="inter" w:hAnsi="inter"/>
          <w:color w:val="000000"/>
          <w:sz w:val="21"/>
        </w:rPr>
        <w:t xml:space="preserve">: Configure Power Platform environment with Copilot Studio enabled</w:t>
      </w:r>
    </w:p>
    <w:p>
      <w:pPr>
        <w:numPr>
          <w:ilvl w:val="0"/>
          <w:numId w:val="19"/>
        </w:numPr>
        <w:spacing w:line="360" w:before="105" w:after="105" w:lineRule="auto"/>
      </w:pPr>
      <w:r>
        <w:rPr>
          <w:rFonts w:eastAsia="inter" w:cs="inter" w:ascii="inter" w:hAnsi="inter"/>
          <w:b/>
          <w:color w:val="000000"/>
          <w:sz w:val="21"/>
        </w:rPr>
        <w:t xml:space="preserve">Security Configuration</w:t>
      </w:r>
      <w:r>
        <w:rPr>
          <w:rFonts w:eastAsia="inter" w:cs="inter" w:ascii="inter" w:hAnsi="inter"/>
          <w:color w:val="000000"/>
          <w:sz w:val="21"/>
        </w:rPr>
        <w:t xml:space="preserve">: Set up appropriate security roles and permissions</w:t>
      </w:r>
    </w:p>
    <w:p>
      <w:pPr>
        <w:numPr>
          <w:ilvl w:val="0"/>
          <w:numId w:val="19"/>
        </w:numPr>
        <w:spacing w:line="360" w:before="105" w:after="105" w:lineRule="auto"/>
      </w:pPr>
      <w:r>
        <w:rPr>
          <w:rFonts w:eastAsia="inter" w:cs="inter" w:ascii="inter" w:hAnsi="inter"/>
          <w:b/>
          <w:color w:val="000000"/>
          <w:sz w:val="21"/>
        </w:rPr>
        <w:t xml:space="preserve">Data Source Connections</w:t>
      </w:r>
      <w:r>
        <w:rPr>
          <w:rFonts w:eastAsia="inter" w:cs="inter" w:ascii="inter" w:hAnsi="inter"/>
          <w:color w:val="000000"/>
          <w:sz w:val="21"/>
        </w:rPr>
        <w:t xml:space="preserve">: Establish connections to required external systems</w:t>
      </w:r>
    </w:p>
    <w:p>
      <w:pPr>
        <w:numPr>
          <w:ilvl w:val="0"/>
          <w:numId w:val="19"/>
        </w:numPr>
        <w:spacing w:line="360" w:before="105" w:after="105" w:lineRule="auto"/>
      </w:pPr>
      <w:r>
        <w:rPr>
          <w:rFonts w:eastAsia="inter" w:cs="inter" w:ascii="inter" w:hAnsi="inter"/>
          <w:b/>
          <w:color w:val="000000"/>
          <w:sz w:val="21"/>
        </w:rPr>
        <w:t xml:space="preserve">AI Model Access</w:t>
      </w:r>
      <w:r>
        <w:rPr>
          <w:rFonts w:eastAsia="inter" w:cs="inter" w:ascii="inter" w:hAnsi="inter"/>
          <w:color w:val="000000"/>
          <w:sz w:val="21"/>
        </w:rPr>
        <w:t xml:space="preserve">: Configure Azure OpenAI services integration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2025-07-21T14:05:13.856Z</dcterms:created>
  <dcterms:modified xsi:type="dcterms:W3CDTF">2025-07-21T14:05:13.856Z</dcterms:modified>
</cp:coreProperties>
</file>