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37B58" w14:textId="41C342D1" w:rsidR="00F64A67" w:rsidRPr="00D65A42" w:rsidRDefault="00D65A42" w:rsidP="00D65A42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.2</w:t>
      </w:r>
      <w:proofErr w:type="gramStart"/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)-</w:t>
      </w:r>
      <w:proofErr w:type="gramEnd"/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 w:rsidRPr="00D65A42">
        <w:rPr>
          <w:rFonts w:asciiTheme="minorHAnsi" w:hAnsiTheme="minorHAnsi" w:cstheme="minorHAnsi"/>
          <w:u w:val="single"/>
        </w:rPr>
        <w:t>June</w:t>
      </w:r>
      <w:r w:rsidRPr="00D65A42">
        <w:rPr>
          <w:rFonts w:asciiTheme="minorHAnsi" w:hAnsiTheme="minorHAnsi" w:cstheme="minorHAnsi"/>
          <w:u w:val="single"/>
        </w:rPr>
        <w:t xml:space="preserve"> </w:t>
      </w:r>
      <w:r w:rsidRPr="00D65A42">
        <w:rPr>
          <w:rFonts w:asciiTheme="minorHAnsi" w:hAnsiTheme="minorHAnsi" w:cstheme="minorHAnsi"/>
          <w:u w:val="single"/>
        </w:rPr>
        <w:t>21st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13F47300" w14:textId="59F4C37D" w:rsidR="00F64A67" w:rsidRPr="00D65A42" w:rsidRDefault="00F64A67" w:rsidP="00A15E5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65A42">
        <w:rPr>
          <w:rFonts w:asciiTheme="minorHAnsi" w:hAnsiTheme="minorHAnsi" w:cstheme="minorHAnsi"/>
          <w:sz w:val="24"/>
          <w:szCs w:val="24"/>
        </w:rPr>
        <w:t>Bug fixes</w:t>
      </w:r>
    </w:p>
    <w:p w14:paraId="1D79ED50" w14:textId="77777777" w:rsidR="002476DE" w:rsidRPr="00D65A42" w:rsidRDefault="002476DE" w:rsidP="002476DE">
      <w:pPr>
        <w:pStyle w:val="ListParagraph"/>
        <w:numPr>
          <w:ilvl w:val="0"/>
          <w:numId w:val="7"/>
        </w:numPr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Some files extracted from the NMRS are excluded in the zip folder uploaded to the NDR</w:t>
      </w:r>
    </w:p>
    <w:p w14:paraId="6991E8B5" w14:textId="77777777" w:rsidR="002476DE" w:rsidRPr="00D65A42" w:rsidRDefault="002476DE" w:rsidP="002476DE">
      <w:pPr>
        <w:pStyle w:val="ListParagraph"/>
        <w:numPr>
          <w:ilvl w:val="0"/>
          <w:numId w:val="7"/>
        </w:numPr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Wrong concept ID mapping for INH, Breastfeeding and Not pregnant on the EMR</w:t>
      </w:r>
    </w:p>
    <w:p w14:paraId="1D994F02" w14:textId="77777777" w:rsidR="002476DE" w:rsidRPr="00D65A42" w:rsidRDefault="002476DE" w:rsidP="002476DE">
      <w:pPr>
        <w:pStyle w:val="ListParagraph"/>
        <w:numPr>
          <w:ilvl w:val="0"/>
          <w:numId w:val="7"/>
        </w:numPr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Zero kilobyte xml file issue – Fixed</w:t>
      </w:r>
    </w:p>
    <w:p w14:paraId="1D78BEBE" w14:textId="77777777" w:rsidR="002476DE" w:rsidRPr="00D65A42" w:rsidRDefault="002476DE" w:rsidP="002476DE">
      <w:pPr>
        <w:pStyle w:val="ListParagraph"/>
        <w:numPr>
          <w:ilvl w:val="0"/>
          <w:numId w:val="7"/>
        </w:numPr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Some files failing during extraction</w:t>
      </w:r>
    </w:p>
    <w:p w14:paraId="3C3A4FA6" w14:textId="77777777" w:rsidR="002476DE" w:rsidRPr="00D65A42" w:rsidRDefault="002476DE" w:rsidP="002476DE">
      <w:pPr>
        <w:pStyle w:val="ListParagraph"/>
        <w:numPr>
          <w:ilvl w:val="0"/>
          <w:numId w:val="7"/>
        </w:numPr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Patient not completely extracting issue - Fixed</w:t>
      </w:r>
    </w:p>
    <w:p w14:paraId="5DE16ADB" w14:textId="77777777" w:rsidR="000E3C8E" w:rsidRPr="00D65A42" w:rsidRDefault="002476DE" w:rsidP="002476DE">
      <w:pPr>
        <w:pStyle w:val="ListParagraph"/>
        <w:numPr>
          <w:ilvl w:val="0"/>
          <w:numId w:val="7"/>
        </w:numPr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INH6B to TB drug mismatch issue – Fixed</w:t>
      </w:r>
    </w:p>
    <w:p w14:paraId="64FCDE5F" w14:textId="77777777" w:rsidR="00C01936" w:rsidRPr="00D65A42" w:rsidRDefault="002476DE" w:rsidP="001644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Viral Load result not extracting issue – Fixed</w:t>
      </w:r>
    </w:p>
    <w:p w14:paraId="155C51A5" w14:textId="7D669F5E" w:rsidR="00C01936" w:rsidRPr="00D65A42" w:rsidRDefault="00C01936" w:rsidP="001644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201F1E"/>
          <w:sz w:val="24"/>
          <w:szCs w:val="24"/>
          <w:lang w:val="en-GB" w:eastAsia="en-GB"/>
        </w:rPr>
      </w:pPr>
      <w:r w:rsidRPr="00D65A42">
        <w:rPr>
          <w:rFonts w:eastAsia="Times New Roman" w:cstheme="minorHAnsi"/>
          <w:color w:val="201F1E"/>
          <w:sz w:val="24"/>
          <w:szCs w:val="24"/>
          <w:lang w:val="en-GB" w:eastAsia="en-GB"/>
        </w:rPr>
        <w:t>LGA code made compulsory - Relaxed</w:t>
      </w:r>
    </w:p>
    <w:p w14:paraId="37726953" w14:textId="77777777" w:rsidR="00C01936" w:rsidRPr="00D65A42" w:rsidRDefault="00C01936" w:rsidP="00C01936">
      <w:pPr>
        <w:pStyle w:val="ListParagraph"/>
        <w:rPr>
          <w:rFonts w:eastAsia="Times New Roman" w:cstheme="minorHAnsi"/>
          <w:color w:val="201F1E"/>
          <w:sz w:val="24"/>
          <w:szCs w:val="24"/>
          <w:lang w:val="en-GB" w:eastAsia="en-GB"/>
        </w:rPr>
      </w:pPr>
    </w:p>
    <w:p w14:paraId="29F2BD7B" w14:textId="77777777" w:rsidR="00736CCD" w:rsidRPr="00D65A42" w:rsidRDefault="00736CCD" w:rsidP="00736CC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65A42">
        <w:rPr>
          <w:rFonts w:asciiTheme="minorHAnsi" w:hAnsiTheme="minorHAnsi" w:cstheme="minorHAnsi"/>
          <w:sz w:val="24"/>
          <w:szCs w:val="24"/>
        </w:rPr>
        <w:t>Improvements</w:t>
      </w:r>
    </w:p>
    <w:p w14:paraId="64D7C9CC" w14:textId="5CE96EF4" w:rsidR="00736CCD" w:rsidRPr="00D65A42" w:rsidRDefault="000A7719" w:rsidP="00D65A4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65A42">
        <w:rPr>
          <w:rFonts w:cstheme="minorHAnsi"/>
          <w:sz w:val="24"/>
          <w:szCs w:val="24"/>
          <w:lang w:val="en-US"/>
        </w:rPr>
        <w:t>Encounter not properly updating</w:t>
      </w:r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835"/>
        <w:gridCol w:w="2511"/>
      </w:tblGrid>
      <w:tr w:rsidR="7F0A6791" w14:paraId="6882C32E" w14:textId="77777777" w:rsidTr="00820C76">
        <w:tc>
          <w:tcPr>
            <w:tcW w:w="3681" w:type="dxa"/>
            <w:shd w:val="clear" w:color="auto" w:fill="B4C6E7" w:themeFill="accent1" w:themeFillTint="66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2511" w:type="dxa"/>
            <w:shd w:val="clear" w:color="auto" w:fill="B4C6E7" w:themeFill="accent1" w:themeFillTint="66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820C76">
        <w:tc>
          <w:tcPr>
            <w:tcW w:w="3681" w:type="dxa"/>
          </w:tcPr>
          <w:p w14:paraId="76CD697F" w14:textId="2A1136CD" w:rsidR="3D17B1F3" w:rsidRPr="00820C76" w:rsidRDefault="00A15E5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nigeriaem</w:t>
            </w:r>
            <w:r w:rsidR="00821DB0" w:rsidRPr="00820C76">
              <w:rPr>
                <w:sz w:val="24"/>
                <w:szCs w:val="24"/>
              </w:rPr>
              <w:t>r</w:t>
            </w:r>
            <w:r w:rsidRPr="00820C76">
              <w:rPr>
                <w:sz w:val="24"/>
                <w:szCs w:val="24"/>
              </w:rPr>
              <w:t>.omod</w:t>
            </w:r>
          </w:p>
        </w:tc>
        <w:tc>
          <w:tcPr>
            <w:tcW w:w="2835" w:type="dxa"/>
          </w:tcPr>
          <w:p w14:paraId="465A6C0D" w14:textId="44C8167F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1.6.</w:t>
            </w:r>
            <w:r w:rsidR="001E2454" w:rsidRPr="00820C76">
              <w:rPr>
                <w:sz w:val="24"/>
                <w:szCs w:val="24"/>
                <w:lang w:val="en-US"/>
              </w:rPr>
              <w:t>2</w:t>
            </w:r>
            <w:r w:rsidR="00CA570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511" w:type="dxa"/>
          </w:tcPr>
          <w:p w14:paraId="49B4C2F2" w14:textId="556A4125" w:rsidR="7F0A6791" w:rsidRPr="00820C76" w:rsidRDefault="00821DB0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</w:t>
            </w:r>
            <w:r w:rsidR="00482CDA" w:rsidRPr="00820C76">
              <w:rPr>
                <w:sz w:val="24"/>
                <w:szCs w:val="24"/>
                <w:lang w:val="en-US"/>
              </w:rPr>
              <w:t>6.2</w:t>
            </w:r>
            <w:r w:rsidR="00CA5707">
              <w:rPr>
                <w:sz w:val="24"/>
                <w:szCs w:val="24"/>
                <w:lang w:val="en-US"/>
              </w:rPr>
              <w:t>.1</w:t>
            </w:r>
          </w:p>
        </w:tc>
      </w:tr>
      <w:tr w:rsidR="00736CCD" w14:paraId="166AC68F" w14:textId="77777777" w:rsidTr="00820C76">
        <w:tc>
          <w:tcPr>
            <w:tcW w:w="3681" w:type="dxa"/>
          </w:tcPr>
          <w:p w14:paraId="26C4D03B" w14:textId="035D19A6" w:rsidR="00736CCD" w:rsidRPr="00820C76" w:rsidRDefault="00736CCD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nmrsmetadata.omod</w:t>
            </w:r>
          </w:p>
        </w:tc>
        <w:tc>
          <w:tcPr>
            <w:tcW w:w="2835" w:type="dxa"/>
          </w:tcPr>
          <w:p w14:paraId="6775276C" w14:textId="12DF2732" w:rsidR="00736CCD" w:rsidRPr="00820C76" w:rsidRDefault="00FE06AD" w:rsidP="7F0A6791">
            <w:pPr>
              <w:rPr>
                <w:sz w:val="24"/>
                <w:szCs w:val="24"/>
                <w:lang w:val="en-US"/>
              </w:rPr>
            </w:pPr>
            <w:r w:rsidRPr="00FE06AD">
              <w:rPr>
                <w:sz w:val="24"/>
                <w:szCs w:val="24"/>
                <w:lang w:val="en-US"/>
              </w:rPr>
              <w:t>nmrsmetadata-1.0.1-SNAPSHOT</w:t>
            </w:r>
          </w:p>
        </w:tc>
        <w:tc>
          <w:tcPr>
            <w:tcW w:w="2511" w:type="dxa"/>
          </w:tcPr>
          <w:p w14:paraId="147638B9" w14:textId="0E91E7B6" w:rsidR="00736CCD" w:rsidRPr="00820C76" w:rsidRDefault="00736CCD" w:rsidP="7F0A6791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-</w:t>
            </w:r>
          </w:p>
        </w:tc>
      </w:tr>
      <w:tr w:rsidR="7F0A6791" w14:paraId="54DF0926" w14:textId="77777777" w:rsidTr="00820C76">
        <w:tc>
          <w:tcPr>
            <w:tcW w:w="3681" w:type="dxa"/>
          </w:tcPr>
          <w:p w14:paraId="7E7F5AE3" w14:textId="5592F6B3" w:rsidR="16F8A7CE" w:rsidRPr="00820C76" w:rsidRDefault="16F8A7CE" w:rsidP="7F0A6791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</w:rPr>
              <w:t>Apache Tomcat</w:t>
            </w:r>
            <w:r w:rsidR="003F6FF7" w:rsidRPr="00820C76">
              <w:rPr>
                <w:sz w:val="24"/>
                <w:szCs w:val="24"/>
                <w:lang w:val="en-GB"/>
              </w:rPr>
              <w:t xml:space="preserve"> minimum version</w:t>
            </w:r>
          </w:p>
        </w:tc>
        <w:tc>
          <w:tcPr>
            <w:tcW w:w="2835" w:type="dxa"/>
          </w:tcPr>
          <w:p w14:paraId="1A945E5B" w14:textId="11DF26E3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  <w:tc>
          <w:tcPr>
            <w:tcW w:w="2511" w:type="dxa"/>
          </w:tcPr>
          <w:p w14:paraId="141E21E2" w14:textId="73F809D7" w:rsidR="7F0A6791" w:rsidRPr="00820C76" w:rsidRDefault="003F6FF7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</w:tr>
      <w:tr w:rsidR="7F0A6791" w14:paraId="32A71138" w14:textId="77777777" w:rsidTr="00820C76">
        <w:tc>
          <w:tcPr>
            <w:tcW w:w="3681" w:type="dxa"/>
          </w:tcPr>
          <w:p w14:paraId="4C7DEF3D" w14:textId="11E21477" w:rsidR="16F8A7CE" w:rsidRPr="00820C76" w:rsidRDefault="16F8A7CE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Mysql</w:t>
            </w:r>
          </w:p>
        </w:tc>
        <w:tc>
          <w:tcPr>
            <w:tcW w:w="2835" w:type="dxa"/>
          </w:tcPr>
          <w:p w14:paraId="3BB3713A" w14:textId="060C3FB7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  <w:tc>
          <w:tcPr>
            <w:tcW w:w="2511" w:type="dxa"/>
          </w:tcPr>
          <w:p w14:paraId="23E288C7" w14:textId="704DAA0A" w:rsidR="7F0A6791" w:rsidRPr="00820C76" w:rsidRDefault="00821DB0" w:rsidP="7F0A6791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34DC081E" w14:textId="77777777" w:rsidR="00736CCD" w:rsidRPr="00736CCD" w:rsidRDefault="00821DB0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13788397" w14:textId="37343FE7" w:rsidR="00736CCD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31A42779" w14:textId="511A4044" w:rsidR="00736CCD" w:rsidRPr="00736CCD" w:rsidRDefault="00740DF4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.omod</w:t>
      </w:r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  <w:r w:rsidR="00736CCD" w:rsidRPr="00736CCD">
        <w:rPr>
          <w:rFonts w:eastAsiaTheme="minorEastAsia"/>
          <w:lang w:val="ro-MD"/>
        </w:rPr>
        <w:t xml:space="preserve"> </w:t>
      </w:r>
    </w:p>
    <w:p w14:paraId="09B9F602" w14:textId="022B7DAD" w:rsidR="00821DB0" w:rsidRPr="00736CCD" w:rsidRDefault="00736CCD" w:rsidP="00736CCD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0D32C069" w14:textId="02526FFE" w:rsidR="29A0AA90" w:rsidRPr="00D65A42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2F9F2596" w14:textId="5AC4465B" w:rsidR="00D65A42" w:rsidRDefault="00D65A42">
      <w:pPr>
        <w:rPr>
          <w:rFonts w:eastAsiaTheme="minorEastAsia"/>
          <w:lang w:val="ro-MD"/>
        </w:rPr>
      </w:pPr>
      <w:r>
        <w:rPr>
          <w:rFonts w:eastAsiaTheme="minorEastAsia"/>
          <w:lang w:val="ro-MD"/>
        </w:rPr>
        <w:br w:type="page"/>
      </w:r>
    </w:p>
    <w:p w14:paraId="3932EB24" w14:textId="6D41BA3A" w:rsidR="00D65A42" w:rsidRPr="00D65A42" w:rsidRDefault="00D65A42" w:rsidP="00D65A42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.3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) -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>
        <w:rPr>
          <w:rFonts w:asciiTheme="minorHAnsi" w:hAnsiTheme="minorHAnsi" w:cstheme="minorHAnsi"/>
          <w:u w:val="single"/>
        </w:rPr>
        <w:t>July 15th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45369878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Bug fixes</w:t>
      </w:r>
    </w:p>
    <w:p w14:paraId="5A840484" w14:textId="77777777" w:rsidR="00D65A42" w:rsidRPr="00D65A42" w:rsidRDefault="00D65A42" w:rsidP="00D65A4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</w:pPr>
      <w:r w:rsidRPr="00D65A42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Duplicate LabAndOrderResult Tag with different Result</w:t>
      </w:r>
    </w:p>
    <w:p w14:paraId="5383D309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Improvements</w:t>
      </w:r>
    </w:p>
    <w:p w14:paraId="0343EEA5" w14:textId="77777777" w:rsidR="00D65A42" w:rsidRPr="00D65A42" w:rsidRDefault="00D65A42" w:rsidP="00D65A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65A42">
        <w:rPr>
          <w:rFonts w:asciiTheme="majorHAnsi" w:hAnsiTheme="majorHAnsi" w:cstheme="majorHAnsi"/>
          <w:sz w:val="24"/>
          <w:szCs w:val="24"/>
          <w:lang w:val="en-US"/>
        </w:rPr>
        <w:t>Disabling the Partner Index Information Tag.</w:t>
      </w:r>
    </w:p>
    <w:p w14:paraId="36CBFE4E" w14:textId="77777777" w:rsidR="00D65A42" w:rsidRPr="00D65A42" w:rsidRDefault="00D65A42" w:rsidP="00D65A42">
      <w:pPr>
        <w:rPr>
          <w:rFonts w:eastAsiaTheme="minorEastAsia"/>
          <w:lang w:val="ro-MD"/>
        </w:rPr>
      </w:pPr>
      <w:bookmarkStart w:id="0" w:name="_GoBack"/>
      <w:bookmarkEnd w:id="0"/>
    </w:p>
    <w:sectPr w:rsidR="00D65A42" w:rsidRPr="00D6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CA453" w14:textId="77777777" w:rsidR="00A833B8" w:rsidRDefault="00A833B8" w:rsidP="00F64A67">
      <w:pPr>
        <w:spacing w:after="0" w:line="240" w:lineRule="auto"/>
      </w:pPr>
      <w:r>
        <w:separator/>
      </w:r>
    </w:p>
  </w:endnote>
  <w:endnote w:type="continuationSeparator" w:id="0">
    <w:p w14:paraId="640B5EAC" w14:textId="77777777" w:rsidR="00A833B8" w:rsidRDefault="00A833B8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31F07" w14:textId="77777777" w:rsidR="00A833B8" w:rsidRDefault="00A833B8" w:rsidP="00F64A67">
      <w:pPr>
        <w:spacing w:after="0" w:line="240" w:lineRule="auto"/>
      </w:pPr>
      <w:r>
        <w:separator/>
      </w:r>
    </w:p>
  </w:footnote>
  <w:footnote w:type="continuationSeparator" w:id="0">
    <w:p w14:paraId="21D8B733" w14:textId="77777777" w:rsidR="00A833B8" w:rsidRDefault="00A833B8" w:rsidP="00F6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67B0"/>
    <w:multiLevelType w:val="multilevel"/>
    <w:tmpl w:val="561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66F95"/>
    <w:rsid w:val="00070C15"/>
    <w:rsid w:val="00092570"/>
    <w:rsid w:val="000A7719"/>
    <w:rsid w:val="000C0B4E"/>
    <w:rsid w:val="000E3C8E"/>
    <w:rsid w:val="000F4B1C"/>
    <w:rsid w:val="00163892"/>
    <w:rsid w:val="001E2454"/>
    <w:rsid w:val="001E3DFB"/>
    <w:rsid w:val="002476DE"/>
    <w:rsid w:val="0025680E"/>
    <w:rsid w:val="00276371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75049"/>
    <w:rsid w:val="005B1A3E"/>
    <w:rsid w:val="00636B8C"/>
    <w:rsid w:val="00651FF0"/>
    <w:rsid w:val="006A2B44"/>
    <w:rsid w:val="00736CCD"/>
    <w:rsid w:val="00740DF4"/>
    <w:rsid w:val="00742E2F"/>
    <w:rsid w:val="0077025E"/>
    <w:rsid w:val="007E5737"/>
    <w:rsid w:val="0080156A"/>
    <w:rsid w:val="00820C76"/>
    <w:rsid w:val="00821DB0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833B8"/>
    <w:rsid w:val="00AB1B89"/>
    <w:rsid w:val="00B0447F"/>
    <w:rsid w:val="00BB360F"/>
    <w:rsid w:val="00BD0310"/>
    <w:rsid w:val="00C01936"/>
    <w:rsid w:val="00C51B66"/>
    <w:rsid w:val="00C550CD"/>
    <w:rsid w:val="00C75AE7"/>
    <w:rsid w:val="00CA5707"/>
    <w:rsid w:val="00CD5BFA"/>
    <w:rsid w:val="00CF2685"/>
    <w:rsid w:val="00D13160"/>
    <w:rsid w:val="00D31185"/>
    <w:rsid w:val="00D65A42"/>
    <w:rsid w:val="00D8313D"/>
    <w:rsid w:val="00DB2ADA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Oladele Isujeh</cp:lastModifiedBy>
  <cp:revision>2</cp:revision>
  <dcterms:created xsi:type="dcterms:W3CDTF">2021-07-15T15:42:00Z</dcterms:created>
  <dcterms:modified xsi:type="dcterms:W3CDTF">2021-07-15T15:42:00Z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