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E3AB4" w14:textId="77777777" w:rsidR="00A14D7B" w:rsidRDefault="00A14D7B" w:rsidP="00A14D7B">
      <w:pPr>
        <w:jc w:val="center"/>
      </w:pPr>
      <w:r w:rsidRPr="5E1A5F4A">
        <w:rPr>
          <w:rFonts w:ascii="Times New Roman" w:eastAsia="Times New Roman" w:hAnsi="Times New Roman" w:cs="Times New Roman"/>
          <w:b/>
          <w:bCs/>
          <w:color w:val="000000" w:themeColor="text1"/>
        </w:rPr>
        <w:t>Healthcare Supply for Migrant Agricultural Workers</w:t>
      </w:r>
    </w:p>
    <w:p w14:paraId="4AF7C463" w14:textId="693DE3CA" w:rsidR="00917B31" w:rsidRPr="003A06D4" w:rsidRDefault="000E58B9" w:rsidP="00917B31">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Nathan Seto and </w:t>
      </w:r>
      <w:r w:rsidR="00A14D7B">
        <w:rPr>
          <w:rFonts w:ascii="Times New Roman" w:eastAsia="Times New Roman" w:hAnsi="Times New Roman" w:cs="Times New Roman"/>
          <w:color w:val="000000"/>
        </w:rPr>
        <w:t>Anita Alves Pena</w:t>
      </w:r>
    </w:p>
    <w:p w14:paraId="1E35E262" w14:textId="57AAA60E" w:rsidR="00917B31" w:rsidRPr="003A06D4" w:rsidRDefault="00917B31" w:rsidP="00917B31">
      <w:pPr>
        <w:jc w:val="center"/>
        <w:rPr>
          <w:rFonts w:ascii="Times New Roman" w:eastAsia="Times New Roman" w:hAnsi="Times New Roman" w:cs="Times New Roman"/>
          <w:color w:val="000000"/>
        </w:rPr>
      </w:pPr>
      <w:r w:rsidRPr="003A06D4">
        <w:rPr>
          <w:rFonts w:ascii="Times New Roman" w:eastAsia="Times New Roman" w:hAnsi="Times New Roman" w:cs="Times New Roman"/>
          <w:color w:val="000000"/>
        </w:rPr>
        <w:t xml:space="preserve">REDI Report – </w:t>
      </w:r>
      <w:r w:rsidR="00A14D7B">
        <w:rPr>
          <w:rFonts w:ascii="Times New Roman" w:eastAsia="Times New Roman" w:hAnsi="Times New Roman" w:cs="Times New Roman"/>
          <w:color w:val="000000"/>
        </w:rPr>
        <w:t>July</w:t>
      </w:r>
      <w:r w:rsidR="00C16BFC">
        <w:rPr>
          <w:rFonts w:ascii="Times New Roman" w:eastAsia="Times New Roman" w:hAnsi="Times New Roman" w:cs="Times New Roman"/>
          <w:color w:val="000000"/>
        </w:rPr>
        <w:t xml:space="preserve"> 2025</w:t>
      </w:r>
    </w:p>
    <w:p w14:paraId="440D03F3" w14:textId="0FF59C4D" w:rsidR="00EC406D" w:rsidRPr="003A06D4" w:rsidRDefault="00F25FFD" w:rsidP="00F25FFD">
      <w:pPr>
        <w:jc w:val="center"/>
        <w:rPr>
          <w:rFonts w:ascii="Times New Roman" w:eastAsia="Times New Roman" w:hAnsi="Times New Roman" w:cs="Times New Roman"/>
          <w:b/>
          <w:bCs/>
          <w:i/>
          <w:iCs/>
          <w:color w:val="000000"/>
          <w:sz w:val="22"/>
          <w:szCs w:val="22"/>
        </w:rPr>
      </w:pPr>
      <w:r w:rsidRPr="003A06D4">
        <w:rPr>
          <w:rFonts w:ascii="Times New Roman" w:hAnsi="Times New Roman" w:cs="Times New Roman"/>
          <w:b/>
          <w:i/>
          <w:noProof/>
          <w:sz w:val="22"/>
          <w:szCs w:val="22"/>
        </w:rPr>
        <mc:AlternateContent>
          <mc:Choice Requires="wps">
            <w:drawing>
              <wp:anchor distT="0" distB="0" distL="114300" distR="114300" simplePos="0" relativeHeight="251659264" behindDoc="0" locked="0" layoutInCell="1" allowOverlap="1" wp14:anchorId="3353AAC6" wp14:editId="17686CE5">
                <wp:simplePos x="0" y="0"/>
                <wp:positionH relativeFrom="column">
                  <wp:posOffset>195580</wp:posOffset>
                </wp:positionH>
                <wp:positionV relativeFrom="paragraph">
                  <wp:posOffset>300990</wp:posOffset>
                </wp:positionV>
                <wp:extent cx="5551170" cy="1365250"/>
                <wp:effectExtent l="0" t="0" r="11430" b="25400"/>
                <wp:wrapSquare wrapText="bothSides"/>
                <wp:docPr id="5" name="Text Box 5"/>
                <wp:cNvGraphicFramePr/>
                <a:graphic xmlns:a="http://schemas.openxmlformats.org/drawingml/2006/main">
                  <a:graphicData uri="http://schemas.microsoft.com/office/word/2010/wordprocessingShape">
                    <wps:wsp>
                      <wps:cNvSpPr txBox="1"/>
                      <wps:spPr>
                        <a:xfrm>
                          <a:off x="0" y="0"/>
                          <a:ext cx="5551170" cy="1365250"/>
                        </a:xfrm>
                        <a:prstGeom prst="rect">
                          <a:avLst/>
                        </a:prstGeom>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accent1"/>
                        </a:lnRef>
                        <a:fillRef idx="1">
                          <a:schemeClr val="lt1"/>
                        </a:fillRef>
                        <a:effectRef idx="0">
                          <a:schemeClr val="accent1"/>
                        </a:effectRef>
                        <a:fontRef idx="minor">
                          <a:schemeClr val="dk1"/>
                        </a:fontRef>
                      </wps:style>
                      <wps:txbx>
                        <w:txbxContent>
                          <w:p w14:paraId="72B46704" w14:textId="1F735F34" w:rsidR="00A14D7B" w:rsidRDefault="00542107" w:rsidP="00A14D7B">
                            <w:pPr>
                              <w:pStyle w:val="ListParagraph"/>
                              <w:numPr>
                                <w:ilvl w:val="0"/>
                                <w:numId w:val="1"/>
                              </w:numPr>
                              <w:spacing w:before="240" w:after="240" w:line="279"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Spatial correlations are low between the numbers</w:t>
                            </w:r>
                            <w:r w:rsidR="00A14D7B" w:rsidRPr="5E1A5F4A">
                              <w:rPr>
                                <w:rFonts w:ascii="Times New Roman" w:eastAsia="Times New Roman" w:hAnsi="Times New Roman" w:cs="Times New Roman"/>
                                <w:color w:val="000000" w:themeColor="text1"/>
                              </w:rPr>
                              <w:t xml:space="preserve"> of migrant health centers </w:t>
                            </w:r>
                            <w:r>
                              <w:rPr>
                                <w:rFonts w:ascii="Times New Roman" w:eastAsia="Times New Roman" w:hAnsi="Times New Roman" w:cs="Times New Roman"/>
                                <w:color w:val="000000" w:themeColor="text1"/>
                              </w:rPr>
                              <w:t xml:space="preserve">and </w:t>
                            </w:r>
                            <w:r w:rsidR="00A14D7B" w:rsidRPr="5E1A5F4A">
                              <w:rPr>
                                <w:rFonts w:ascii="Times New Roman" w:eastAsia="Times New Roman" w:hAnsi="Times New Roman" w:cs="Times New Roman"/>
                                <w:color w:val="000000" w:themeColor="text1"/>
                              </w:rPr>
                              <w:t>population concentrations of H-2A workers.</w:t>
                            </w:r>
                          </w:p>
                          <w:p w14:paraId="0794F353" w14:textId="1678457B" w:rsidR="00542107" w:rsidRPr="00542107" w:rsidRDefault="00542107" w:rsidP="00542107">
                            <w:pPr>
                              <w:pStyle w:val="ListParagraph"/>
                              <w:numPr>
                                <w:ilvl w:val="0"/>
                                <w:numId w:val="1"/>
                              </w:numPr>
                              <w:spacing w:before="240" w:after="240" w:line="279" w:lineRule="auto"/>
                              <w:rPr>
                                <w:rFonts w:ascii="Times New Roman" w:eastAsia="Times New Roman" w:hAnsi="Times New Roman" w:cs="Times New Roman"/>
                                <w:color w:val="000000" w:themeColor="text1"/>
                              </w:rPr>
                            </w:pPr>
                            <w:r w:rsidRPr="5E1A5F4A">
                              <w:rPr>
                                <w:rFonts w:ascii="Times New Roman" w:eastAsia="Times New Roman" w:hAnsi="Times New Roman" w:cs="Times New Roman"/>
                                <w:color w:val="000000" w:themeColor="text1"/>
                              </w:rPr>
                              <w:t>Th</w:t>
                            </w:r>
                            <w:r>
                              <w:rPr>
                                <w:rFonts w:ascii="Times New Roman" w:eastAsia="Times New Roman" w:hAnsi="Times New Roman" w:cs="Times New Roman"/>
                                <w:color w:val="000000" w:themeColor="text1"/>
                              </w:rPr>
                              <w:t xml:space="preserve">is is suggestive of </w:t>
                            </w:r>
                            <w:r w:rsidRPr="5E1A5F4A">
                              <w:rPr>
                                <w:rFonts w:ascii="Times New Roman" w:eastAsia="Times New Roman" w:hAnsi="Times New Roman" w:cs="Times New Roman"/>
                                <w:color w:val="000000" w:themeColor="text1"/>
                              </w:rPr>
                              <w:t>gap</w:t>
                            </w:r>
                            <w:r>
                              <w:rPr>
                                <w:rFonts w:ascii="Times New Roman" w:eastAsia="Times New Roman" w:hAnsi="Times New Roman" w:cs="Times New Roman"/>
                                <w:color w:val="000000" w:themeColor="text1"/>
                              </w:rPr>
                              <w:t>s</w:t>
                            </w:r>
                            <w:r w:rsidRPr="5E1A5F4A">
                              <w:rPr>
                                <w:rFonts w:ascii="Times New Roman" w:eastAsia="Times New Roman" w:hAnsi="Times New Roman" w:cs="Times New Roman"/>
                                <w:color w:val="000000" w:themeColor="text1"/>
                              </w:rPr>
                              <w:t xml:space="preserve"> in the </w:t>
                            </w:r>
                            <w:r>
                              <w:rPr>
                                <w:rFonts w:ascii="Times New Roman" w:eastAsia="Times New Roman" w:hAnsi="Times New Roman" w:cs="Times New Roman"/>
                                <w:color w:val="000000" w:themeColor="text1"/>
                              </w:rPr>
                              <w:t xml:space="preserve">supply of </w:t>
                            </w:r>
                            <w:r w:rsidRPr="5E1A5F4A">
                              <w:rPr>
                                <w:rFonts w:ascii="Times New Roman" w:eastAsia="Times New Roman" w:hAnsi="Times New Roman" w:cs="Times New Roman"/>
                                <w:color w:val="000000" w:themeColor="text1"/>
                              </w:rPr>
                              <w:t xml:space="preserve">healthcare </w:t>
                            </w:r>
                            <w:r>
                              <w:rPr>
                                <w:rFonts w:ascii="Times New Roman" w:eastAsia="Times New Roman" w:hAnsi="Times New Roman" w:cs="Times New Roman"/>
                                <w:color w:val="000000" w:themeColor="text1"/>
                              </w:rPr>
                              <w:t xml:space="preserve">services </w:t>
                            </w:r>
                            <w:r w:rsidRPr="5E1A5F4A">
                              <w:rPr>
                                <w:rFonts w:ascii="Times New Roman" w:eastAsia="Times New Roman" w:hAnsi="Times New Roman" w:cs="Times New Roman"/>
                                <w:color w:val="000000" w:themeColor="text1"/>
                              </w:rPr>
                              <w:t>for migrant agricultural workers.</w:t>
                            </w:r>
                          </w:p>
                          <w:p w14:paraId="275C26AB" w14:textId="66E75133" w:rsidR="008904D4" w:rsidRPr="00192631" w:rsidRDefault="0006710B" w:rsidP="00917B31">
                            <w:pPr>
                              <w:pStyle w:val="ListParagraph"/>
                              <w:numPr>
                                <w:ilvl w:val="0"/>
                                <w:numId w:val="1"/>
                              </w:numPr>
                              <w:rPr>
                                <w:rFonts w:ascii="Times New Roman" w:eastAsia="Times New Roman" w:hAnsi="Times New Roman" w:cs="Times New Roman"/>
                                <w:color w:val="FF0000"/>
                                <w:sz w:val="23"/>
                                <w:szCs w:val="23"/>
                              </w:rPr>
                            </w:pPr>
                            <w:r w:rsidRPr="00192631">
                              <w:rPr>
                                <w:rFonts w:ascii="Times New Roman" w:eastAsia="Times New Roman" w:hAnsi="Times New Roman" w:cs="Times New Roman"/>
                                <w:color w:val="FF0000"/>
                                <w:sz w:val="23"/>
                                <w:szCs w:val="23"/>
                              </w:rPr>
                              <w:t>… (3-5 bullets total)</w:t>
                            </w:r>
                          </w:p>
                          <w:p w14:paraId="347EF85E" w14:textId="35ABE060" w:rsidR="008904D4" w:rsidRPr="00E316BC" w:rsidRDefault="008904D4" w:rsidP="00E316BC">
                            <w:pPr>
                              <w:rPr>
                                <w:rFonts w:ascii="Times New Roman" w:eastAsia="Times New Roman" w:hAnsi="Times New Roman" w:cs="Times New Roman"/>
                                <w:color w:val="000000"/>
                                <w:sz w:val="23"/>
                                <w:szCs w:val="23"/>
                              </w:rPr>
                            </w:pPr>
                          </w:p>
                          <w:p w14:paraId="420327BB" w14:textId="3464C279" w:rsidR="00917B31" w:rsidRPr="005E452B" w:rsidRDefault="00917B31" w:rsidP="00917B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53AAC6" id="_x0000_t202" coordsize="21600,21600" o:spt="202" path="m,l,21600r21600,l21600,xe">
                <v:stroke joinstyle="miter"/>
                <v:path gradientshapeok="t" o:connecttype="rect"/>
              </v:shapetype>
              <v:shape id="Text Box 5" o:spid="_x0000_s1026" type="#_x0000_t202" style="position:absolute;left:0;text-align:left;margin-left:15.4pt;margin-top:23.7pt;width:437.1pt;height:1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" fillcolor="white [3201]" strokecolor="#4472c4 [3204]" strokeweight="1pt">
                <v:textbox>
                  <w:txbxContent>
                    <w:p w14:paraId="72B46704" w14:textId="1F735F34" w:rsidR="00A14D7B" w:rsidRDefault="00542107" w:rsidP="00A14D7B">
                      <w:pPr>
                        <w:pStyle w:val="ListParagraph"/>
                        <w:numPr>
                          <w:ilvl w:val="0"/>
                          <w:numId w:val="1"/>
                        </w:numPr>
                        <w:spacing w:before="240" w:after="240" w:line="279"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Spatial correlations are low between the numbers</w:t>
                      </w:r>
                      <w:r w:rsidR="00A14D7B" w:rsidRPr="5E1A5F4A">
                        <w:rPr>
                          <w:rFonts w:ascii="Times New Roman" w:eastAsia="Times New Roman" w:hAnsi="Times New Roman" w:cs="Times New Roman"/>
                          <w:color w:val="000000" w:themeColor="text1"/>
                        </w:rPr>
                        <w:t xml:space="preserve"> of migrant health centers </w:t>
                      </w:r>
                      <w:r>
                        <w:rPr>
                          <w:rFonts w:ascii="Times New Roman" w:eastAsia="Times New Roman" w:hAnsi="Times New Roman" w:cs="Times New Roman"/>
                          <w:color w:val="000000" w:themeColor="text1"/>
                        </w:rPr>
                        <w:t xml:space="preserve">and </w:t>
                      </w:r>
                      <w:r w:rsidR="00A14D7B" w:rsidRPr="5E1A5F4A">
                        <w:rPr>
                          <w:rFonts w:ascii="Times New Roman" w:eastAsia="Times New Roman" w:hAnsi="Times New Roman" w:cs="Times New Roman"/>
                          <w:color w:val="000000" w:themeColor="text1"/>
                        </w:rPr>
                        <w:t>population concentrations of H-2A workers.</w:t>
                      </w:r>
                    </w:p>
                    <w:p w14:paraId="0794F353" w14:textId="1678457B" w:rsidR="00542107" w:rsidRPr="00542107" w:rsidRDefault="00542107" w:rsidP="00542107">
                      <w:pPr>
                        <w:pStyle w:val="ListParagraph"/>
                        <w:numPr>
                          <w:ilvl w:val="0"/>
                          <w:numId w:val="1"/>
                        </w:numPr>
                        <w:spacing w:before="240" w:after="240" w:line="279" w:lineRule="auto"/>
                        <w:rPr>
                          <w:rFonts w:ascii="Times New Roman" w:eastAsia="Times New Roman" w:hAnsi="Times New Roman" w:cs="Times New Roman"/>
                          <w:color w:val="000000" w:themeColor="text1"/>
                        </w:rPr>
                      </w:pPr>
                      <w:r w:rsidRPr="5E1A5F4A">
                        <w:rPr>
                          <w:rFonts w:ascii="Times New Roman" w:eastAsia="Times New Roman" w:hAnsi="Times New Roman" w:cs="Times New Roman"/>
                          <w:color w:val="000000" w:themeColor="text1"/>
                        </w:rPr>
                        <w:t>Th</w:t>
                      </w:r>
                      <w:r>
                        <w:rPr>
                          <w:rFonts w:ascii="Times New Roman" w:eastAsia="Times New Roman" w:hAnsi="Times New Roman" w:cs="Times New Roman"/>
                          <w:color w:val="000000" w:themeColor="text1"/>
                        </w:rPr>
                        <w:t xml:space="preserve">is is suggestive of </w:t>
                      </w:r>
                      <w:r w:rsidRPr="5E1A5F4A">
                        <w:rPr>
                          <w:rFonts w:ascii="Times New Roman" w:eastAsia="Times New Roman" w:hAnsi="Times New Roman" w:cs="Times New Roman"/>
                          <w:color w:val="000000" w:themeColor="text1"/>
                        </w:rPr>
                        <w:t>gap</w:t>
                      </w:r>
                      <w:r>
                        <w:rPr>
                          <w:rFonts w:ascii="Times New Roman" w:eastAsia="Times New Roman" w:hAnsi="Times New Roman" w:cs="Times New Roman"/>
                          <w:color w:val="000000" w:themeColor="text1"/>
                        </w:rPr>
                        <w:t>s</w:t>
                      </w:r>
                      <w:r w:rsidRPr="5E1A5F4A">
                        <w:rPr>
                          <w:rFonts w:ascii="Times New Roman" w:eastAsia="Times New Roman" w:hAnsi="Times New Roman" w:cs="Times New Roman"/>
                          <w:color w:val="000000" w:themeColor="text1"/>
                        </w:rPr>
                        <w:t xml:space="preserve"> in the </w:t>
                      </w:r>
                      <w:r>
                        <w:rPr>
                          <w:rFonts w:ascii="Times New Roman" w:eastAsia="Times New Roman" w:hAnsi="Times New Roman" w:cs="Times New Roman"/>
                          <w:color w:val="000000" w:themeColor="text1"/>
                        </w:rPr>
                        <w:t xml:space="preserve">supply of </w:t>
                      </w:r>
                      <w:r w:rsidRPr="5E1A5F4A">
                        <w:rPr>
                          <w:rFonts w:ascii="Times New Roman" w:eastAsia="Times New Roman" w:hAnsi="Times New Roman" w:cs="Times New Roman"/>
                          <w:color w:val="000000" w:themeColor="text1"/>
                        </w:rPr>
                        <w:t xml:space="preserve">healthcare </w:t>
                      </w:r>
                      <w:r>
                        <w:rPr>
                          <w:rFonts w:ascii="Times New Roman" w:eastAsia="Times New Roman" w:hAnsi="Times New Roman" w:cs="Times New Roman"/>
                          <w:color w:val="000000" w:themeColor="text1"/>
                        </w:rPr>
                        <w:t xml:space="preserve">services </w:t>
                      </w:r>
                      <w:r w:rsidRPr="5E1A5F4A">
                        <w:rPr>
                          <w:rFonts w:ascii="Times New Roman" w:eastAsia="Times New Roman" w:hAnsi="Times New Roman" w:cs="Times New Roman"/>
                          <w:color w:val="000000" w:themeColor="text1"/>
                        </w:rPr>
                        <w:t>for migrant agricultural workers.</w:t>
                      </w:r>
                    </w:p>
                    <w:p w14:paraId="275C26AB" w14:textId="66E75133" w:rsidR="008904D4" w:rsidRPr="00192631" w:rsidRDefault="0006710B" w:rsidP="00917B31">
                      <w:pPr>
                        <w:pStyle w:val="ListParagraph"/>
                        <w:numPr>
                          <w:ilvl w:val="0"/>
                          <w:numId w:val="1"/>
                        </w:numPr>
                        <w:rPr>
                          <w:rFonts w:ascii="Times New Roman" w:eastAsia="Times New Roman" w:hAnsi="Times New Roman" w:cs="Times New Roman"/>
                          <w:color w:val="FF0000"/>
                          <w:sz w:val="23"/>
                          <w:szCs w:val="23"/>
                        </w:rPr>
                      </w:pPr>
                      <w:r w:rsidRPr="00192631">
                        <w:rPr>
                          <w:rFonts w:ascii="Times New Roman" w:eastAsia="Times New Roman" w:hAnsi="Times New Roman" w:cs="Times New Roman"/>
                          <w:color w:val="FF0000"/>
                          <w:sz w:val="23"/>
                          <w:szCs w:val="23"/>
                        </w:rPr>
                        <w:t>… (3-5 bullets total)</w:t>
                      </w:r>
                    </w:p>
                    <w:p w14:paraId="347EF85E" w14:textId="35ABE060" w:rsidR="008904D4" w:rsidRPr="00E316BC" w:rsidRDefault="008904D4" w:rsidP="00E316BC">
                      <w:pPr>
                        <w:rPr>
                          <w:rFonts w:ascii="Times New Roman" w:eastAsia="Times New Roman" w:hAnsi="Times New Roman" w:cs="Times New Roman"/>
                          <w:color w:val="000000"/>
                          <w:sz w:val="23"/>
                          <w:szCs w:val="23"/>
                        </w:rPr>
                      </w:pPr>
                    </w:p>
                    <w:p w14:paraId="420327BB" w14:textId="3464C279" w:rsidR="00917B31" w:rsidRPr="005E452B" w:rsidRDefault="00917B31" w:rsidP="00917B31"/>
                  </w:txbxContent>
                </v:textbox>
                <w10:wrap type="square"/>
              </v:shape>
            </w:pict>
          </mc:Fallback>
        </mc:AlternateContent>
      </w:r>
      <w:hyperlink r:id="rId8" w:history="1">
        <w:r w:rsidR="00910351" w:rsidRPr="003A06D4">
          <w:rPr>
            <w:rStyle w:val="Hyperlink"/>
            <w:rFonts w:ascii="Times New Roman" w:hAnsi="Times New Roman" w:cs="Times New Roman"/>
            <w:b/>
            <w:bCs/>
            <w:i/>
            <w:iCs/>
          </w:rPr>
          <w:t>https://csuredi.org/</w:t>
        </w:r>
      </w:hyperlink>
      <w:r w:rsidR="00910351" w:rsidRPr="003A06D4">
        <w:rPr>
          <w:rFonts w:ascii="Times New Roman" w:hAnsi="Times New Roman" w:cs="Times New Roman"/>
          <w:b/>
          <w:bCs/>
          <w:i/>
          <w:iCs/>
        </w:rPr>
        <w:t xml:space="preserve"> </w:t>
      </w:r>
    </w:p>
    <w:p w14:paraId="4BCC5C7A" w14:textId="77777777" w:rsidR="00A14D7B" w:rsidRPr="00A14D7B" w:rsidRDefault="00A14D7B" w:rsidP="00A14D7B">
      <w:pPr>
        <w:rPr>
          <w:i/>
          <w:iCs/>
        </w:rPr>
      </w:pPr>
      <w:r w:rsidRPr="00A14D7B">
        <w:rPr>
          <w:rFonts w:ascii="Times New Roman" w:eastAsia="Times New Roman" w:hAnsi="Times New Roman" w:cs="Times New Roman"/>
          <w:b/>
          <w:bCs/>
          <w:i/>
          <w:iCs/>
          <w:color w:val="000000" w:themeColor="text1"/>
        </w:rPr>
        <w:t>Overview</w:t>
      </w:r>
    </w:p>
    <w:p w14:paraId="5CD3B8D9" w14:textId="60F5F35E" w:rsidR="000E58B9" w:rsidRDefault="000E58B9" w:rsidP="00E072C1">
      <w:pPr>
        <w:rPr>
          <w:rFonts w:ascii="Times New Roman" w:eastAsia="Times New Roman" w:hAnsi="Times New Roman" w:cs="Times New Roman"/>
          <w:color w:val="000000" w:themeColor="text1"/>
        </w:rPr>
      </w:pPr>
      <w:r w:rsidRPr="5E1A5F4A">
        <w:rPr>
          <w:rFonts w:ascii="Times New Roman" w:eastAsia="Times New Roman" w:hAnsi="Times New Roman" w:cs="Times New Roman"/>
          <w:color w:val="000000" w:themeColor="text1"/>
        </w:rPr>
        <w:t xml:space="preserve">The H-2A visa allows agricultural firms, in the face of a labor shortage, to bring in and employ foreign workers on a temporary or seasonal basis. </w:t>
      </w:r>
      <w:r>
        <w:rPr>
          <w:rFonts w:ascii="Times New Roman" w:eastAsia="Times New Roman" w:hAnsi="Times New Roman" w:cs="Times New Roman"/>
          <w:color w:val="000000" w:themeColor="text1"/>
        </w:rPr>
        <w:t xml:space="preserve">There are currently </w:t>
      </w:r>
      <w:r w:rsidRPr="000E58B9">
        <w:rPr>
          <w:rFonts w:ascii="Times New Roman" w:eastAsia="Times New Roman" w:hAnsi="Times New Roman" w:cs="Times New Roman"/>
          <w:color w:val="FF0000"/>
        </w:rPr>
        <w:t>XX</w:t>
      </w:r>
      <w:r>
        <w:rPr>
          <w:rFonts w:ascii="Times New Roman" w:eastAsia="Times New Roman" w:hAnsi="Times New Roman" w:cs="Times New Roman"/>
          <w:color w:val="FF0000"/>
        </w:rPr>
        <w:t>X</w:t>
      </w:r>
      <w:r w:rsidRPr="000E58B9">
        <w:rPr>
          <w:rFonts w:ascii="Times New Roman" w:eastAsia="Times New Roman" w:hAnsi="Times New Roman" w:cs="Times New Roman"/>
          <w:color w:val="FF0000"/>
        </w:rPr>
        <w:t xml:space="preserve"> </w:t>
      </w:r>
      <w:r>
        <w:rPr>
          <w:rFonts w:ascii="Times New Roman" w:eastAsia="Times New Roman" w:hAnsi="Times New Roman" w:cs="Times New Roman"/>
          <w:color w:val="000000" w:themeColor="text1"/>
        </w:rPr>
        <w:t xml:space="preserve">H-2A workers in the U.S., and the demand for H-2A workers is expected to rise as border policy tightens.  Agricultural work has been documented to be dangerous, with disproportionate injuries and illnesses in comparison to alternative occupations (CDC). </w:t>
      </w:r>
    </w:p>
    <w:p w14:paraId="7A04852A" w14:textId="6586091F" w:rsidR="00A14D7B" w:rsidRDefault="000E58B9" w:rsidP="007E4027">
      <w:pPr>
        <w:ind w:firstLine="720"/>
      </w:pPr>
      <w:r>
        <w:rPr>
          <w:rFonts w:ascii="Times New Roman" w:eastAsia="Times New Roman" w:hAnsi="Times New Roman" w:cs="Times New Roman"/>
          <w:color w:val="000000" w:themeColor="text1"/>
        </w:rPr>
        <w:t>M</w:t>
      </w:r>
      <w:r w:rsidRPr="5E1A5F4A">
        <w:rPr>
          <w:rFonts w:ascii="Times New Roman" w:eastAsia="Times New Roman" w:hAnsi="Times New Roman" w:cs="Times New Roman"/>
          <w:color w:val="000000" w:themeColor="text1"/>
        </w:rPr>
        <w:t xml:space="preserve">igrant health centers </w:t>
      </w:r>
      <w:r>
        <w:rPr>
          <w:rFonts w:ascii="Times New Roman" w:eastAsia="Times New Roman" w:hAnsi="Times New Roman" w:cs="Times New Roman"/>
          <w:color w:val="000000" w:themeColor="text1"/>
        </w:rPr>
        <w:t>(</w:t>
      </w:r>
      <w:r w:rsidRPr="5E1A5F4A">
        <w:rPr>
          <w:rFonts w:ascii="Times New Roman" w:eastAsia="Times New Roman" w:hAnsi="Times New Roman" w:cs="Times New Roman"/>
          <w:color w:val="000000" w:themeColor="text1"/>
        </w:rPr>
        <w:t>MHCs</w:t>
      </w:r>
      <w:r>
        <w:rPr>
          <w:rFonts w:ascii="Times New Roman" w:eastAsia="Times New Roman" w:hAnsi="Times New Roman" w:cs="Times New Roman"/>
          <w:color w:val="000000" w:themeColor="text1"/>
        </w:rPr>
        <w:t>)</w:t>
      </w:r>
      <w:r w:rsidRPr="5E1A5F4A">
        <w:rPr>
          <w:rFonts w:ascii="Times New Roman" w:eastAsia="Times New Roman" w:hAnsi="Times New Roman" w:cs="Times New Roman"/>
          <w:color w:val="000000" w:themeColor="text1"/>
        </w:rPr>
        <w:t xml:space="preserve"> provide </w:t>
      </w:r>
      <w:r>
        <w:rPr>
          <w:rFonts w:ascii="Times New Roman" w:eastAsia="Times New Roman" w:hAnsi="Times New Roman" w:cs="Times New Roman"/>
          <w:color w:val="000000" w:themeColor="text1"/>
        </w:rPr>
        <w:t xml:space="preserve">specialized </w:t>
      </w:r>
      <w:r w:rsidRPr="5E1A5F4A">
        <w:rPr>
          <w:rFonts w:ascii="Times New Roman" w:eastAsia="Times New Roman" w:hAnsi="Times New Roman" w:cs="Times New Roman"/>
          <w:color w:val="000000" w:themeColor="text1"/>
        </w:rPr>
        <w:t xml:space="preserve">medical services for migrant populations. They are equipped to address </w:t>
      </w:r>
      <w:r>
        <w:rPr>
          <w:rFonts w:ascii="Times New Roman" w:eastAsia="Times New Roman" w:hAnsi="Times New Roman" w:cs="Times New Roman"/>
          <w:color w:val="000000" w:themeColor="text1"/>
        </w:rPr>
        <w:t xml:space="preserve">specific </w:t>
      </w:r>
      <w:r w:rsidRPr="5E1A5F4A">
        <w:rPr>
          <w:rFonts w:ascii="Times New Roman" w:eastAsia="Times New Roman" w:hAnsi="Times New Roman" w:cs="Times New Roman"/>
          <w:color w:val="000000" w:themeColor="text1"/>
        </w:rPr>
        <w:t xml:space="preserve">occupational health </w:t>
      </w:r>
      <w:r>
        <w:rPr>
          <w:rFonts w:ascii="Times New Roman" w:eastAsia="Times New Roman" w:hAnsi="Times New Roman" w:cs="Times New Roman"/>
          <w:color w:val="000000" w:themeColor="text1"/>
        </w:rPr>
        <w:t>concerns</w:t>
      </w:r>
      <w:r w:rsidRPr="5E1A5F4A">
        <w:rPr>
          <w:rFonts w:ascii="Times New Roman" w:eastAsia="Times New Roman" w:hAnsi="Times New Roman" w:cs="Times New Roman"/>
          <w:color w:val="000000" w:themeColor="text1"/>
        </w:rPr>
        <w:t xml:space="preserve"> for migrant agricultural workers, </w:t>
      </w:r>
      <w:r>
        <w:rPr>
          <w:rFonts w:ascii="Times New Roman" w:eastAsia="Times New Roman" w:hAnsi="Times New Roman" w:cs="Times New Roman"/>
          <w:color w:val="000000" w:themeColor="text1"/>
        </w:rPr>
        <w:t xml:space="preserve">e.g., reactions to </w:t>
      </w:r>
      <w:r w:rsidRPr="5E1A5F4A">
        <w:rPr>
          <w:rFonts w:ascii="Times New Roman" w:eastAsia="Times New Roman" w:hAnsi="Times New Roman" w:cs="Times New Roman"/>
          <w:color w:val="000000" w:themeColor="text1"/>
        </w:rPr>
        <w:t>pesticides.</w:t>
      </w:r>
      <w:r w:rsidR="007E4027">
        <w:t xml:space="preserve"> </w:t>
      </w:r>
      <w:r w:rsidR="00A14D7B" w:rsidRPr="5E1A5F4A">
        <w:rPr>
          <w:rFonts w:ascii="Times New Roman" w:eastAsia="Times New Roman" w:hAnsi="Times New Roman" w:cs="Times New Roman"/>
          <w:color w:val="000000" w:themeColor="text1"/>
        </w:rPr>
        <w:t>Analyzing correlation</w:t>
      </w:r>
      <w:r w:rsidR="00E072C1">
        <w:rPr>
          <w:rFonts w:ascii="Times New Roman" w:eastAsia="Times New Roman" w:hAnsi="Times New Roman" w:cs="Times New Roman"/>
          <w:color w:val="000000" w:themeColor="text1"/>
        </w:rPr>
        <w:t>s</w:t>
      </w:r>
      <w:r w:rsidR="00A14D7B" w:rsidRPr="5E1A5F4A">
        <w:rPr>
          <w:rFonts w:ascii="Times New Roman" w:eastAsia="Times New Roman" w:hAnsi="Times New Roman" w:cs="Times New Roman"/>
          <w:color w:val="000000" w:themeColor="text1"/>
        </w:rPr>
        <w:t xml:space="preserve"> between </w:t>
      </w:r>
      <w:r w:rsidR="00E072C1">
        <w:rPr>
          <w:rFonts w:ascii="Times New Roman" w:eastAsia="Times New Roman" w:hAnsi="Times New Roman" w:cs="Times New Roman"/>
          <w:color w:val="000000" w:themeColor="text1"/>
        </w:rPr>
        <w:t xml:space="preserve">the numbers of </w:t>
      </w:r>
      <w:r w:rsidR="00A14D7B" w:rsidRPr="5E1A5F4A">
        <w:rPr>
          <w:rFonts w:ascii="Times New Roman" w:eastAsia="Times New Roman" w:hAnsi="Times New Roman" w:cs="Times New Roman"/>
          <w:color w:val="000000" w:themeColor="text1"/>
        </w:rPr>
        <w:t xml:space="preserve">H-2A workers, </w:t>
      </w:r>
      <w:r w:rsidR="00E072C1">
        <w:rPr>
          <w:rFonts w:ascii="Times New Roman" w:eastAsia="Times New Roman" w:hAnsi="Times New Roman" w:cs="Times New Roman"/>
          <w:color w:val="000000" w:themeColor="text1"/>
        </w:rPr>
        <w:t xml:space="preserve">indicators of </w:t>
      </w:r>
      <w:r w:rsidR="00A14D7B" w:rsidRPr="5E1A5F4A">
        <w:rPr>
          <w:rFonts w:ascii="Times New Roman" w:eastAsia="Times New Roman" w:hAnsi="Times New Roman" w:cs="Times New Roman"/>
          <w:color w:val="000000" w:themeColor="text1"/>
        </w:rPr>
        <w:t xml:space="preserve">environmental risk, and </w:t>
      </w:r>
      <w:r w:rsidR="00E072C1">
        <w:rPr>
          <w:rFonts w:ascii="Times New Roman" w:eastAsia="Times New Roman" w:hAnsi="Times New Roman" w:cs="Times New Roman"/>
          <w:color w:val="000000" w:themeColor="text1"/>
        </w:rPr>
        <w:t xml:space="preserve">the </w:t>
      </w:r>
      <w:r w:rsidR="00A14D7B" w:rsidRPr="5E1A5F4A">
        <w:rPr>
          <w:rFonts w:ascii="Times New Roman" w:eastAsia="Times New Roman" w:hAnsi="Times New Roman" w:cs="Times New Roman"/>
          <w:color w:val="000000" w:themeColor="text1"/>
        </w:rPr>
        <w:t xml:space="preserve">quantity of MHCs </w:t>
      </w:r>
      <w:r w:rsidR="00E072C1">
        <w:rPr>
          <w:rFonts w:ascii="Times New Roman" w:eastAsia="Times New Roman" w:hAnsi="Times New Roman" w:cs="Times New Roman"/>
          <w:color w:val="000000" w:themeColor="text1"/>
        </w:rPr>
        <w:t xml:space="preserve">at low geographic levels </w:t>
      </w:r>
      <w:r w:rsidR="00A14D7B" w:rsidRPr="5E1A5F4A">
        <w:rPr>
          <w:rFonts w:ascii="Times New Roman" w:eastAsia="Times New Roman" w:hAnsi="Times New Roman" w:cs="Times New Roman"/>
          <w:color w:val="000000" w:themeColor="text1"/>
        </w:rPr>
        <w:t xml:space="preserve">provides insight into the </w:t>
      </w:r>
      <w:r>
        <w:rPr>
          <w:rFonts w:ascii="Times New Roman" w:eastAsia="Times New Roman" w:hAnsi="Times New Roman" w:cs="Times New Roman"/>
          <w:color w:val="000000" w:themeColor="text1"/>
        </w:rPr>
        <w:t xml:space="preserve">spatial </w:t>
      </w:r>
      <w:r w:rsidR="00E072C1">
        <w:rPr>
          <w:rFonts w:ascii="Times New Roman" w:eastAsia="Times New Roman" w:hAnsi="Times New Roman" w:cs="Times New Roman"/>
          <w:color w:val="000000" w:themeColor="text1"/>
        </w:rPr>
        <w:t>match</w:t>
      </w:r>
      <w:r>
        <w:rPr>
          <w:rFonts w:ascii="Times New Roman" w:eastAsia="Times New Roman" w:hAnsi="Times New Roman" w:cs="Times New Roman"/>
          <w:color w:val="000000" w:themeColor="text1"/>
        </w:rPr>
        <w:t>,</w:t>
      </w:r>
      <w:r w:rsidR="00E072C1">
        <w:rPr>
          <w:rFonts w:ascii="Times New Roman" w:eastAsia="Times New Roman" w:hAnsi="Times New Roman" w:cs="Times New Roman"/>
          <w:color w:val="000000" w:themeColor="text1"/>
        </w:rPr>
        <w:t xml:space="preserve"> or mismatch</w:t>
      </w:r>
      <w:r>
        <w:rPr>
          <w:rFonts w:ascii="Times New Roman" w:eastAsia="Times New Roman" w:hAnsi="Times New Roman" w:cs="Times New Roman"/>
          <w:color w:val="000000" w:themeColor="text1"/>
        </w:rPr>
        <w:t>,</w:t>
      </w:r>
      <w:r w:rsidR="00E072C1">
        <w:rPr>
          <w:rFonts w:ascii="Times New Roman" w:eastAsia="Times New Roman" w:hAnsi="Times New Roman" w:cs="Times New Roman"/>
          <w:color w:val="000000" w:themeColor="text1"/>
        </w:rPr>
        <w:t xml:space="preserve"> between the </w:t>
      </w:r>
      <w:r w:rsidR="00A14D7B" w:rsidRPr="5E1A5F4A">
        <w:rPr>
          <w:rFonts w:ascii="Times New Roman" w:eastAsia="Times New Roman" w:hAnsi="Times New Roman" w:cs="Times New Roman"/>
          <w:color w:val="000000" w:themeColor="text1"/>
        </w:rPr>
        <w:t xml:space="preserve">availability of specialized healthcare for migrant workers and their families. </w:t>
      </w:r>
    </w:p>
    <w:p w14:paraId="2CF1CD56" w14:textId="77777777" w:rsidR="00A14D7B" w:rsidRDefault="00A14D7B" w:rsidP="00A14D7B"/>
    <w:p w14:paraId="535F31CF" w14:textId="77777777" w:rsidR="00A14D7B" w:rsidRPr="00A14D7B" w:rsidRDefault="00A14D7B" w:rsidP="00A14D7B">
      <w:pPr>
        <w:rPr>
          <w:i/>
          <w:iCs/>
        </w:rPr>
      </w:pPr>
      <w:r w:rsidRPr="00A14D7B">
        <w:rPr>
          <w:rFonts w:ascii="Times New Roman" w:eastAsia="Times New Roman" w:hAnsi="Times New Roman" w:cs="Times New Roman"/>
          <w:b/>
          <w:bCs/>
          <w:i/>
          <w:iCs/>
          <w:color w:val="000000" w:themeColor="text1"/>
        </w:rPr>
        <w:t>Migrant Healthcare Supply</w:t>
      </w:r>
    </w:p>
    <w:p w14:paraId="4B80F098" w14:textId="3FD63961" w:rsidR="00A14D7B" w:rsidRPr="007E4027" w:rsidRDefault="00E072C1" w:rsidP="007E4027">
      <w:r>
        <w:rPr>
          <w:rFonts w:ascii="Times New Roman" w:eastAsia="Times New Roman" w:hAnsi="Times New Roman" w:cs="Times New Roman"/>
          <w:color w:val="000000" w:themeColor="text1"/>
        </w:rPr>
        <w:t xml:space="preserve">The analysis focuses on the </w:t>
      </w:r>
      <w:r w:rsidRPr="00E072C1">
        <w:rPr>
          <w:rFonts w:ascii="Times New Roman" w:eastAsia="Times New Roman" w:hAnsi="Times New Roman" w:cs="Times New Roman"/>
          <w:color w:val="000000" w:themeColor="text1"/>
        </w:rPr>
        <w:t>six-state region</w:t>
      </w:r>
      <w:r>
        <w:rPr>
          <w:rFonts w:ascii="Times New Roman" w:eastAsia="Times New Roman" w:hAnsi="Times New Roman" w:cs="Times New Roman"/>
          <w:color w:val="000000" w:themeColor="text1"/>
        </w:rPr>
        <w:t xml:space="preserve"> of</w:t>
      </w:r>
      <w:r w:rsidRPr="00E072C1">
        <w:rPr>
          <w:rFonts w:ascii="Times New Roman" w:eastAsia="Times New Roman" w:hAnsi="Times New Roman" w:cs="Times New Roman"/>
          <w:color w:val="000000" w:themeColor="text1"/>
        </w:rPr>
        <w:t xml:space="preserve"> Colorado, Montana, North Dakota, South Dakota, Utah and Wyoming</w:t>
      </w:r>
      <w:r>
        <w:rPr>
          <w:rFonts w:ascii="Times New Roman" w:eastAsia="Times New Roman" w:hAnsi="Times New Roman" w:cs="Times New Roman"/>
          <w:color w:val="000000" w:themeColor="text1"/>
        </w:rPr>
        <w:t xml:space="preserve"> that is served by the </w:t>
      </w:r>
      <w:hyperlink r:id="rId9" w:history="1">
        <w:r w:rsidRPr="00E072C1">
          <w:rPr>
            <w:rStyle w:val="Hyperlink"/>
            <w:rFonts w:ascii="Times New Roman" w:eastAsia="Times New Roman" w:hAnsi="Times New Roman" w:cs="Times New Roman"/>
          </w:rPr>
          <w:t>High Plains Intermountain Center for Agricultural Health and Safety (HICAHS)</w:t>
        </w:r>
      </w:hyperlink>
      <w:r w:rsidRPr="00E072C1">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w:t>
      </w:r>
      <w:r w:rsidR="00A14D7B" w:rsidRPr="5E1A5F4A">
        <w:rPr>
          <w:rFonts w:ascii="Times New Roman" w:eastAsia="Times New Roman" w:hAnsi="Times New Roman" w:cs="Times New Roman"/>
          <w:color w:val="000000" w:themeColor="text1"/>
        </w:rPr>
        <w:t>In total, 12,893 H-2A agricultural workers reside</w:t>
      </w:r>
      <w:r>
        <w:rPr>
          <w:rFonts w:ascii="Times New Roman" w:eastAsia="Times New Roman" w:hAnsi="Times New Roman" w:cs="Times New Roman"/>
          <w:color w:val="000000" w:themeColor="text1"/>
        </w:rPr>
        <w:t>d</w:t>
      </w:r>
      <w:r w:rsidR="00A14D7B" w:rsidRPr="5E1A5F4A">
        <w:rPr>
          <w:rFonts w:ascii="Times New Roman" w:eastAsia="Times New Roman" w:hAnsi="Times New Roman" w:cs="Times New Roman"/>
          <w:color w:val="000000" w:themeColor="text1"/>
        </w:rPr>
        <w:t xml:space="preserve"> in </w:t>
      </w:r>
      <w:r>
        <w:rPr>
          <w:rFonts w:ascii="Times New Roman" w:eastAsia="Times New Roman" w:hAnsi="Times New Roman" w:cs="Times New Roman"/>
          <w:color w:val="000000" w:themeColor="text1"/>
        </w:rPr>
        <w:t xml:space="preserve">this region in </w:t>
      </w:r>
      <w:r w:rsidR="00952383">
        <w:rPr>
          <w:rFonts w:ascii="Times New Roman" w:eastAsia="Times New Roman" w:hAnsi="Times New Roman" w:cs="Times New Roman"/>
          <w:color w:val="FF0000"/>
        </w:rPr>
        <w:t>2023</w:t>
      </w:r>
      <w:r w:rsidR="00952383" w:rsidRPr="00952383">
        <w:rPr>
          <w:rFonts w:ascii="Times New Roman" w:eastAsia="Times New Roman" w:hAnsi="Times New Roman" w:cs="Times New Roman"/>
          <w:color w:val="000000" w:themeColor="text1"/>
        </w:rPr>
        <w:t>.</w:t>
      </w:r>
      <w:r w:rsidR="00A14D7B" w:rsidRPr="5E1A5F4A">
        <w:rPr>
          <w:rFonts w:ascii="Times New Roman" w:eastAsia="Times New Roman" w:hAnsi="Times New Roman" w:cs="Times New Roman"/>
          <w:color w:val="000000" w:themeColor="text1"/>
        </w:rPr>
        <w:t xml:space="preserve"> There </w:t>
      </w:r>
      <w:r>
        <w:rPr>
          <w:rFonts w:ascii="Times New Roman" w:eastAsia="Times New Roman" w:hAnsi="Times New Roman" w:cs="Times New Roman"/>
          <w:color w:val="000000" w:themeColor="text1"/>
        </w:rPr>
        <w:t>are</w:t>
      </w:r>
      <w:r w:rsidR="00A14D7B" w:rsidRPr="5E1A5F4A">
        <w:rPr>
          <w:rFonts w:ascii="Times New Roman" w:eastAsia="Times New Roman" w:hAnsi="Times New Roman" w:cs="Times New Roman"/>
          <w:color w:val="000000" w:themeColor="text1"/>
        </w:rPr>
        <w:t xml:space="preserve"> 56 MHCs across </w:t>
      </w:r>
      <w:r>
        <w:rPr>
          <w:rFonts w:ascii="Times New Roman" w:eastAsia="Times New Roman" w:hAnsi="Times New Roman" w:cs="Times New Roman"/>
          <w:color w:val="000000" w:themeColor="text1"/>
        </w:rPr>
        <w:t>these</w:t>
      </w:r>
      <w:r w:rsidR="00A14D7B" w:rsidRPr="5E1A5F4A">
        <w:rPr>
          <w:rFonts w:ascii="Times New Roman" w:eastAsia="Times New Roman" w:hAnsi="Times New Roman" w:cs="Times New Roman"/>
          <w:color w:val="000000" w:themeColor="text1"/>
        </w:rPr>
        <w:t xml:space="preserve"> six states. Colorado has the most with 37 facilities, while South Dakota and Wyoming have </w:t>
      </w:r>
      <w:r>
        <w:rPr>
          <w:rFonts w:ascii="Times New Roman" w:eastAsia="Times New Roman" w:hAnsi="Times New Roman" w:cs="Times New Roman"/>
          <w:color w:val="000000" w:themeColor="text1"/>
        </w:rPr>
        <w:t>zero</w:t>
      </w:r>
      <w:r w:rsidR="007E4027">
        <w:rPr>
          <w:rFonts w:ascii="Times New Roman" w:eastAsia="Times New Roman" w:hAnsi="Times New Roman" w:cs="Times New Roman"/>
          <w:color w:val="000000" w:themeColor="text1"/>
        </w:rPr>
        <w:t xml:space="preserve"> (Figures 1 and 2)</w:t>
      </w:r>
      <w:r w:rsidR="00A14D7B" w:rsidRPr="5E1A5F4A">
        <w:rPr>
          <w:rFonts w:ascii="Times New Roman" w:eastAsia="Times New Roman" w:hAnsi="Times New Roman" w:cs="Times New Roman"/>
          <w:color w:val="000000" w:themeColor="text1"/>
        </w:rPr>
        <w:t>.</w:t>
      </w:r>
    </w:p>
    <w:p w14:paraId="2C9AD674" w14:textId="77777777" w:rsidR="00A14D7B" w:rsidRDefault="00A14D7B" w:rsidP="00A14D7B">
      <w:pPr>
        <w:ind w:firstLine="720"/>
        <w:jc w:val="center"/>
        <w:rPr>
          <w:rFonts w:ascii="Times New Roman" w:eastAsia="Times New Roman" w:hAnsi="Times New Roman" w:cs="Times New Roman"/>
          <w:color w:val="000000" w:themeColor="text1"/>
        </w:rPr>
      </w:pPr>
      <w:r w:rsidRPr="5E1A5F4A">
        <w:rPr>
          <w:rFonts w:ascii="Times New Roman" w:eastAsia="Times New Roman" w:hAnsi="Times New Roman" w:cs="Times New Roman"/>
          <w:color w:val="000000" w:themeColor="text1"/>
        </w:rPr>
        <w:t xml:space="preserve"> </w:t>
      </w:r>
      <w:r>
        <w:rPr>
          <w:noProof/>
        </w:rPr>
        <w:drawing>
          <wp:inline distT="0" distB="0" distL="0" distR="0" wp14:anchorId="0685032C" wp14:editId="0D314A7C">
            <wp:extent cx="1924050" cy="2476500"/>
            <wp:effectExtent l="9525" t="9525" r="9525" b="9525"/>
            <wp:docPr id="613890015" name="Picture 613890015" descr="A graph of a number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90015" name="Picture 613890015" descr="A graph of a number of green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4050" cy="2476500"/>
                    </a:xfrm>
                    <a:prstGeom prst="rect">
                      <a:avLst/>
                    </a:prstGeom>
                    <a:ln w="9525">
                      <a:solidFill>
                        <a:schemeClr val="tx1"/>
                      </a:solidFill>
                      <a:prstDash val="solid"/>
                    </a:ln>
                  </pic:spPr>
                </pic:pic>
              </a:graphicData>
            </a:graphic>
          </wp:inline>
        </w:drawing>
      </w:r>
      <w:r w:rsidRPr="5E1A5F4A">
        <w:rPr>
          <w:rFonts w:ascii="Times New Roman" w:eastAsia="Times New Roman" w:hAnsi="Times New Roman" w:cs="Times New Roman"/>
          <w:color w:val="000000" w:themeColor="text1"/>
        </w:rPr>
        <w:t xml:space="preserve">        </w:t>
      </w:r>
      <w:r>
        <w:rPr>
          <w:noProof/>
        </w:rPr>
        <w:drawing>
          <wp:inline distT="0" distB="0" distL="0" distR="0" wp14:anchorId="5AA76007" wp14:editId="34318F5F">
            <wp:extent cx="1685925" cy="2476500"/>
            <wp:effectExtent l="9525" t="9525" r="9525" b="9525"/>
            <wp:docPr id="1280587388" name="Picture 1280587388" descr="A graph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87388" name="Picture 1280587388" descr="A graph of a ba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85925" cy="2476500"/>
                    </a:xfrm>
                    <a:prstGeom prst="rect">
                      <a:avLst/>
                    </a:prstGeom>
                    <a:ln w="9525">
                      <a:solidFill>
                        <a:schemeClr val="tx1"/>
                      </a:solidFill>
                      <a:prstDash val="solid"/>
                    </a:ln>
                  </pic:spPr>
                </pic:pic>
              </a:graphicData>
            </a:graphic>
          </wp:inline>
        </w:drawing>
      </w:r>
    </w:p>
    <w:p w14:paraId="4B21F4CF" w14:textId="77777777" w:rsidR="00A14D7B" w:rsidRDefault="00A14D7B" w:rsidP="00A14D7B">
      <w:pPr>
        <w:ind w:firstLine="720"/>
      </w:pPr>
      <w:r w:rsidRPr="5E1A5F4A">
        <w:rPr>
          <w:rFonts w:ascii="Times New Roman" w:eastAsia="Times New Roman" w:hAnsi="Times New Roman" w:cs="Times New Roman"/>
          <w:color w:val="000000" w:themeColor="text1"/>
        </w:rPr>
        <w:t>Figure 1: Number of H-2A workers by state       Figure 2: Number of MHCs per state</w:t>
      </w:r>
    </w:p>
    <w:p w14:paraId="70B98CC7" w14:textId="77777777" w:rsidR="00A14D7B" w:rsidRDefault="00A14D7B" w:rsidP="00A14D7B">
      <w:commentRangeStart w:id="0"/>
      <w:commentRangeStart w:id="1"/>
    </w:p>
    <w:p w14:paraId="195A977F" w14:textId="3FDBC9B2" w:rsidR="00A14D7B" w:rsidRDefault="00A14D7B" w:rsidP="00A14D7B">
      <w:pPr>
        <w:ind w:firstLine="720"/>
      </w:pPr>
      <w:r w:rsidRPr="5E1A5F4A">
        <w:rPr>
          <w:rFonts w:ascii="Times New Roman" w:eastAsia="Times New Roman" w:hAnsi="Times New Roman" w:cs="Times New Roman"/>
          <w:color w:val="000000" w:themeColor="text1"/>
        </w:rPr>
        <w:t>When we compare where migrant farm workers live to where migrant health centers are located, the connection is weak. Statistically, the correlation is just 0.</w:t>
      </w:r>
      <w:r w:rsidR="00563BDF">
        <w:rPr>
          <w:rFonts w:ascii="Times New Roman" w:eastAsia="Times New Roman" w:hAnsi="Times New Roman" w:cs="Times New Roman"/>
          <w:color w:val="000000" w:themeColor="text1"/>
        </w:rPr>
        <w:t>289</w:t>
      </w:r>
      <w:r w:rsidR="0066143B">
        <w:rPr>
          <w:rFonts w:ascii="Times New Roman" w:eastAsia="Times New Roman" w:hAnsi="Times New Roman" w:cs="Times New Roman"/>
          <w:color w:val="000000" w:themeColor="text1"/>
        </w:rPr>
        <w:t xml:space="preserve">, and 0.274 when </w:t>
      </w:r>
      <w:r w:rsidR="00EE6850">
        <w:rPr>
          <w:rFonts w:ascii="Times New Roman" w:eastAsia="Times New Roman" w:hAnsi="Times New Roman" w:cs="Times New Roman"/>
          <w:color w:val="000000" w:themeColor="text1"/>
        </w:rPr>
        <w:t xml:space="preserve">adjusted for </w:t>
      </w:r>
      <w:r w:rsidR="0066143B">
        <w:rPr>
          <w:rFonts w:ascii="Times New Roman" w:eastAsia="Times New Roman" w:hAnsi="Times New Roman" w:cs="Times New Roman"/>
          <w:color w:val="000000" w:themeColor="text1"/>
        </w:rPr>
        <w:t>square miles,</w:t>
      </w:r>
      <w:r w:rsidRPr="5E1A5F4A">
        <w:rPr>
          <w:rFonts w:ascii="Times New Roman" w:eastAsia="Times New Roman" w:hAnsi="Times New Roman" w:cs="Times New Roman"/>
          <w:color w:val="000000" w:themeColor="text1"/>
        </w:rPr>
        <w:t xml:space="preserve"> on a scale </w:t>
      </w:r>
      <w:commentRangeEnd w:id="0"/>
      <w:r w:rsidR="007C1C8E">
        <w:rPr>
          <w:rStyle w:val="CommentReference"/>
        </w:rPr>
        <w:commentReference w:id="0"/>
      </w:r>
      <w:commentRangeEnd w:id="1"/>
      <w:r w:rsidR="00A6703D">
        <w:rPr>
          <w:rStyle w:val="CommentReference"/>
        </w:rPr>
        <w:commentReference w:id="1"/>
      </w:r>
      <w:r w:rsidRPr="5E1A5F4A">
        <w:rPr>
          <w:rFonts w:ascii="Times New Roman" w:eastAsia="Times New Roman" w:hAnsi="Times New Roman" w:cs="Times New Roman"/>
          <w:color w:val="000000" w:themeColor="text1"/>
        </w:rPr>
        <w:t xml:space="preserve">from -1 to 1. On an </w:t>
      </w:r>
      <w:commentRangeStart w:id="2"/>
      <w:r w:rsidRPr="5E1A5F4A">
        <w:rPr>
          <w:rFonts w:ascii="Times New Roman" w:eastAsia="Times New Roman" w:hAnsi="Times New Roman" w:cs="Times New Roman"/>
          <w:color w:val="000000" w:themeColor="text1"/>
        </w:rPr>
        <w:t xml:space="preserve">individual </w:t>
      </w:r>
      <w:commentRangeEnd w:id="2"/>
      <w:r w:rsidR="007C1C8E">
        <w:rPr>
          <w:rStyle w:val="CommentReference"/>
        </w:rPr>
        <w:commentReference w:id="2"/>
      </w:r>
      <w:r w:rsidRPr="5E1A5F4A">
        <w:rPr>
          <w:rFonts w:ascii="Times New Roman" w:eastAsia="Times New Roman" w:hAnsi="Times New Roman" w:cs="Times New Roman"/>
          <w:color w:val="000000" w:themeColor="text1"/>
        </w:rPr>
        <w:t>scale by state, we see the following correlations (Wyoming and South Dakota are empty because they have zero MHCs), which are better, but only slightly.</w:t>
      </w:r>
    </w:p>
    <w:p w14:paraId="43729783" w14:textId="48A35430" w:rsidR="00A14D7B" w:rsidRDefault="0043476D" w:rsidP="00A14D7B">
      <w:pPr>
        <w:jc w:val="center"/>
      </w:pPr>
      <w:r>
        <w:rPr>
          <w:noProof/>
        </w:rPr>
        <w:drawing>
          <wp:inline distT="0" distB="0" distL="0" distR="0" wp14:anchorId="3CE18DB5" wp14:editId="32D25C2A">
            <wp:extent cx="3711262" cy="1463167"/>
            <wp:effectExtent l="0" t="0" r="3810" b="3810"/>
            <wp:docPr id="1972342124" name="Picture 2"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42124" name="Picture 2" descr="A table with numbers and lette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711262" cy="1463167"/>
                    </a:xfrm>
                    <a:prstGeom prst="rect">
                      <a:avLst/>
                    </a:prstGeom>
                  </pic:spPr>
                </pic:pic>
              </a:graphicData>
            </a:graphic>
          </wp:inline>
        </w:drawing>
      </w:r>
    </w:p>
    <w:p w14:paraId="1E2B5528" w14:textId="77777777" w:rsidR="00A14D7B" w:rsidRDefault="00A14D7B" w:rsidP="00A14D7B">
      <w:pPr>
        <w:jc w:val="center"/>
      </w:pPr>
      <w:r w:rsidRPr="5E1A5F4A">
        <w:rPr>
          <w:rFonts w:ascii="Times New Roman" w:eastAsia="Times New Roman" w:hAnsi="Times New Roman" w:cs="Times New Roman"/>
          <w:color w:val="000000" w:themeColor="text1"/>
        </w:rPr>
        <w:t xml:space="preserve">Table 1: Correlation between H-2A workers and </w:t>
      </w:r>
      <w:commentRangeStart w:id="3"/>
      <w:r w:rsidRPr="5E1A5F4A">
        <w:rPr>
          <w:rFonts w:ascii="Times New Roman" w:eastAsia="Times New Roman" w:hAnsi="Times New Roman" w:cs="Times New Roman"/>
          <w:color w:val="000000" w:themeColor="text1"/>
        </w:rPr>
        <w:t>MHCs</w:t>
      </w:r>
      <w:commentRangeEnd w:id="3"/>
      <w:r w:rsidR="007C1C8E">
        <w:rPr>
          <w:rStyle w:val="CommentReference"/>
        </w:rPr>
        <w:commentReference w:id="3"/>
      </w:r>
    </w:p>
    <w:p w14:paraId="7F6EADD4" w14:textId="77777777" w:rsidR="00A14D7B" w:rsidRDefault="00A14D7B" w:rsidP="00A14D7B"/>
    <w:p w14:paraId="540F9719" w14:textId="77777777" w:rsidR="00A14D7B" w:rsidRDefault="00A14D7B" w:rsidP="00A14D7B">
      <w:pPr>
        <w:ind w:firstLine="720"/>
      </w:pPr>
      <w:r w:rsidRPr="5E1A5F4A">
        <w:rPr>
          <w:rFonts w:ascii="Times New Roman" w:eastAsia="Times New Roman" w:hAnsi="Times New Roman" w:cs="Times New Roman"/>
          <w:color w:val="000000" w:themeColor="text1"/>
        </w:rPr>
        <w:t xml:space="preserve">North Dakota has the highest correlation between H-2A workers and MHCs, and Utah has the lowest. </w:t>
      </w:r>
      <w:proofErr w:type="gramStart"/>
      <w:r w:rsidRPr="5E1A5F4A">
        <w:rPr>
          <w:rFonts w:ascii="Times New Roman" w:eastAsia="Times New Roman" w:hAnsi="Times New Roman" w:cs="Times New Roman"/>
          <w:color w:val="000000" w:themeColor="text1"/>
        </w:rPr>
        <w:t>That being said, a</w:t>
      </w:r>
      <w:proofErr w:type="gramEnd"/>
      <w:r w:rsidRPr="5E1A5F4A">
        <w:rPr>
          <w:rFonts w:ascii="Times New Roman" w:eastAsia="Times New Roman" w:hAnsi="Times New Roman" w:cs="Times New Roman"/>
          <w:color w:val="000000" w:themeColor="text1"/>
        </w:rPr>
        <w:t xml:space="preserve"> coefficient of 0.473, or a coefficient less than 0.5 in general, signifies a relatively weak connection between the two variables. While the correlation is the highest of all six states, it must be noted that there is only a single MHC in North Dakota, settled in Walsh County, for 3,600+ workers and their families. While Walsh County is home to more H-2A workers than any other county in North Dakota, the migrant healthcare supply for the next largest populations, such as those in Pembina, McLean, and Ward counties, is nonexistent.</w:t>
      </w:r>
    </w:p>
    <w:p w14:paraId="7524884C" w14:textId="7603266A" w:rsidR="00A14D7B" w:rsidRPr="00080EBC" w:rsidRDefault="00A14D7B" w:rsidP="00A14D7B">
      <w:pPr>
        <w:ind w:firstLine="720"/>
        <w:rPr>
          <w:color w:val="FF0000"/>
        </w:rPr>
      </w:pPr>
      <w:r w:rsidRPr="5E1A5F4A">
        <w:rPr>
          <w:rFonts w:ascii="Times New Roman" w:eastAsia="Times New Roman" w:hAnsi="Times New Roman" w:cs="Times New Roman"/>
          <w:color w:val="000000" w:themeColor="text1"/>
        </w:rPr>
        <w:t xml:space="preserve">Colorado has the highest number of MHCs, but the second lowest correlation with the H-2A worker population, another example of the lack of migrant healthcare supply. Adams County has the highest population by county, but only two MHCs. Mesa County is </w:t>
      </w:r>
      <w:proofErr w:type="gramStart"/>
      <w:r w:rsidRPr="5E1A5F4A">
        <w:rPr>
          <w:rFonts w:ascii="Times New Roman" w:eastAsia="Times New Roman" w:hAnsi="Times New Roman" w:cs="Times New Roman"/>
          <w:color w:val="000000" w:themeColor="text1"/>
        </w:rPr>
        <w:t xml:space="preserve">a </w:t>
      </w:r>
      <w:commentRangeStart w:id="4"/>
      <w:commentRangeStart w:id="5"/>
      <w:r w:rsidRPr="5E1A5F4A">
        <w:rPr>
          <w:rFonts w:ascii="Times New Roman" w:eastAsia="Times New Roman" w:hAnsi="Times New Roman" w:cs="Times New Roman"/>
          <w:color w:val="000000" w:themeColor="text1"/>
        </w:rPr>
        <w:t>close</w:t>
      </w:r>
      <w:proofErr w:type="gramEnd"/>
      <w:r w:rsidRPr="5E1A5F4A">
        <w:rPr>
          <w:rFonts w:ascii="Times New Roman" w:eastAsia="Times New Roman" w:hAnsi="Times New Roman" w:cs="Times New Roman"/>
          <w:color w:val="000000" w:themeColor="text1"/>
        </w:rPr>
        <w:t xml:space="preserve"> second</w:t>
      </w:r>
      <w:r w:rsidR="003E242D" w:rsidRPr="003E242D">
        <w:rPr>
          <w:rFonts w:ascii="Times New Roman" w:eastAsia="Times New Roman" w:hAnsi="Times New Roman" w:cs="Times New Roman"/>
          <w:color w:val="FF0000"/>
        </w:rPr>
        <w:t>,</w:t>
      </w:r>
      <w:r w:rsidR="003E242D">
        <w:rPr>
          <w:rFonts w:ascii="Times New Roman" w:eastAsia="Times New Roman" w:hAnsi="Times New Roman" w:cs="Times New Roman"/>
          <w:color w:val="000000" w:themeColor="text1"/>
        </w:rPr>
        <w:t xml:space="preserve"> </w:t>
      </w:r>
      <w:r w:rsidR="003E242D" w:rsidRPr="003E242D">
        <w:rPr>
          <w:rFonts w:ascii="Times New Roman" w:eastAsia="Times New Roman" w:hAnsi="Times New Roman" w:cs="Times New Roman"/>
          <w:color w:val="FF0000"/>
        </w:rPr>
        <w:t>in terms of the worker population</w:t>
      </w:r>
      <w:r w:rsidR="003E242D">
        <w:rPr>
          <w:rFonts w:ascii="Times New Roman" w:eastAsia="Times New Roman" w:hAnsi="Times New Roman" w:cs="Times New Roman"/>
          <w:color w:val="000000" w:themeColor="text1"/>
        </w:rPr>
        <w:t>,</w:t>
      </w:r>
      <w:r w:rsidRPr="003E242D">
        <w:rPr>
          <w:rFonts w:ascii="Times New Roman" w:eastAsia="Times New Roman" w:hAnsi="Times New Roman" w:cs="Times New Roman"/>
          <w:color w:val="000000" w:themeColor="text1"/>
        </w:rPr>
        <w:t xml:space="preserve"> </w:t>
      </w:r>
      <w:commentRangeEnd w:id="4"/>
      <w:r w:rsidR="007C1C8E" w:rsidRPr="003E242D">
        <w:rPr>
          <w:rFonts w:ascii="Times New Roman" w:eastAsia="Times New Roman" w:hAnsi="Times New Roman" w:cs="Times New Roman"/>
          <w:color w:val="000000" w:themeColor="text1"/>
        </w:rPr>
        <w:commentReference w:id="4"/>
      </w:r>
      <w:commentRangeEnd w:id="5"/>
      <w:r w:rsidR="00A6703D" w:rsidRPr="003E242D">
        <w:rPr>
          <w:rFonts w:ascii="Times New Roman" w:eastAsia="Times New Roman" w:hAnsi="Times New Roman" w:cs="Times New Roman"/>
          <w:color w:val="000000" w:themeColor="text1"/>
        </w:rPr>
        <w:commentReference w:id="5"/>
      </w:r>
      <w:r w:rsidRPr="5E1A5F4A">
        <w:rPr>
          <w:rFonts w:ascii="Times New Roman" w:eastAsia="Times New Roman" w:hAnsi="Times New Roman" w:cs="Times New Roman"/>
          <w:color w:val="000000" w:themeColor="text1"/>
        </w:rPr>
        <w:t>with no MHCs at all.</w:t>
      </w:r>
      <w:r w:rsidR="00080EBC">
        <w:rPr>
          <w:rFonts w:ascii="Times New Roman" w:eastAsia="Times New Roman" w:hAnsi="Times New Roman" w:cs="Times New Roman"/>
          <w:color w:val="000000" w:themeColor="text1"/>
        </w:rPr>
        <w:t xml:space="preserve"> </w:t>
      </w:r>
      <w:r w:rsidR="00080EBC">
        <w:rPr>
          <w:rFonts w:ascii="Times New Roman" w:eastAsia="Times New Roman" w:hAnsi="Times New Roman" w:cs="Times New Roman"/>
          <w:color w:val="FF0000"/>
        </w:rPr>
        <w:t>Mesa County</w:t>
      </w:r>
      <w:r w:rsidR="00A253BC">
        <w:rPr>
          <w:rFonts w:ascii="Times New Roman" w:eastAsia="Times New Roman" w:hAnsi="Times New Roman" w:cs="Times New Roman"/>
          <w:color w:val="FF0000"/>
        </w:rPr>
        <w:t xml:space="preserve"> has the second-most H-2A workers with no MHCs at all.</w:t>
      </w:r>
    </w:p>
    <w:p w14:paraId="158DD33C" w14:textId="77777777" w:rsidR="00A14D7B" w:rsidRDefault="00A14D7B" w:rsidP="00A14D7B">
      <w:pPr>
        <w:ind w:firstLine="720"/>
      </w:pPr>
      <w:r w:rsidRPr="5E1A5F4A">
        <w:rPr>
          <w:rFonts w:ascii="Times New Roman" w:eastAsia="Times New Roman" w:hAnsi="Times New Roman" w:cs="Times New Roman"/>
          <w:color w:val="000000" w:themeColor="text1"/>
        </w:rPr>
        <w:t xml:space="preserve">In Utah, Utah County has the largest H-2A worker population– almost 3.45 times larger than the second highest– and yet, there are no MHCs within the borders of Utah County, </w:t>
      </w:r>
      <w:commentRangeStart w:id="6"/>
      <w:r w:rsidRPr="5E1A5F4A">
        <w:rPr>
          <w:rFonts w:ascii="Times New Roman" w:eastAsia="Times New Roman" w:hAnsi="Times New Roman" w:cs="Times New Roman"/>
          <w:color w:val="000000" w:themeColor="text1"/>
        </w:rPr>
        <w:t>terribly under-serving the priority population.</w:t>
      </w:r>
      <w:commentRangeEnd w:id="6"/>
      <w:r w:rsidR="007C1C8E">
        <w:rPr>
          <w:rStyle w:val="CommentReference"/>
        </w:rPr>
        <w:commentReference w:id="6"/>
      </w:r>
    </w:p>
    <w:p w14:paraId="7CED4F94" w14:textId="77777777" w:rsidR="00A14D7B" w:rsidRDefault="00A14D7B" w:rsidP="00A14D7B"/>
    <w:p w14:paraId="3712D61B" w14:textId="77777777" w:rsidR="00A14D7B" w:rsidRPr="00A14D7B" w:rsidRDefault="00A14D7B" w:rsidP="00A14D7B">
      <w:pPr>
        <w:rPr>
          <w:i/>
          <w:iCs/>
        </w:rPr>
      </w:pPr>
      <w:r w:rsidRPr="00A14D7B">
        <w:rPr>
          <w:rFonts w:ascii="Times New Roman" w:eastAsia="Times New Roman" w:hAnsi="Times New Roman" w:cs="Times New Roman"/>
          <w:b/>
          <w:bCs/>
          <w:i/>
          <w:iCs/>
          <w:color w:val="000000" w:themeColor="text1"/>
        </w:rPr>
        <w:t>Exposure to Heat, Fire, and Drought</w:t>
      </w:r>
    </w:p>
    <w:p w14:paraId="68AC8EAA" w14:textId="7CEB55FE" w:rsidR="00A14D7B" w:rsidRDefault="00A14D7B" w:rsidP="00A14D7B">
      <w:pPr>
        <w:ind w:firstLine="720"/>
        <w:rPr>
          <w:rFonts w:ascii="Times New Roman" w:eastAsia="Times New Roman" w:hAnsi="Times New Roman" w:cs="Times New Roman"/>
          <w:color w:val="000000" w:themeColor="text1"/>
        </w:rPr>
      </w:pPr>
      <w:r w:rsidRPr="5E1A5F4A">
        <w:rPr>
          <w:rFonts w:ascii="Times New Roman" w:eastAsia="Times New Roman" w:hAnsi="Times New Roman" w:cs="Times New Roman"/>
          <w:color w:val="000000" w:themeColor="text1"/>
        </w:rPr>
        <w:t xml:space="preserve">Many migrant workers live and work in areas with the looming risk of wildfires, heat waves, and droughts. Yet, those same areas often have no MHCs at all. In other words, the people most exposed to climate threats have the least access to care. There are more workers where exposure is higher and </w:t>
      </w:r>
      <w:r w:rsidR="008660BB" w:rsidRPr="5E1A5F4A">
        <w:rPr>
          <w:rFonts w:ascii="Times New Roman" w:eastAsia="Times New Roman" w:hAnsi="Times New Roman" w:cs="Times New Roman"/>
          <w:color w:val="000000" w:themeColor="text1"/>
        </w:rPr>
        <w:t>there are limited</w:t>
      </w:r>
      <w:r w:rsidRPr="5E1A5F4A">
        <w:rPr>
          <w:rFonts w:ascii="Times New Roman" w:eastAsia="Times New Roman" w:hAnsi="Times New Roman" w:cs="Times New Roman"/>
          <w:color w:val="000000" w:themeColor="text1"/>
        </w:rPr>
        <w:t xml:space="preserve"> facilities available nearby. This further signifies the inconsistent supply of healthcare for migrant workers and their families. Correlations between MHCs are low in general, meaning there are not many facilities where exposure is prominent. Below are correlations of the H-2A Population and MHCs against wildfire, heat wave, and drought exposure. There are many notable differences between these associations, such as the difference in correlations with total drought exposure.</w:t>
      </w:r>
    </w:p>
    <w:p w14:paraId="7B486540" w14:textId="77777777" w:rsidR="00A6703D" w:rsidRDefault="00A6703D" w:rsidP="00A14D7B">
      <w:pPr>
        <w:ind w:firstLine="720"/>
        <w:rPr>
          <w:rFonts w:ascii="Times New Roman" w:eastAsia="Times New Roman" w:hAnsi="Times New Roman" w:cs="Times New Roman"/>
          <w:color w:val="000000" w:themeColor="text1"/>
        </w:rPr>
      </w:pPr>
    </w:p>
    <w:p w14:paraId="65B820CD" w14:textId="77777777" w:rsidR="00A6703D" w:rsidRDefault="00A6703D" w:rsidP="00A14D7B">
      <w:pPr>
        <w:ind w:firstLine="720"/>
        <w:rPr>
          <w:rFonts w:ascii="Times New Roman" w:eastAsia="Times New Roman" w:hAnsi="Times New Roman" w:cs="Times New Roman"/>
          <w:color w:val="000000" w:themeColor="text1"/>
        </w:rPr>
      </w:pPr>
    </w:p>
    <w:p w14:paraId="203CC80E" w14:textId="77777777" w:rsidR="00A6703D" w:rsidRDefault="00A6703D" w:rsidP="00A14D7B">
      <w:pPr>
        <w:ind w:firstLine="720"/>
        <w:rPr>
          <w:rFonts w:ascii="Times New Roman" w:eastAsia="Times New Roman" w:hAnsi="Times New Roman" w:cs="Times New Roman"/>
          <w:color w:val="000000" w:themeColor="text1"/>
        </w:rPr>
      </w:pPr>
    </w:p>
    <w:p w14:paraId="09EC2153" w14:textId="77777777" w:rsidR="00A6703D" w:rsidRDefault="00A6703D" w:rsidP="00A14D7B">
      <w:pPr>
        <w:ind w:firstLine="720"/>
      </w:pPr>
    </w:p>
    <w:p w14:paraId="3EEA0D30" w14:textId="77777777" w:rsidR="00A14D7B" w:rsidRDefault="00A14D7B" w:rsidP="00A14D7B">
      <w:pPr>
        <w:ind w:firstLine="720"/>
        <w:rPr>
          <w:rFonts w:ascii="Times New Roman" w:eastAsia="Times New Roman" w:hAnsi="Times New Roman" w:cs="Times New Roman"/>
          <w:color w:val="000000" w:themeColor="text1"/>
        </w:rPr>
      </w:pPr>
    </w:p>
    <w:p w14:paraId="63927B62" w14:textId="77777777" w:rsidR="00A6703D" w:rsidRDefault="00A6703D" w:rsidP="00A6703D">
      <w:pPr>
        <w:jc w:val="center"/>
      </w:pPr>
      <w:r w:rsidRPr="5E1A5F4A">
        <w:rPr>
          <w:rFonts w:ascii="Times New Roman" w:eastAsia="Times New Roman" w:hAnsi="Times New Roman" w:cs="Times New Roman"/>
          <w:color w:val="000000" w:themeColor="text1"/>
        </w:rPr>
        <w:t xml:space="preserve">Table 2: Correlations between H-2A workers, MHCs with environmental </w:t>
      </w:r>
      <w:commentRangeStart w:id="7"/>
      <w:commentRangeStart w:id="8"/>
      <w:r w:rsidRPr="5E1A5F4A">
        <w:rPr>
          <w:rFonts w:ascii="Times New Roman" w:eastAsia="Times New Roman" w:hAnsi="Times New Roman" w:cs="Times New Roman"/>
          <w:color w:val="000000" w:themeColor="text1"/>
        </w:rPr>
        <w:t>exposure</w:t>
      </w:r>
      <w:commentRangeEnd w:id="7"/>
      <w:r>
        <w:rPr>
          <w:rStyle w:val="CommentReference"/>
        </w:rPr>
        <w:commentReference w:id="7"/>
      </w:r>
      <w:commentRangeEnd w:id="8"/>
      <w:r>
        <w:rPr>
          <w:rStyle w:val="CommentReference"/>
        </w:rPr>
        <w:commentReference w:id="8"/>
      </w:r>
    </w:p>
    <w:p w14:paraId="3408C6D3" w14:textId="77777777" w:rsidR="00A14D7B" w:rsidRDefault="00A14D7B" w:rsidP="00A14D7B">
      <w:pPr>
        <w:jc w:val="center"/>
      </w:pPr>
      <w:r>
        <w:rPr>
          <w:noProof/>
        </w:rPr>
        <w:drawing>
          <wp:inline distT="0" distB="0" distL="0" distR="0" wp14:anchorId="18092ACC" wp14:editId="29AAF42B">
            <wp:extent cx="2981325" cy="2981325"/>
            <wp:effectExtent l="9525" t="9525" r="9525" b="9525"/>
            <wp:docPr id="1900934568" name="Picture 190093456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34568" name="Picture 1900934568" descr="A screenshot of a graph&#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981325" cy="2981325"/>
                    </a:xfrm>
                    <a:prstGeom prst="rect">
                      <a:avLst/>
                    </a:prstGeom>
                    <a:ln w="9525">
                      <a:solidFill>
                        <a:schemeClr val="tx1"/>
                      </a:solidFill>
                      <a:prstDash val="solid"/>
                    </a:ln>
                  </pic:spPr>
                </pic:pic>
              </a:graphicData>
            </a:graphic>
          </wp:inline>
        </w:drawing>
      </w:r>
      <w:r>
        <w:rPr>
          <w:noProof/>
        </w:rPr>
        <w:drawing>
          <wp:inline distT="0" distB="0" distL="0" distR="0" wp14:anchorId="638EC626" wp14:editId="4FF88C75">
            <wp:extent cx="2552700" cy="2981325"/>
            <wp:effectExtent l="9525" t="9525" r="9525" b="9525"/>
            <wp:docPr id="2075707758" name="Picture 2075707758"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07758" name="Picture 2075707758" descr="A screenshot of a data&#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552700" cy="2981325"/>
                    </a:xfrm>
                    <a:prstGeom prst="rect">
                      <a:avLst/>
                    </a:prstGeom>
                    <a:ln w="9525">
                      <a:solidFill>
                        <a:schemeClr val="tx1"/>
                      </a:solidFill>
                      <a:prstDash val="solid"/>
                    </a:ln>
                  </pic:spPr>
                </pic:pic>
              </a:graphicData>
            </a:graphic>
          </wp:inline>
        </w:drawing>
      </w:r>
    </w:p>
    <w:p w14:paraId="5078A2E4" w14:textId="51953C20" w:rsidR="00A6703D" w:rsidRDefault="00A6703D" w:rsidP="00A6703D">
      <w:pPr>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A6703D">
        <w:rPr>
          <w:rFonts w:ascii="Times New Roman" w:eastAsia="Times New Roman" w:hAnsi="Times New Roman" w:cs="Times New Roman"/>
          <w:noProof/>
          <w:color w:val="000000" w:themeColor="text1"/>
        </w:rPr>
        <w:drawing>
          <wp:inline distT="0" distB="0" distL="0" distR="0" wp14:anchorId="4D5542B0" wp14:editId="7A149388">
            <wp:extent cx="1097280" cy="448351"/>
            <wp:effectExtent l="0" t="0" r="7620" b="8890"/>
            <wp:docPr id="57629523" name="Picture 1" descr="A red and purpl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9523" name="Picture 1" descr="A red and purple bar&#10;&#10;AI-generated content may be incorrect."/>
                    <pic:cNvPicPr/>
                  </pic:nvPicPr>
                  <pic:blipFill>
                    <a:blip r:embed="rId19"/>
                    <a:stretch>
                      <a:fillRect/>
                    </a:stretch>
                  </pic:blipFill>
                  <pic:spPr>
                    <a:xfrm>
                      <a:off x="0" y="0"/>
                      <a:ext cx="1097280" cy="448351"/>
                    </a:xfrm>
                    <a:prstGeom prst="rect">
                      <a:avLst/>
                    </a:prstGeom>
                  </pic:spPr>
                </pic:pic>
              </a:graphicData>
            </a:graphic>
          </wp:inline>
        </w:drawing>
      </w:r>
    </w:p>
    <w:p w14:paraId="22F223E8" w14:textId="77777777" w:rsidR="00A14D7B" w:rsidRDefault="00A14D7B" w:rsidP="00A14D7B">
      <w:pPr>
        <w:rPr>
          <w:rFonts w:ascii="Times New Roman" w:eastAsia="Times New Roman" w:hAnsi="Times New Roman" w:cs="Times New Roman"/>
          <w:b/>
          <w:bCs/>
          <w:color w:val="000000" w:themeColor="text1"/>
        </w:rPr>
      </w:pPr>
    </w:p>
    <w:p w14:paraId="3E582FE2" w14:textId="77777777" w:rsidR="00A14D7B" w:rsidRPr="00A14D7B" w:rsidRDefault="00A14D7B" w:rsidP="00A14D7B">
      <w:pPr>
        <w:rPr>
          <w:i/>
          <w:iCs/>
        </w:rPr>
      </w:pPr>
      <w:r w:rsidRPr="00A14D7B">
        <w:rPr>
          <w:rFonts w:ascii="Times New Roman" w:eastAsia="Times New Roman" w:hAnsi="Times New Roman" w:cs="Times New Roman"/>
          <w:b/>
          <w:bCs/>
          <w:i/>
          <w:iCs/>
          <w:color w:val="000000" w:themeColor="text1"/>
        </w:rPr>
        <w:t>Why is This Important?</w:t>
      </w:r>
    </w:p>
    <w:p w14:paraId="5831B835" w14:textId="77777777" w:rsidR="00A14D7B" w:rsidRDefault="00A14D7B" w:rsidP="00A14D7B">
      <w:pPr>
        <w:ind w:firstLine="720"/>
      </w:pPr>
      <w:r w:rsidRPr="5E1A5F4A">
        <w:rPr>
          <w:rFonts w:ascii="Times New Roman" w:eastAsia="Times New Roman" w:hAnsi="Times New Roman" w:cs="Times New Roman"/>
          <w:color w:val="000000" w:themeColor="text1"/>
        </w:rPr>
        <w:t xml:space="preserve">This analysis indicates a misalignment between the distribution of MHCs and the concentration of H-2A agricultural workers across six western states. </w:t>
      </w:r>
      <w:commentRangeStart w:id="9"/>
      <w:r w:rsidRPr="5E1A5F4A">
        <w:rPr>
          <w:rFonts w:ascii="Times New Roman" w:eastAsia="Times New Roman" w:hAnsi="Times New Roman" w:cs="Times New Roman"/>
          <w:color w:val="000000" w:themeColor="text1"/>
        </w:rPr>
        <w:t>This gap is particularly concerning in places with higher environmental risk factors, such as heat waves, wildfires, and droughts, where healthcare access is especially needed</w:t>
      </w:r>
      <w:commentRangeEnd w:id="9"/>
      <w:r w:rsidR="003971B1">
        <w:rPr>
          <w:rStyle w:val="CommentReference"/>
        </w:rPr>
        <w:commentReference w:id="9"/>
      </w:r>
      <w:r w:rsidRPr="5E1A5F4A">
        <w:rPr>
          <w:rFonts w:ascii="Times New Roman" w:eastAsia="Times New Roman" w:hAnsi="Times New Roman" w:cs="Times New Roman"/>
          <w:color w:val="000000" w:themeColor="text1"/>
        </w:rPr>
        <w:t>. Given the specialized healthcare needs of migrant agricultural workers, who face occupational and environmental health risks, there is a clear need to reassess and optimize the distribution of MHCs. Areas with high concentrations of H-2A workers and elevated exposure to environmental hazards should be prioritized in future planning and policymaking.</w:t>
      </w:r>
    </w:p>
    <w:p w14:paraId="0674B18F" w14:textId="77777777" w:rsidR="00A14D7B" w:rsidRDefault="00A14D7B" w:rsidP="00A14D7B">
      <w:pPr>
        <w:ind w:firstLine="720"/>
      </w:pPr>
      <w:r w:rsidRPr="5E1A5F4A">
        <w:rPr>
          <w:rFonts w:ascii="Times New Roman" w:eastAsia="Times New Roman" w:hAnsi="Times New Roman" w:cs="Times New Roman"/>
          <w:color w:val="000000" w:themeColor="text1"/>
        </w:rPr>
        <w:t>Expansion of MHCs, guided by data on worker population density and climate exposure, would improve the effectiveness and availability of care. Aligning healthcare supply with areas of greatest need will support both public health and the quality of life for the agricultural worker population and their families.</w:t>
      </w:r>
    </w:p>
    <w:p w14:paraId="45CC686E" w14:textId="77777777" w:rsidR="00A14D7B" w:rsidRDefault="00A14D7B" w:rsidP="00A14D7B"/>
    <w:p w14:paraId="4DCF279D" w14:textId="77777777" w:rsidR="00A14D7B" w:rsidRDefault="00A14D7B" w:rsidP="00A14D7B"/>
    <w:p w14:paraId="1F2FA235" w14:textId="77777777" w:rsidR="00A14D7B" w:rsidRPr="00A14D7B" w:rsidRDefault="00A14D7B" w:rsidP="00A14D7B">
      <w:pPr>
        <w:rPr>
          <w:i/>
          <w:iCs/>
        </w:rPr>
      </w:pPr>
      <w:r w:rsidRPr="00A14D7B">
        <w:rPr>
          <w:rFonts w:ascii="Times New Roman" w:eastAsia="Times New Roman" w:hAnsi="Times New Roman" w:cs="Times New Roman"/>
          <w:b/>
          <w:bCs/>
          <w:i/>
          <w:iCs/>
          <w:color w:val="000000" w:themeColor="text1"/>
        </w:rPr>
        <w:t>References</w:t>
      </w:r>
    </w:p>
    <w:p w14:paraId="016E7B83" w14:textId="4EB0D7E2" w:rsidR="00A14D7B" w:rsidRDefault="00A14D7B" w:rsidP="00A14D7B">
      <w:r w:rsidRPr="5E1A5F4A">
        <w:rPr>
          <w:rFonts w:ascii="Times New Roman" w:eastAsia="Times New Roman" w:hAnsi="Times New Roman" w:cs="Times New Roman"/>
          <w:color w:val="000000" w:themeColor="text1"/>
        </w:rPr>
        <w:t>“Migrant Health Centers (</w:t>
      </w:r>
      <w:commentRangeStart w:id="10"/>
      <w:commentRangeStart w:id="11"/>
      <w:r w:rsidRPr="5E1A5F4A">
        <w:rPr>
          <w:rFonts w:ascii="Times New Roman" w:eastAsia="Times New Roman" w:hAnsi="Times New Roman" w:cs="Times New Roman"/>
          <w:color w:val="000000" w:themeColor="text1"/>
        </w:rPr>
        <w:t xml:space="preserve">UDS </w:t>
      </w:r>
      <w:commentRangeEnd w:id="10"/>
      <w:r w:rsidR="003971B1">
        <w:rPr>
          <w:rStyle w:val="CommentReference"/>
        </w:rPr>
        <w:commentReference w:id="10"/>
      </w:r>
      <w:commentRangeEnd w:id="11"/>
      <w:r w:rsidR="00A6703D">
        <w:rPr>
          <w:rStyle w:val="CommentReference"/>
        </w:rPr>
        <w:commentReference w:id="11"/>
      </w:r>
      <w:r w:rsidRPr="5E1A5F4A">
        <w:rPr>
          <w:rFonts w:ascii="Times New Roman" w:eastAsia="Times New Roman" w:hAnsi="Times New Roman" w:cs="Times New Roman"/>
          <w:color w:val="000000" w:themeColor="text1"/>
        </w:rPr>
        <w:t xml:space="preserve">2023).” National Center for Farmworker Health, </w:t>
      </w:r>
      <w:commentRangeStart w:id="12"/>
      <w:commentRangeStart w:id="13"/>
      <w:r w:rsidR="00192631">
        <w:rPr>
          <w:rFonts w:ascii="Times New Roman" w:eastAsia="Times New Roman" w:hAnsi="Times New Roman" w:cs="Times New Roman"/>
          <w:color w:val="000000" w:themeColor="text1"/>
        </w:rPr>
        <w:fldChar w:fldCharType="begin"/>
      </w:r>
      <w:r w:rsidR="00192631">
        <w:rPr>
          <w:rFonts w:ascii="Times New Roman" w:eastAsia="Times New Roman" w:hAnsi="Times New Roman" w:cs="Times New Roman"/>
          <w:color w:val="000000" w:themeColor="text1"/>
        </w:rPr>
        <w:instrText>HYPERLINK "public.tableau.com/app/profile/national.center.for.farmworker.health/viz/MigrantHealthCentersUDS2023/Dashboard1"</w:instrText>
      </w:r>
      <w:r w:rsidR="00192631">
        <w:rPr>
          <w:rFonts w:ascii="Times New Roman" w:eastAsia="Times New Roman" w:hAnsi="Times New Roman" w:cs="Times New Roman"/>
          <w:color w:val="000000" w:themeColor="text1"/>
        </w:rPr>
      </w:r>
      <w:r w:rsidR="00192631">
        <w:rPr>
          <w:rFonts w:ascii="Times New Roman" w:eastAsia="Times New Roman" w:hAnsi="Times New Roman" w:cs="Times New Roman"/>
          <w:color w:val="000000" w:themeColor="text1"/>
        </w:rPr>
        <w:fldChar w:fldCharType="separate"/>
      </w:r>
      <w:r w:rsidRPr="00192631">
        <w:rPr>
          <w:rStyle w:val="Hyperlink"/>
          <w:rFonts w:ascii="Times New Roman" w:eastAsia="Times New Roman" w:hAnsi="Times New Roman" w:cs="Times New Roman"/>
        </w:rPr>
        <w:t>public.tableau.com/app/profile/national.center.for.farmworker.health/viz/MigrantHealthCentersUDS2023/Dashboard1</w:t>
      </w:r>
      <w:r w:rsidR="00192631">
        <w:rPr>
          <w:rFonts w:ascii="Times New Roman" w:eastAsia="Times New Roman" w:hAnsi="Times New Roman" w:cs="Times New Roman"/>
          <w:color w:val="000000" w:themeColor="text1"/>
        </w:rPr>
        <w:fldChar w:fldCharType="end"/>
      </w:r>
      <w:r w:rsidRPr="5E1A5F4A">
        <w:rPr>
          <w:rFonts w:ascii="Times New Roman" w:eastAsia="Times New Roman" w:hAnsi="Times New Roman" w:cs="Times New Roman"/>
          <w:color w:val="000000" w:themeColor="text1"/>
        </w:rPr>
        <w:t>.</w:t>
      </w:r>
      <w:commentRangeEnd w:id="12"/>
      <w:r w:rsidR="003971B1">
        <w:rPr>
          <w:rStyle w:val="CommentReference"/>
        </w:rPr>
        <w:commentReference w:id="12"/>
      </w:r>
      <w:commentRangeEnd w:id="13"/>
      <w:r w:rsidR="00A6703D">
        <w:rPr>
          <w:rStyle w:val="CommentReference"/>
        </w:rPr>
        <w:commentReference w:id="13"/>
      </w:r>
    </w:p>
    <w:p w14:paraId="4F59B597" w14:textId="3F31C6C5" w:rsidR="007263E5" w:rsidRDefault="000E58B9" w:rsidP="00A14D7B">
      <w:pPr>
        <w:rPr>
          <w:rFonts w:ascii="Times New Roman" w:eastAsia="Book Antiqua" w:hAnsi="Times New Roman" w:cs="Times New Roman"/>
        </w:rPr>
      </w:pPr>
      <w:r>
        <w:rPr>
          <w:rFonts w:ascii="Times New Roman" w:eastAsia="Book Antiqua" w:hAnsi="Times New Roman" w:cs="Times New Roman"/>
        </w:rPr>
        <w:t>“</w:t>
      </w:r>
      <w:r w:rsidRPr="000E58B9">
        <w:rPr>
          <w:rFonts w:ascii="Times New Roman" w:eastAsia="Book Antiqua" w:hAnsi="Times New Roman" w:cs="Times New Roman"/>
        </w:rPr>
        <w:t>Agriculture Worker Safety and Health</w:t>
      </w:r>
      <w:r>
        <w:rPr>
          <w:rFonts w:ascii="Times New Roman" w:eastAsia="Book Antiqua" w:hAnsi="Times New Roman" w:cs="Times New Roman"/>
        </w:rPr>
        <w:t xml:space="preserve">.” CDC, </w:t>
      </w:r>
      <w:hyperlink r:id="rId20" w:history="1">
        <w:r w:rsidRPr="002E640D">
          <w:rPr>
            <w:rStyle w:val="Hyperlink"/>
            <w:rFonts w:ascii="Times New Roman" w:eastAsia="Book Antiqua" w:hAnsi="Times New Roman" w:cs="Times New Roman"/>
          </w:rPr>
          <w:t>https://www.cdc.gov/niosh/agriculture/about/index.html</w:t>
        </w:r>
      </w:hyperlink>
      <w:r>
        <w:rPr>
          <w:rFonts w:ascii="Times New Roman" w:eastAsia="Book Antiqua" w:hAnsi="Times New Roman" w:cs="Times New Roman"/>
        </w:rPr>
        <w:t>.</w:t>
      </w:r>
    </w:p>
    <w:p w14:paraId="061A6667" w14:textId="77777777" w:rsidR="000E58B9" w:rsidRPr="00856552" w:rsidRDefault="000E58B9" w:rsidP="00A14D7B">
      <w:pPr>
        <w:rPr>
          <w:rFonts w:ascii="Times New Roman" w:eastAsia="Book Antiqua" w:hAnsi="Times New Roman" w:cs="Times New Roman"/>
        </w:rPr>
      </w:pPr>
    </w:p>
    <w:sectPr w:rsidR="000E58B9" w:rsidRPr="00856552" w:rsidSect="005D6F15">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na,Anita" w:date="2025-05-05T12:25:00Z" w:initials="AP">
    <w:p w14:paraId="28BF8B11" w14:textId="77777777" w:rsidR="007C1C8E" w:rsidRDefault="007C1C8E" w:rsidP="007C1C8E">
      <w:pPr>
        <w:pStyle w:val="CommentText"/>
      </w:pPr>
      <w:r>
        <w:rPr>
          <w:rStyle w:val="CommentReference"/>
        </w:rPr>
        <w:annotationRef/>
      </w:r>
      <w:r>
        <w:t>Is this the county level observation correlation across the 4 state sample or do you have zeros for the other two states and including them too?</w:t>
      </w:r>
    </w:p>
  </w:comment>
  <w:comment w:id="1" w:author="Nathan Seto" w:date="2025-05-05T17:32:00Z" w:initials="NS">
    <w:p w14:paraId="16748C2A" w14:textId="77777777" w:rsidR="00A6703D" w:rsidRDefault="00A6703D" w:rsidP="00A6703D">
      <w:pPr>
        <w:pStyle w:val="CommentText"/>
      </w:pPr>
      <w:r>
        <w:rPr>
          <w:rStyle w:val="CommentReference"/>
        </w:rPr>
        <w:annotationRef/>
      </w:r>
      <w:r>
        <w:t>Zeroes for the other two states included</w:t>
      </w:r>
    </w:p>
  </w:comment>
  <w:comment w:id="2" w:author="Pena,Anita" w:date="2025-05-05T12:26:00Z" w:initials="AP">
    <w:p w14:paraId="30C1C48C" w14:textId="12222ECB" w:rsidR="007C1C8E" w:rsidRDefault="007C1C8E" w:rsidP="007C1C8E">
      <w:pPr>
        <w:pStyle w:val="CommentText"/>
      </w:pPr>
      <w:r>
        <w:rPr>
          <w:rStyle w:val="CommentReference"/>
        </w:rPr>
        <w:annotationRef/>
      </w:r>
      <w:r>
        <w:t>County?</w:t>
      </w:r>
    </w:p>
  </w:comment>
  <w:comment w:id="3" w:author="Pena,Anita" w:date="2025-05-05T12:28:00Z" w:initials="AP">
    <w:p w14:paraId="399C7834" w14:textId="77777777" w:rsidR="007C1C8E" w:rsidRDefault="007C1C8E" w:rsidP="007C1C8E">
      <w:pPr>
        <w:pStyle w:val="CommentText"/>
      </w:pPr>
      <w:r>
        <w:rPr>
          <w:rStyle w:val="CommentReference"/>
        </w:rPr>
        <w:annotationRef/>
      </w:r>
      <w:r>
        <w:t>Perhaps replace this table with one that has the full sample, and then the state by state all in one table.  Remove the p value and signif since there are different opinions on what is a high or low correlation.  Also it might be nice to have these correlations in a first column but then correlations weighted/adjusted by land area in a second column??</w:t>
      </w:r>
    </w:p>
  </w:comment>
  <w:comment w:id="4" w:author="Pena,Anita" w:date="2025-05-05T12:29:00Z" w:initials="AP">
    <w:p w14:paraId="6D2FE67E" w14:textId="77777777" w:rsidR="007C1C8E" w:rsidRDefault="007C1C8E" w:rsidP="007C1C8E">
      <w:pPr>
        <w:pStyle w:val="CommentText"/>
      </w:pPr>
      <w:r>
        <w:rPr>
          <w:rStyle w:val="CommentReference"/>
        </w:rPr>
        <w:annotationRef/>
      </w:r>
      <w:r>
        <w:t>In terms of worker population?</w:t>
      </w:r>
    </w:p>
  </w:comment>
  <w:comment w:id="5" w:author="Nathan Seto" w:date="2025-05-05T17:32:00Z" w:initials="NS">
    <w:p w14:paraId="3A5603AA" w14:textId="77777777" w:rsidR="00A6703D" w:rsidRDefault="00A6703D" w:rsidP="00A6703D">
      <w:pPr>
        <w:pStyle w:val="CommentText"/>
      </w:pPr>
      <w:r>
        <w:rPr>
          <w:rStyle w:val="CommentReference"/>
        </w:rPr>
        <w:annotationRef/>
      </w:r>
      <w:r>
        <w:t>Yes</w:t>
      </w:r>
    </w:p>
  </w:comment>
  <w:comment w:id="6" w:author="Pena,Anita" w:date="2025-05-05T12:31:00Z" w:initials="AP">
    <w:p w14:paraId="7E1AE44B" w14:textId="212C51BA" w:rsidR="003971B1" w:rsidRDefault="007C1C8E" w:rsidP="003971B1">
      <w:pPr>
        <w:pStyle w:val="CommentText"/>
      </w:pPr>
      <w:r>
        <w:rPr>
          <w:rStyle w:val="CommentReference"/>
        </w:rPr>
        <w:annotationRef/>
      </w:r>
      <w:r w:rsidR="003971B1">
        <w:t>Take a look to see if you can find any info on numbers of farm accidents by counties?  I am not sure that’s in the HICAHS database.  (but maybe some other health indicators in the database?  Or some other info elsewhere? I am wondering if we could say that these counties with no centers have a bunch of health concerns by providing some example proof at the county level?)</w:t>
      </w:r>
    </w:p>
  </w:comment>
  <w:comment w:id="7" w:author="Pena,Anita" w:date="2025-05-05T12:31:00Z" w:initials="AP">
    <w:p w14:paraId="059458E3" w14:textId="77777777" w:rsidR="00A6703D" w:rsidRDefault="00A6703D" w:rsidP="00A6703D">
      <w:pPr>
        <w:pStyle w:val="CommentText"/>
      </w:pPr>
      <w:r>
        <w:rPr>
          <w:rStyle w:val="CommentReference"/>
        </w:rPr>
        <w:annotationRef/>
      </w:r>
      <w:r>
        <w:t>This table is great but needs a legend for the color scale!</w:t>
      </w:r>
    </w:p>
  </w:comment>
  <w:comment w:id="8" w:author="Nathan Seto" w:date="2025-05-05T17:38:00Z" w:initials="NS">
    <w:p w14:paraId="42C7189C" w14:textId="77777777" w:rsidR="00A6703D" w:rsidRDefault="00A6703D" w:rsidP="00A6703D">
      <w:pPr>
        <w:pStyle w:val="CommentText"/>
      </w:pPr>
      <w:r>
        <w:rPr>
          <w:rStyle w:val="CommentReference"/>
        </w:rPr>
        <w:annotationRef/>
      </w:r>
      <w:r>
        <w:t>True</w:t>
      </w:r>
    </w:p>
  </w:comment>
  <w:comment w:id="9" w:author="Pena,Anita" w:date="2025-05-05T12:40:00Z" w:initials="AP">
    <w:p w14:paraId="2EF188AE" w14:textId="752A7D6D" w:rsidR="003971B1" w:rsidRDefault="003971B1" w:rsidP="003971B1">
      <w:pPr>
        <w:pStyle w:val="CommentText"/>
      </w:pPr>
      <w:r>
        <w:rPr>
          <w:rStyle w:val="CommentReference"/>
        </w:rPr>
        <w:annotationRef/>
      </w:r>
      <w:r>
        <w:t>I’m not sure that the table shows this because the table is across all states and not matching the “gaps” to the exposures.  Maybe take a look at correlations in table 2 for the individual states in addition to overall?  Also we probably don’t need all of the variables.  How about use the “exposure: total” variables for each category and then look at the correlations both across all states and within the individual states in a revised table?  This could help fine tune the story so that we can figure out what the 3</w:t>
      </w:r>
      <w:r>
        <w:rPr>
          <w:vertAlign w:val="superscript"/>
        </w:rPr>
        <w:t>rd</w:t>
      </w:r>
      <w:r>
        <w:t xml:space="preserve"> bullet point should be in the takeaway section at the top!</w:t>
      </w:r>
    </w:p>
  </w:comment>
  <w:comment w:id="10" w:author="Pena,Anita" w:date="2025-05-05T12:36:00Z" w:initials="AP">
    <w:p w14:paraId="689760AA" w14:textId="53A788DA" w:rsidR="003971B1" w:rsidRDefault="003971B1" w:rsidP="003971B1">
      <w:pPr>
        <w:pStyle w:val="CommentText"/>
      </w:pPr>
      <w:r>
        <w:rPr>
          <w:rStyle w:val="CommentReference"/>
        </w:rPr>
        <w:annotationRef/>
      </w:r>
      <w:r>
        <w:t>What is UDS?</w:t>
      </w:r>
    </w:p>
  </w:comment>
  <w:comment w:id="11" w:author="Nathan Seto" w:date="2025-05-05T17:35:00Z" w:initials="NS">
    <w:p w14:paraId="41A07AC3" w14:textId="77777777" w:rsidR="00A6703D" w:rsidRDefault="00A6703D" w:rsidP="00A6703D">
      <w:pPr>
        <w:pStyle w:val="CommentText"/>
      </w:pPr>
      <w:r>
        <w:rPr>
          <w:rStyle w:val="CommentReference"/>
        </w:rPr>
        <w:annotationRef/>
      </w:r>
      <w:r>
        <w:t>Uniform Data System, a government site that NCFH used for their data to make the Tableau viz.</w:t>
      </w:r>
    </w:p>
  </w:comment>
  <w:comment w:id="12" w:author="Pena,Anita" w:date="2025-05-05T12:36:00Z" w:initials="AP">
    <w:p w14:paraId="51F7C376" w14:textId="417DC80D" w:rsidR="003971B1" w:rsidRDefault="003971B1" w:rsidP="003971B1">
      <w:pPr>
        <w:pStyle w:val="CommentText"/>
      </w:pPr>
      <w:r>
        <w:rPr>
          <w:rStyle w:val="CommentReference"/>
        </w:rPr>
        <w:annotationRef/>
      </w:r>
      <w:r>
        <w:t>And what using this specific reference for?  Was this not one of the HICAHS series?</w:t>
      </w:r>
    </w:p>
  </w:comment>
  <w:comment w:id="13" w:author="Nathan Seto" w:date="2025-05-05T17:34:00Z" w:initials="NS">
    <w:p w14:paraId="66CFC393" w14:textId="77777777" w:rsidR="00A6703D" w:rsidRDefault="00A6703D" w:rsidP="00A6703D">
      <w:pPr>
        <w:pStyle w:val="CommentText"/>
      </w:pPr>
      <w:r>
        <w:rPr>
          <w:rStyle w:val="CommentReference"/>
        </w:rPr>
        <w:annotationRef/>
      </w:r>
      <w:r>
        <w:t>This was for finding the number/locations of the migrant health centers. I didn’t have a CSV for that, but I followed this link from HICAHS’ data dictionary.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BF8B11" w15:done="0"/>
  <w15:commentEx w15:paraId="16748C2A" w15:paraIdParent="28BF8B11" w15:done="0"/>
  <w15:commentEx w15:paraId="30C1C48C" w15:done="0"/>
  <w15:commentEx w15:paraId="399C7834" w15:done="0"/>
  <w15:commentEx w15:paraId="6D2FE67E" w15:done="0"/>
  <w15:commentEx w15:paraId="3A5603AA" w15:paraIdParent="6D2FE67E" w15:done="0"/>
  <w15:commentEx w15:paraId="7E1AE44B" w15:done="0"/>
  <w15:commentEx w15:paraId="059458E3" w15:done="1"/>
  <w15:commentEx w15:paraId="42C7189C" w15:paraIdParent="059458E3" w15:done="1"/>
  <w15:commentEx w15:paraId="2EF188AE" w15:done="0"/>
  <w15:commentEx w15:paraId="689760AA" w15:done="0"/>
  <w15:commentEx w15:paraId="41A07AC3" w15:paraIdParent="689760AA" w15:done="0"/>
  <w15:commentEx w15:paraId="51F7C376" w15:done="0"/>
  <w15:commentEx w15:paraId="66CFC393" w15:paraIdParent="51F7C3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B77278" w16cex:dateUtc="2025-05-05T18:25:00Z"/>
  <w16cex:commentExtensible w16cex:durableId="0F015869" w16cex:dateUtc="2025-05-05T23:32:00Z"/>
  <w16cex:commentExtensible w16cex:durableId="32B8B7A6" w16cex:dateUtc="2025-05-05T18:26:00Z"/>
  <w16cex:commentExtensible w16cex:durableId="050B7F14" w16cex:dateUtc="2025-05-05T18:28:00Z"/>
  <w16cex:commentExtensible w16cex:durableId="1E551D9B" w16cex:dateUtc="2025-05-05T18:29:00Z"/>
  <w16cex:commentExtensible w16cex:durableId="6F7EE98C" w16cex:dateUtc="2025-05-05T23:32:00Z"/>
  <w16cex:commentExtensible w16cex:durableId="2D862958" w16cex:dateUtc="2025-05-05T18:31:00Z"/>
  <w16cex:commentExtensible w16cex:durableId="48016CB3" w16cex:dateUtc="2025-05-05T18:31:00Z"/>
  <w16cex:commentExtensible w16cex:durableId="073DB775" w16cex:dateUtc="2025-05-05T23:38:00Z"/>
  <w16cex:commentExtensible w16cex:durableId="14C2F183" w16cex:dateUtc="2025-05-05T18:40:00Z"/>
  <w16cex:commentExtensible w16cex:durableId="07F055F6" w16cex:dateUtc="2025-05-05T18:36:00Z"/>
  <w16cex:commentExtensible w16cex:durableId="54845185" w16cex:dateUtc="2025-05-05T23:35:00Z"/>
  <w16cex:commentExtensible w16cex:durableId="2A6D2365" w16cex:dateUtc="2025-05-05T18:36:00Z"/>
  <w16cex:commentExtensible w16cex:durableId="58696F7C" w16cex:dateUtc="2025-05-05T2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BF8B11" w16cid:durableId="5BB77278"/>
  <w16cid:commentId w16cid:paraId="16748C2A" w16cid:durableId="0F015869"/>
  <w16cid:commentId w16cid:paraId="30C1C48C" w16cid:durableId="32B8B7A6"/>
  <w16cid:commentId w16cid:paraId="399C7834" w16cid:durableId="050B7F14"/>
  <w16cid:commentId w16cid:paraId="6D2FE67E" w16cid:durableId="1E551D9B"/>
  <w16cid:commentId w16cid:paraId="3A5603AA" w16cid:durableId="6F7EE98C"/>
  <w16cid:commentId w16cid:paraId="7E1AE44B" w16cid:durableId="2D862958"/>
  <w16cid:commentId w16cid:paraId="059458E3" w16cid:durableId="48016CB3"/>
  <w16cid:commentId w16cid:paraId="42C7189C" w16cid:durableId="073DB775"/>
  <w16cid:commentId w16cid:paraId="2EF188AE" w16cid:durableId="14C2F183"/>
  <w16cid:commentId w16cid:paraId="689760AA" w16cid:durableId="07F055F6"/>
  <w16cid:commentId w16cid:paraId="41A07AC3" w16cid:durableId="54845185"/>
  <w16cid:commentId w16cid:paraId="51F7C376" w16cid:durableId="2A6D2365"/>
  <w16cid:commentId w16cid:paraId="66CFC393" w16cid:durableId="58696F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728E8" w14:textId="77777777" w:rsidR="009D0F9F" w:rsidRDefault="009D0F9F" w:rsidP="00917B31">
      <w:r>
        <w:separator/>
      </w:r>
    </w:p>
  </w:endnote>
  <w:endnote w:type="continuationSeparator" w:id="0">
    <w:p w14:paraId="31B77BF0" w14:textId="77777777" w:rsidR="009D0F9F" w:rsidRDefault="009D0F9F" w:rsidP="00917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C0529" w14:textId="77777777" w:rsidR="00AE2C0F" w:rsidRDefault="00AE2C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D619" w14:textId="23CF2548" w:rsidR="00917B31" w:rsidRDefault="00917B31" w:rsidP="00917B31">
    <w:pPr>
      <w:pStyle w:val="Footer"/>
      <w:jc w:val="center"/>
    </w:pPr>
    <w:r>
      <w:rPr>
        <w:noProof/>
      </w:rPr>
      <w:drawing>
        <wp:inline distT="0" distB="0" distL="0" distR="0" wp14:anchorId="5CD5F107" wp14:editId="168C8A63">
          <wp:extent cx="1645920" cy="377952"/>
          <wp:effectExtent l="0" t="0" r="508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U-Official-wrdmrk-357 copy.jpg"/>
                  <pic:cNvPicPr/>
                </pic:nvPicPr>
                <pic:blipFill>
                  <a:blip r:embed="rId1">
                    <a:extLst>
                      <a:ext uri="{28A0092B-C50C-407E-A947-70E740481C1C}">
                        <a14:useLocalDpi xmlns:a14="http://schemas.microsoft.com/office/drawing/2010/main" val="0"/>
                      </a:ext>
                    </a:extLst>
                  </a:blip>
                  <a:stretch>
                    <a:fillRect/>
                  </a:stretch>
                </pic:blipFill>
                <pic:spPr>
                  <a:xfrm>
                    <a:off x="0" y="0"/>
                    <a:ext cx="1645920" cy="37795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3E7A" w14:textId="63700499" w:rsidR="00AE2C0F" w:rsidRDefault="00AE2C0F" w:rsidP="00AE2C0F">
    <w:pPr>
      <w:pStyle w:val="Footer"/>
      <w:jc w:val="center"/>
    </w:pPr>
    <w:r>
      <w:rPr>
        <w:noProof/>
      </w:rPr>
      <w:drawing>
        <wp:inline distT="0" distB="0" distL="0" distR="0" wp14:anchorId="5B6D52B9" wp14:editId="62709A49">
          <wp:extent cx="1645920" cy="377952"/>
          <wp:effectExtent l="0" t="0" r="5080" b="317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45920" cy="37795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2B830" w14:textId="77777777" w:rsidR="009D0F9F" w:rsidRDefault="009D0F9F" w:rsidP="00917B31">
      <w:r>
        <w:separator/>
      </w:r>
    </w:p>
  </w:footnote>
  <w:footnote w:type="continuationSeparator" w:id="0">
    <w:p w14:paraId="3281B883" w14:textId="77777777" w:rsidR="009D0F9F" w:rsidRDefault="009D0F9F" w:rsidP="00917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D6299" w14:textId="77777777" w:rsidR="00AE2C0F" w:rsidRDefault="00AE2C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7D223" w14:textId="77777777" w:rsidR="00AE2C0F" w:rsidRDefault="00AE2C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48441" w14:textId="03F9F17A" w:rsidR="00917B31" w:rsidRDefault="00917B31" w:rsidP="00917B31">
    <w:pPr>
      <w:pStyle w:val="Header"/>
      <w:jc w:val="center"/>
    </w:pPr>
    <w:r>
      <w:rPr>
        <w:noProof/>
      </w:rPr>
      <w:drawing>
        <wp:inline distT="0" distB="0" distL="0" distR="0" wp14:anchorId="26B183A1" wp14:editId="031374B5">
          <wp:extent cx="1879600" cy="4363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st-REDI.PNG"/>
                  <pic:cNvPicPr/>
                </pic:nvPicPr>
                <pic:blipFill>
                  <a:blip r:embed="rId1">
                    <a:extLst>
                      <a:ext uri="{28A0092B-C50C-407E-A947-70E740481C1C}">
                        <a14:useLocalDpi xmlns:a14="http://schemas.microsoft.com/office/drawing/2010/main" val="0"/>
                      </a:ext>
                    </a:extLst>
                  </a:blip>
                  <a:stretch>
                    <a:fillRect/>
                  </a:stretch>
                </pic:blipFill>
                <pic:spPr>
                  <a:xfrm>
                    <a:off x="0" y="0"/>
                    <a:ext cx="1882042" cy="4369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0137"/>
    <w:multiLevelType w:val="hybridMultilevel"/>
    <w:tmpl w:val="24E269DA"/>
    <w:lvl w:ilvl="0" w:tplc="5E6858D8">
      <w:start w:val="1"/>
      <w:numFmt w:val="bullet"/>
      <w:lvlText w:val=""/>
      <w:lvlJc w:val="left"/>
      <w:pPr>
        <w:ind w:left="720" w:hanging="360"/>
      </w:pPr>
      <w:rPr>
        <w:rFonts w:ascii="Symbol" w:hAnsi="Symbol" w:hint="default"/>
      </w:rPr>
    </w:lvl>
    <w:lvl w:ilvl="1" w:tplc="AAFC0B28">
      <w:start w:val="1"/>
      <w:numFmt w:val="bullet"/>
      <w:lvlText w:val="o"/>
      <w:lvlJc w:val="left"/>
      <w:pPr>
        <w:ind w:left="1440" w:hanging="360"/>
      </w:pPr>
      <w:rPr>
        <w:rFonts w:ascii="Courier New" w:hAnsi="Courier New" w:hint="default"/>
      </w:rPr>
    </w:lvl>
    <w:lvl w:ilvl="2" w:tplc="3F1A3072">
      <w:start w:val="1"/>
      <w:numFmt w:val="bullet"/>
      <w:lvlText w:val=""/>
      <w:lvlJc w:val="left"/>
      <w:pPr>
        <w:ind w:left="2160" w:hanging="360"/>
      </w:pPr>
      <w:rPr>
        <w:rFonts w:ascii="Wingdings" w:hAnsi="Wingdings" w:hint="default"/>
      </w:rPr>
    </w:lvl>
    <w:lvl w:ilvl="3" w:tplc="103ACC46">
      <w:start w:val="1"/>
      <w:numFmt w:val="bullet"/>
      <w:lvlText w:val=""/>
      <w:lvlJc w:val="left"/>
      <w:pPr>
        <w:ind w:left="2880" w:hanging="360"/>
      </w:pPr>
      <w:rPr>
        <w:rFonts w:ascii="Symbol" w:hAnsi="Symbol" w:hint="default"/>
      </w:rPr>
    </w:lvl>
    <w:lvl w:ilvl="4" w:tplc="32F2DAB8">
      <w:start w:val="1"/>
      <w:numFmt w:val="bullet"/>
      <w:lvlText w:val="o"/>
      <w:lvlJc w:val="left"/>
      <w:pPr>
        <w:ind w:left="3600" w:hanging="360"/>
      </w:pPr>
      <w:rPr>
        <w:rFonts w:ascii="Courier New" w:hAnsi="Courier New" w:hint="default"/>
      </w:rPr>
    </w:lvl>
    <w:lvl w:ilvl="5" w:tplc="451EEE46">
      <w:start w:val="1"/>
      <w:numFmt w:val="bullet"/>
      <w:lvlText w:val=""/>
      <w:lvlJc w:val="left"/>
      <w:pPr>
        <w:ind w:left="4320" w:hanging="360"/>
      </w:pPr>
      <w:rPr>
        <w:rFonts w:ascii="Wingdings" w:hAnsi="Wingdings" w:hint="default"/>
      </w:rPr>
    </w:lvl>
    <w:lvl w:ilvl="6" w:tplc="AE7696FC">
      <w:start w:val="1"/>
      <w:numFmt w:val="bullet"/>
      <w:lvlText w:val=""/>
      <w:lvlJc w:val="left"/>
      <w:pPr>
        <w:ind w:left="5040" w:hanging="360"/>
      </w:pPr>
      <w:rPr>
        <w:rFonts w:ascii="Symbol" w:hAnsi="Symbol" w:hint="default"/>
      </w:rPr>
    </w:lvl>
    <w:lvl w:ilvl="7" w:tplc="CEF8922A">
      <w:start w:val="1"/>
      <w:numFmt w:val="bullet"/>
      <w:lvlText w:val="o"/>
      <w:lvlJc w:val="left"/>
      <w:pPr>
        <w:ind w:left="5760" w:hanging="360"/>
      </w:pPr>
      <w:rPr>
        <w:rFonts w:ascii="Courier New" w:hAnsi="Courier New" w:hint="default"/>
      </w:rPr>
    </w:lvl>
    <w:lvl w:ilvl="8" w:tplc="C288944A">
      <w:start w:val="1"/>
      <w:numFmt w:val="bullet"/>
      <w:lvlText w:val=""/>
      <w:lvlJc w:val="left"/>
      <w:pPr>
        <w:ind w:left="6480" w:hanging="360"/>
      </w:pPr>
      <w:rPr>
        <w:rFonts w:ascii="Wingdings" w:hAnsi="Wingdings" w:hint="default"/>
      </w:rPr>
    </w:lvl>
  </w:abstractNum>
  <w:abstractNum w:abstractNumId="1" w15:restartNumberingAfterBreak="0">
    <w:nsid w:val="30520036"/>
    <w:multiLevelType w:val="hybridMultilevel"/>
    <w:tmpl w:val="DDDE08B8"/>
    <w:lvl w:ilvl="0" w:tplc="DB0A978C">
      <w:start w:val="1"/>
      <w:numFmt w:val="decimal"/>
      <w:lvlText w:val="%1."/>
      <w:lvlJc w:val="left"/>
      <w:pPr>
        <w:ind w:left="720" w:hanging="360"/>
      </w:pPr>
    </w:lvl>
    <w:lvl w:ilvl="1" w:tplc="5F5CC0C4">
      <w:start w:val="1"/>
      <w:numFmt w:val="lowerLetter"/>
      <w:lvlText w:val="%2."/>
      <w:lvlJc w:val="left"/>
      <w:pPr>
        <w:ind w:left="1440" w:hanging="360"/>
      </w:pPr>
    </w:lvl>
    <w:lvl w:ilvl="2" w:tplc="9F261052">
      <w:start w:val="1"/>
      <w:numFmt w:val="lowerRoman"/>
      <w:lvlText w:val="%3."/>
      <w:lvlJc w:val="right"/>
      <w:pPr>
        <w:ind w:left="2160" w:hanging="180"/>
      </w:pPr>
    </w:lvl>
    <w:lvl w:ilvl="3" w:tplc="87683DF8">
      <w:start w:val="1"/>
      <w:numFmt w:val="decimal"/>
      <w:lvlText w:val="%4."/>
      <w:lvlJc w:val="left"/>
      <w:pPr>
        <w:ind w:left="2880" w:hanging="360"/>
      </w:pPr>
    </w:lvl>
    <w:lvl w:ilvl="4" w:tplc="B8D8B234">
      <w:start w:val="1"/>
      <w:numFmt w:val="lowerLetter"/>
      <w:lvlText w:val="%5."/>
      <w:lvlJc w:val="left"/>
      <w:pPr>
        <w:ind w:left="3600" w:hanging="360"/>
      </w:pPr>
    </w:lvl>
    <w:lvl w:ilvl="5" w:tplc="0720A908">
      <w:start w:val="1"/>
      <w:numFmt w:val="lowerRoman"/>
      <w:lvlText w:val="%6."/>
      <w:lvlJc w:val="right"/>
      <w:pPr>
        <w:ind w:left="4320" w:hanging="180"/>
      </w:pPr>
    </w:lvl>
    <w:lvl w:ilvl="6" w:tplc="1F94E9BE">
      <w:start w:val="1"/>
      <w:numFmt w:val="decimal"/>
      <w:lvlText w:val="%7."/>
      <w:lvlJc w:val="left"/>
      <w:pPr>
        <w:ind w:left="5040" w:hanging="360"/>
      </w:pPr>
    </w:lvl>
    <w:lvl w:ilvl="7" w:tplc="C686B6EE">
      <w:start w:val="1"/>
      <w:numFmt w:val="lowerLetter"/>
      <w:lvlText w:val="%8."/>
      <w:lvlJc w:val="left"/>
      <w:pPr>
        <w:ind w:left="5760" w:hanging="360"/>
      </w:pPr>
    </w:lvl>
    <w:lvl w:ilvl="8" w:tplc="607252FC">
      <w:start w:val="1"/>
      <w:numFmt w:val="lowerRoman"/>
      <w:lvlText w:val="%9."/>
      <w:lvlJc w:val="right"/>
      <w:pPr>
        <w:ind w:left="6480" w:hanging="180"/>
      </w:pPr>
    </w:lvl>
  </w:abstractNum>
  <w:abstractNum w:abstractNumId="2" w15:restartNumberingAfterBreak="0">
    <w:nsid w:val="3E09BCF2"/>
    <w:multiLevelType w:val="hybridMultilevel"/>
    <w:tmpl w:val="B7F84D24"/>
    <w:lvl w:ilvl="0" w:tplc="D16009E4">
      <w:start w:val="1"/>
      <w:numFmt w:val="bullet"/>
      <w:lvlText w:val=""/>
      <w:lvlJc w:val="left"/>
      <w:pPr>
        <w:ind w:left="720" w:hanging="360"/>
      </w:pPr>
      <w:rPr>
        <w:rFonts w:ascii="Symbol" w:hAnsi="Symbol" w:hint="default"/>
      </w:rPr>
    </w:lvl>
    <w:lvl w:ilvl="1" w:tplc="B348414C">
      <w:start w:val="1"/>
      <w:numFmt w:val="bullet"/>
      <w:lvlText w:val="o"/>
      <w:lvlJc w:val="left"/>
      <w:pPr>
        <w:ind w:left="1440" w:hanging="360"/>
      </w:pPr>
      <w:rPr>
        <w:rFonts w:ascii="Courier New" w:hAnsi="Courier New" w:hint="default"/>
      </w:rPr>
    </w:lvl>
    <w:lvl w:ilvl="2" w:tplc="634CCF46">
      <w:start w:val="1"/>
      <w:numFmt w:val="bullet"/>
      <w:lvlText w:val=""/>
      <w:lvlJc w:val="left"/>
      <w:pPr>
        <w:ind w:left="2160" w:hanging="360"/>
      </w:pPr>
      <w:rPr>
        <w:rFonts w:ascii="Wingdings" w:hAnsi="Wingdings" w:hint="default"/>
      </w:rPr>
    </w:lvl>
    <w:lvl w:ilvl="3" w:tplc="68F4F132">
      <w:start w:val="1"/>
      <w:numFmt w:val="bullet"/>
      <w:lvlText w:val=""/>
      <w:lvlJc w:val="left"/>
      <w:pPr>
        <w:ind w:left="2880" w:hanging="360"/>
      </w:pPr>
      <w:rPr>
        <w:rFonts w:ascii="Symbol" w:hAnsi="Symbol" w:hint="default"/>
      </w:rPr>
    </w:lvl>
    <w:lvl w:ilvl="4" w:tplc="98207666">
      <w:start w:val="1"/>
      <w:numFmt w:val="bullet"/>
      <w:lvlText w:val="o"/>
      <w:lvlJc w:val="left"/>
      <w:pPr>
        <w:ind w:left="3600" w:hanging="360"/>
      </w:pPr>
      <w:rPr>
        <w:rFonts w:ascii="Courier New" w:hAnsi="Courier New" w:hint="default"/>
      </w:rPr>
    </w:lvl>
    <w:lvl w:ilvl="5" w:tplc="A0D8EEE8">
      <w:start w:val="1"/>
      <w:numFmt w:val="bullet"/>
      <w:lvlText w:val=""/>
      <w:lvlJc w:val="left"/>
      <w:pPr>
        <w:ind w:left="4320" w:hanging="360"/>
      </w:pPr>
      <w:rPr>
        <w:rFonts w:ascii="Wingdings" w:hAnsi="Wingdings" w:hint="default"/>
      </w:rPr>
    </w:lvl>
    <w:lvl w:ilvl="6" w:tplc="EF1EE842">
      <w:start w:val="1"/>
      <w:numFmt w:val="bullet"/>
      <w:lvlText w:val=""/>
      <w:lvlJc w:val="left"/>
      <w:pPr>
        <w:ind w:left="5040" w:hanging="360"/>
      </w:pPr>
      <w:rPr>
        <w:rFonts w:ascii="Symbol" w:hAnsi="Symbol" w:hint="default"/>
      </w:rPr>
    </w:lvl>
    <w:lvl w:ilvl="7" w:tplc="D3562626">
      <w:start w:val="1"/>
      <w:numFmt w:val="bullet"/>
      <w:lvlText w:val="o"/>
      <w:lvlJc w:val="left"/>
      <w:pPr>
        <w:ind w:left="5760" w:hanging="360"/>
      </w:pPr>
      <w:rPr>
        <w:rFonts w:ascii="Courier New" w:hAnsi="Courier New" w:hint="default"/>
      </w:rPr>
    </w:lvl>
    <w:lvl w:ilvl="8" w:tplc="CE5E64CE">
      <w:start w:val="1"/>
      <w:numFmt w:val="bullet"/>
      <w:lvlText w:val=""/>
      <w:lvlJc w:val="left"/>
      <w:pPr>
        <w:ind w:left="6480" w:hanging="360"/>
      </w:pPr>
      <w:rPr>
        <w:rFonts w:ascii="Wingdings" w:hAnsi="Wingdings" w:hint="default"/>
      </w:rPr>
    </w:lvl>
  </w:abstractNum>
  <w:abstractNum w:abstractNumId="3" w15:restartNumberingAfterBreak="0">
    <w:nsid w:val="68956F80"/>
    <w:multiLevelType w:val="hybridMultilevel"/>
    <w:tmpl w:val="27B6BF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354701">
    <w:abstractNumId w:val="3"/>
  </w:num>
  <w:num w:numId="2" w16cid:durableId="362170980">
    <w:abstractNumId w:val="2"/>
  </w:num>
  <w:num w:numId="3" w16cid:durableId="551189154">
    <w:abstractNumId w:val="1"/>
  </w:num>
  <w:num w:numId="4" w16cid:durableId="14878181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na,Anita">
    <w15:presenceInfo w15:providerId="AD" w15:userId="S::aalves@colostate.edu::01feda14-a7d0-4e5e-82ab-0f0c83cb0c47"/>
  </w15:person>
  <w15:person w15:author="Nathan Seto">
    <w15:presenceInfo w15:providerId="Windows Live" w15:userId="9c1929351461b3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B31"/>
    <w:rsid w:val="00025D46"/>
    <w:rsid w:val="00035553"/>
    <w:rsid w:val="00050A0D"/>
    <w:rsid w:val="0005259D"/>
    <w:rsid w:val="00056FB9"/>
    <w:rsid w:val="0006710B"/>
    <w:rsid w:val="00080EBC"/>
    <w:rsid w:val="000836C6"/>
    <w:rsid w:val="000A006C"/>
    <w:rsid w:val="000A2387"/>
    <w:rsid w:val="000D6DA4"/>
    <w:rsid w:val="000E1D0C"/>
    <w:rsid w:val="000E58B9"/>
    <w:rsid w:val="000E6247"/>
    <w:rsid w:val="000F479C"/>
    <w:rsid w:val="00106E74"/>
    <w:rsid w:val="001130DB"/>
    <w:rsid w:val="001217C9"/>
    <w:rsid w:val="00126289"/>
    <w:rsid w:val="00134877"/>
    <w:rsid w:val="00136985"/>
    <w:rsid w:val="0014707F"/>
    <w:rsid w:val="001614FF"/>
    <w:rsid w:val="00166AF3"/>
    <w:rsid w:val="00166D94"/>
    <w:rsid w:val="00167833"/>
    <w:rsid w:val="00171989"/>
    <w:rsid w:val="00181267"/>
    <w:rsid w:val="00182BD9"/>
    <w:rsid w:val="00183AB2"/>
    <w:rsid w:val="00186E12"/>
    <w:rsid w:val="00192631"/>
    <w:rsid w:val="00196D94"/>
    <w:rsid w:val="001B5B6C"/>
    <w:rsid w:val="001C0A72"/>
    <w:rsid w:val="001D3DCE"/>
    <w:rsid w:val="001E162A"/>
    <w:rsid w:val="001F27A3"/>
    <w:rsid w:val="001F700E"/>
    <w:rsid w:val="002050A2"/>
    <w:rsid w:val="002267AD"/>
    <w:rsid w:val="0024058B"/>
    <w:rsid w:val="00242B76"/>
    <w:rsid w:val="002479A1"/>
    <w:rsid w:val="00256BC0"/>
    <w:rsid w:val="00261B78"/>
    <w:rsid w:val="0026669D"/>
    <w:rsid w:val="002679AD"/>
    <w:rsid w:val="00276AAC"/>
    <w:rsid w:val="00277E9B"/>
    <w:rsid w:val="00293262"/>
    <w:rsid w:val="0029412B"/>
    <w:rsid w:val="00297D33"/>
    <w:rsid w:val="002A0E4C"/>
    <w:rsid w:val="002A114F"/>
    <w:rsid w:val="002A499B"/>
    <w:rsid w:val="002A768A"/>
    <w:rsid w:val="002B4F2D"/>
    <w:rsid w:val="002D3407"/>
    <w:rsid w:val="002D6044"/>
    <w:rsid w:val="002D6978"/>
    <w:rsid w:val="002F1233"/>
    <w:rsid w:val="002F32DE"/>
    <w:rsid w:val="00307642"/>
    <w:rsid w:val="003120E7"/>
    <w:rsid w:val="0033112D"/>
    <w:rsid w:val="00344212"/>
    <w:rsid w:val="00344F82"/>
    <w:rsid w:val="00345DE3"/>
    <w:rsid w:val="00347648"/>
    <w:rsid w:val="00350C7C"/>
    <w:rsid w:val="0035418C"/>
    <w:rsid w:val="003554C9"/>
    <w:rsid w:val="00355FB3"/>
    <w:rsid w:val="00380543"/>
    <w:rsid w:val="00395667"/>
    <w:rsid w:val="003971B1"/>
    <w:rsid w:val="003A06D4"/>
    <w:rsid w:val="003B007C"/>
    <w:rsid w:val="003B25D3"/>
    <w:rsid w:val="003B2B3A"/>
    <w:rsid w:val="003B2E19"/>
    <w:rsid w:val="003C2A32"/>
    <w:rsid w:val="003C4F6C"/>
    <w:rsid w:val="003E242D"/>
    <w:rsid w:val="003E45E9"/>
    <w:rsid w:val="004116A6"/>
    <w:rsid w:val="00413E77"/>
    <w:rsid w:val="00414408"/>
    <w:rsid w:val="00421DF4"/>
    <w:rsid w:val="0043476D"/>
    <w:rsid w:val="00436BF5"/>
    <w:rsid w:val="00437718"/>
    <w:rsid w:val="00446B66"/>
    <w:rsid w:val="00446BE5"/>
    <w:rsid w:val="00447151"/>
    <w:rsid w:val="004520DB"/>
    <w:rsid w:val="004535C8"/>
    <w:rsid w:val="00467BE8"/>
    <w:rsid w:val="0047058F"/>
    <w:rsid w:val="00474AEA"/>
    <w:rsid w:val="00477B52"/>
    <w:rsid w:val="00485007"/>
    <w:rsid w:val="004872CC"/>
    <w:rsid w:val="004A6A7D"/>
    <w:rsid w:val="004B68D2"/>
    <w:rsid w:val="004C202F"/>
    <w:rsid w:val="004D5ECF"/>
    <w:rsid w:val="004F38E6"/>
    <w:rsid w:val="00505B97"/>
    <w:rsid w:val="00512F91"/>
    <w:rsid w:val="005162A0"/>
    <w:rsid w:val="005308AF"/>
    <w:rsid w:val="005319C9"/>
    <w:rsid w:val="00533B81"/>
    <w:rsid w:val="005358EC"/>
    <w:rsid w:val="005378D8"/>
    <w:rsid w:val="00542107"/>
    <w:rsid w:val="005547BA"/>
    <w:rsid w:val="00556E61"/>
    <w:rsid w:val="00562E0E"/>
    <w:rsid w:val="00563BDF"/>
    <w:rsid w:val="00566665"/>
    <w:rsid w:val="00574750"/>
    <w:rsid w:val="00577100"/>
    <w:rsid w:val="005813F3"/>
    <w:rsid w:val="00583189"/>
    <w:rsid w:val="005849D2"/>
    <w:rsid w:val="00590D85"/>
    <w:rsid w:val="00595513"/>
    <w:rsid w:val="00596AD5"/>
    <w:rsid w:val="005A100C"/>
    <w:rsid w:val="005B28AB"/>
    <w:rsid w:val="005B6647"/>
    <w:rsid w:val="005C2EBB"/>
    <w:rsid w:val="005C3505"/>
    <w:rsid w:val="005D3687"/>
    <w:rsid w:val="005D6F15"/>
    <w:rsid w:val="005E0AA0"/>
    <w:rsid w:val="005E6E2E"/>
    <w:rsid w:val="006069FD"/>
    <w:rsid w:val="00610710"/>
    <w:rsid w:val="0063520D"/>
    <w:rsid w:val="00635681"/>
    <w:rsid w:val="00643E1B"/>
    <w:rsid w:val="00647741"/>
    <w:rsid w:val="00653695"/>
    <w:rsid w:val="00655C2D"/>
    <w:rsid w:val="00660D06"/>
    <w:rsid w:val="0066143B"/>
    <w:rsid w:val="006651F6"/>
    <w:rsid w:val="00671E27"/>
    <w:rsid w:val="00686D7A"/>
    <w:rsid w:val="00697515"/>
    <w:rsid w:val="006B02DF"/>
    <w:rsid w:val="006B2CAA"/>
    <w:rsid w:val="006C43F8"/>
    <w:rsid w:val="006C6F46"/>
    <w:rsid w:val="006D5142"/>
    <w:rsid w:val="006D721D"/>
    <w:rsid w:val="006E5E11"/>
    <w:rsid w:val="00707C25"/>
    <w:rsid w:val="00712A9E"/>
    <w:rsid w:val="00720E56"/>
    <w:rsid w:val="0072245B"/>
    <w:rsid w:val="007263E5"/>
    <w:rsid w:val="00733829"/>
    <w:rsid w:val="00741B13"/>
    <w:rsid w:val="007624B0"/>
    <w:rsid w:val="00767A97"/>
    <w:rsid w:val="007701F2"/>
    <w:rsid w:val="0077349E"/>
    <w:rsid w:val="007A66FC"/>
    <w:rsid w:val="007B1A49"/>
    <w:rsid w:val="007B2C70"/>
    <w:rsid w:val="007B3A47"/>
    <w:rsid w:val="007B69DD"/>
    <w:rsid w:val="007B775E"/>
    <w:rsid w:val="007C1C8E"/>
    <w:rsid w:val="007C74D8"/>
    <w:rsid w:val="007E4027"/>
    <w:rsid w:val="007E5ECA"/>
    <w:rsid w:val="007F1139"/>
    <w:rsid w:val="0080047F"/>
    <w:rsid w:val="0080160D"/>
    <w:rsid w:val="0080310D"/>
    <w:rsid w:val="00825A8D"/>
    <w:rsid w:val="008318A1"/>
    <w:rsid w:val="00844034"/>
    <w:rsid w:val="00846904"/>
    <w:rsid w:val="00850F8E"/>
    <w:rsid w:val="0085446B"/>
    <w:rsid w:val="00856478"/>
    <w:rsid w:val="00856552"/>
    <w:rsid w:val="008660BB"/>
    <w:rsid w:val="00867082"/>
    <w:rsid w:val="0087096E"/>
    <w:rsid w:val="00887995"/>
    <w:rsid w:val="008904D4"/>
    <w:rsid w:val="008954F5"/>
    <w:rsid w:val="008975E9"/>
    <w:rsid w:val="008B0E33"/>
    <w:rsid w:val="008D7A5B"/>
    <w:rsid w:val="008F31F5"/>
    <w:rsid w:val="00910351"/>
    <w:rsid w:val="00917B31"/>
    <w:rsid w:val="0092031C"/>
    <w:rsid w:val="009206BF"/>
    <w:rsid w:val="00940A1D"/>
    <w:rsid w:val="00942C66"/>
    <w:rsid w:val="00950909"/>
    <w:rsid w:val="00952383"/>
    <w:rsid w:val="0096046D"/>
    <w:rsid w:val="00960F43"/>
    <w:rsid w:val="0096261A"/>
    <w:rsid w:val="00964EA3"/>
    <w:rsid w:val="0096616D"/>
    <w:rsid w:val="00971F9C"/>
    <w:rsid w:val="0097696B"/>
    <w:rsid w:val="00985C3C"/>
    <w:rsid w:val="00986087"/>
    <w:rsid w:val="00992B33"/>
    <w:rsid w:val="009A2AF9"/>
    <w:rsid w:val="009A2DC6"/>
    <w:rsid w:val="009B47A7"/>
    <w:rsid w:val="009D0F9F"/>
    <w:rsid w:val="009E30FA"/>
    <w:rsid w:val="009E3FF3"/>
    <w:rsid w:val="009E4202"/>
    <w:rsid w:val="009E6FA1"/>
    <w:rsid w:val="00A14D7B"/>
    <w:rsid w:val="00A157B2"/>
    <w:rsid w:val="00A23940"/>
    <w:rsid w:val="00A253BC"/>
    <w:rsid w:val="00A27D83"/>
    <w:rsid w:val="00A4386F"/>
    <w:rsid w:val="00A45516"/>
    <w:rsid w:val="00A57AE6"/>
    <w:rsid w:val="00A60F74"/>
    <w:rsid w:val="00A62CCA"/>
    <w:rsid w:val="00A6703D"/>
    <w:rsid w:val="00A8149D"/>
    <w:rsid w:val="00A8403B"/>
    <w:rsid w:val="00A85ADD"/>
    <w:rsid w:val="00A97B0D"/>
    <w:rsid w:val="00AB0617"/>
    <w:rsid w:val="00AD58CD"/>
    <w:rsid w:val="00AE2C0F"/>
    <w:rsid w:val="00AE5092"/>
    <w:rsid w:val="00AF34EF"/>
    <w:rsid w:val="00B00E38"/>
    <w:rsid w:val="00B02B03"/>
    <w:rsid w:val="00B07905"/>
    <w:rsid w:val="00B157EE"/>
    <w:rsid w:val="00B27FFE"/>
    <w:rsid w:val="00B42AB2"/>
    <w:rsid w:val="00B55D0B"/>
    <w:rsid w:val="00B60137"/>
    <w:rsid w:val="00B608F7"/>
    <w:rsid w:val="00B66686"/>
    <w:rsid w:val="00B6736E"/>
    <w:rsid w:val="00B74152"/>
    <w:rsid w:val="00B74A0F"/>
    <w:rsid w:val="00B774CB"/>
    <w:rsid w:val="00B7757B"/>
    <w:rsid w:val="00B81C6D"/>
    <w:rsid w:val="00B86767"/>
    <w:rsid w:val="00B877CC"/>
    <w:rsid w:val="00B91925"/>
    <w:rsid w:val="00B94862"/>
    <w:rsid w:val="00BA33D9"/>
    <w:rsid w:val="00BA4D16"/>
    <w:rsid w:val="00BB215B"/>
    <w:rsid w:val="00BB428C"/>
    <w:rsid w:val="00BB609B"/>
    <w:rsid w:val="00BB6195"/>
    <w:rsid w:val="00BC6CDC"/>
    <w:rsid w:val="00BD4FFF"/>
    <w:rsid w:val="00C04FBE"/>
    <w:rsid w:val="00C06C49"/>
    <w:rsid w:val="00C11708"/>
    <w:rsid w:val="00C11737"/>
    <w:rsid w:val="00C16BFC"/>
    <w:rsid w:val="00C244BC"/>
    <w:rsid w:val="00C33980"/>
    <w:rsid w:val="00C40A83"/>
    <w:rsid w:val="00C42891"/>
    <w:rsid w:val="00C540E2"/>
    <w:rsid w:val="00C67E0B"/>
    <w:rsid w:val="00C80B3E"/>
    <w:rsid w:val="00C83471"/>
    <w:rsid w:val="00C91B0F"/>
    <w:rsid w:val="00C95A3C"/>
    <w:rsid w:val="00CB7032"/>
    <w:rsid w:val="00CC37D1"/>
    <w:rsid w:val="00CD1FCB"/>
    <w:rsid w:val="00CE1004"/>
    <w:rsid w:val="00CE27A3"/>
    <w:rsid w:val="00CF07AB"/>
    <w:rsid w:val="00CF674C"/>
    <w:rsid w:val="00D0013F"/>
    <w:rsid w:val="00D06D55"/>
    <w:rsid w:val="00D304CE"/>
    <w:rsid w:val="00D406A5"/>
    <w:rsid w:val="00D56C18"/>
    <w:rsid w:val="00D6117D"/>
    <w:rsid w:val="00DA4C9D"/>
    <w:rsid w:val="00DB7F3D"/>
    <w:rsid w:val="00DB7F65"/>
    <w:rsid w:val="00DC4CC1"/>
    <w:rsid w:val="00DD7B3F"/>
    <w:rsid w:val="00DE0B76"/>
    <w:rsid w:val="00DF358C"/>
    <w:rsid w:val="00E02300"/>
    <w:rsid w:val="00E03066"/>
    <w:rsid w:val="00E066C8"/>
    <w:rsid w:val="00E072C1"/>
    <w:rsid w:val="00E1206C"/>
    <w:rsid w:val="00E14DEE"/>
    <w:rsid w:val="00E14FEE"/>
    <w:rsid w:val="00E22F7A"/>
    <w:rsid w:val="00E316BC"/>
    <w:rsid w:val="00E54632"/>
    <w:rsid w:val="00E66C74"/>
    <w:rsid w:val="00E675A1"/>
    <w:rsid w:val="00E771B7"/>
    <w:rsid w:val="00E802E0"/>
    <w:rsid w:val="00E80679"/>
    <w:rsid w:val="00E83EFF"/>
    <w:rsid w:val="00EA22A3"/>
    <w:rsid w:val="00EB48D0"/>
    <w:rsid w:val="00EB51BC"/>
    <w:rsid w:val="00EC406D"/>
    <w:rsid w:val="00EC5A84"/>
    <w:rsid w:val="00EE0E83"/>
    <w:rsid w:val="00EE6850"/>
    <w:rsid w:val="00F10EAF"/>
    <w:rsid w:val="00F25FFD"/>
    <w:rsid w:val="00F311EB"/>
    <w:rsid w:val="00F52CBD"/>
    <w:rsid w:val="00F52F06"/>
    <w:rsid w:val="00F5359A"/>
    <w:rsid w:val="00F541ED"/>
    <w:rsid w:val="00F56FC5"/>
    <w:rsid w:val="00F611CE"/>
    <w:rsid w:val="00F66F14"/>
    <w:rsid w:val="00F7089D"/>
    <w:rsid w:val="00F73378"/>
    <w:rsid w:val="00F833FD"/>
    <w:rsid w:val="00F86D22"/>
    <w:rsid w:val="00FA1616"/>
    <w:rsid w:val="00FA2F6C"/>
    <w:rsid w:val="00FC28CC"/>
    <w:rsid w:val="00FC73A7"/>
    <w:rsid w:val="00FD6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57986"/>
  <w15:chartTrackingRefBased/>
  <w15:docId w15:val="{8A7B4A8D-97C1-3040-90DA-E40B1066C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8B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7B31"/>
    <w:pPr>
      <w:tabs>
        <w:tab w:val="center" w:pos="4680"/>
        <w:tab w:val="right" w:pos="9360"/>
      </w:tabs>
    </w:pPr>
  </w:style>
  <w:style w:type="character" w:customStyle="1" w:styleId="HeaderChar">
    <w:name w:val="Header Char"/>
    <w:basedOn w:val="DefaultParagraphFont"/>
    <w:link w:val="Header"/>
    <w:uiPriority w:val="99"/>
    <w:rsid w:val="00917B31"/>
  </w:style>
  <w:style w:type="paragraph" w:styleId="Footer">
    <w:name w:val="footer"/>
    <w:basedOn w:val="Normal"/>
    <w:link w:val="FooterChar"/>
    <w:uiPriority w:val="99"/>
    <w:unhideWhenUsed/>
    <w:rsid w:val="00917B31"/>
    <w:pPr>
      <w:tabs>
        <w:tab w:val="center" w:pos="4680"/>
        <w:tab w:val="right" w:pos="9360"/>
      </w:tabs>
    </w:pPr>
  </w:style>
  <w:style w:type="character" w:customStyle="1" w:styleId="FooterChar">
    <w:name w:val="Footer Char"/>
    <w:basedOn w:val="DefaultParagraphFont"/>
    <w:link w:val="Footer"/>
    <w:uiPriority w:val="99"/>
    <w:rsid w:val="00917B31"/>
  </w:style>
  <w:style w:type="paragraph" w:styleId="BalloonText">
    <w:name w:val="Balloon Text"/>
    <w:basedOn w:val="Normal"/>
    <w:link w:val="BalloonTextChar"/>
    <w:uiPriority w:val="99"/>
    <w:semiHidden/>
    <w:unhideWhenUsed/>
    <w:rsid w:val="00917B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17B31"/>
    <w:rPr>
      <w:rFonts w:ascii="Times New Roman" w:hAnsi="Times New Roman" w:cs="Times New Roman"/>
      <w:sz w:val="18"/>
      <w:szCs w:val="18"/>
    </w:rPr>
  </w:style>
  <w:style w:type="paragraph" w:styleId="ListParagraph">
    <w:name w:val="List Paragraph"/>
    <w:basedOn w:val="Normal"/>
    <w:uiPriority w:val="34"/>
    <w:qFormat/>
    <w:rsid w:val="00917B31"/>
    <w:pPr>
      <w:ind w:left="720"/>
      <w:contextualSpacing/>
    </w:pPr>
  </w:style>
  <w:style w:type="character" w:styleId="Hyperlink">
    <w:name w:val="Hyperlink"/>
    <w:basedOn w:val="DefaultParagraphFont"/>
    <w:uiPriority w:val="99"/>
    <w:unhideWhenUsed/>
    <w:rsid w:val="00917B31"/>
    <w:rPr>
      <w:color w:val="0563C1" w:themeColor="hyperlink"/>
      <w:u w:val="single"/>
    </w:rPr>
  </w:style>
  <w:style w:type="paragraph" w:styleId="Revision">
    <w:name w:val="Revision"/>
    <w:hidden/>
    <w:uiPriority w:val="99"/>
    <w:semiHidden/>
    <w:rsid w:val="00767A97"/>
  </w:style>
  <w:style w:type="character" w:styleId="CommentReference">
    <w:name w:val="annotation reference"/>
    <w:basedOn w:val="DefaultParagraphFont"/>
    <w:uiPriority w:val="99"/>
    <w:semiHidden/>
    <w:unhideWhenUsed/>
    <w:rsid w:val="00741B13"/>
    <w:rPr>
      <w:sz w:val="16"/>
      <w:szCs w:val="16"/>
    </w:rPr>
  </w:style>
  <w:style w:type="paragraph" w:styleId="CommentText">
    <w:name w:val="annotation text"/>
    <w:basedOn w:val="Normal"/>
    <w:link w:val="CommentTextChar"/>
    <w:uiPriority w:val="99"/>
    <w:unhideWhenUsed/>
    <w:rsid w:val="00741B13"/>
    <w:rPr>
      <w:sz w:val="20"/>
      <w:szCs w:val="20"/>
    </w:rPr>
  </w:style>
  <w:style w:type="character" w:customStyle="1" w:styleId="CommentTextChar">
    <w:name w:val="Comment Text Char"/>
    <w:basedOn w:val="DefaultParagraphFont"/>
    <w:link w:val="CommentText"/>
    <w:uiPriority w:val="99"/>
    <w:rsid w:val="00741B13"/>
    <w:rPr>
      <w:sz w:val="20"/>
      <w:szCs w:val="20"/>
    </w:rPr>
  </w:style>
  <w:style w:type="paragraph" w:styleId="CommentSubject">
    <w:name w:val="annotation subject"/>
    <w:basedOn w:val="CommentText"/>
    <w:next w:val="CommentText"/>
    <w:link w:val="CommentSubjectChar"/>
    <w:uiPriority w:val="99"/>
    <w:semiHidden/>
    <w:unhideWhenUsed/>
    <w:rsid w:val="00741B13"/>
    <w:rPr>
      <w:b/>
      <w:bCs/>
    </w:rPr>
  </w:style>
  <w:style w:type="character" w:customStyle="1" w:styleId="CommentSubjectChar">
    <w:name w:val="Comment Subject Char"/>
    <w:basedOn w:val="CommentTextChar"/>
    <w:link w:val="CommentSubject"/>
    <w:uiPriority w:val="99"/>
    <w:semiHidden/>
    <w:rsid w:val="00741B13"/>
    <w:rPr>
      <w:b/>
      <w:bCs/>
      <w:sz w:val="20"/>
      <w:szCs w:val="20"/>
    </w:rPr>
  </w:style>
  <w:style w:type="character" w:styleId="UnresolvedMention">
    <w:name w:val="Unresolved Mention"/>
    <w:basedOn w:val="DefaultParagraphFont"/>
    <w:uiPriority w:val="99"/>
    <w:semiHidden/>
    <w:unhideWhenUsed/>
    <w:rsid w:val="00910351"/>
    <w:rPr>
      <w:color w:val="605E5C"/>
      <w:shd w:val="clear" w:color="auto" w:fill="E1DFDD"/>
    </w:rPr>
  </w:style>
  <w:style w:type="paragraph" w:styleId="Caption">
    <w:name w:val="caption"/>
    <w:basedOn w:val="Normal"/>
    <w:next w:val="Normal"/>
    <w:uiPriority w:val="35"/>
    <w:unhideWhenUsed/>
    <w:qFormat/>
    <w:rsid w:val="0096046D"/>
    <w:pPr>
      <w:spacing w:after="200"/>
    </w:pPr>
    <w:rPr>
      <w:i/>
      <w:iCs/>
      <w:color w:val="44546A" w:themeColor="text2"/>
      <w:sz w:val="18"/>
      <w:szCs w:val="18"/>
    </w:rPr>
  </w:style>
  <w:style w:type="paragraph" w:styleId="NormalWeb">
    <w:name w:val="Normal (Web)"/>
    <w:basedOn w:val="Normal"/>
    <w:uiPriority w:val="99"/>
    <w:semiHidden/>
    <w:unhideWhenUsed/>
    <w:rsid w:val="00446B66"/>
    <w:pPr>
      <w:spacing w:before="100" w:beforeAutospacing="1" w:after="100" w:afterAutospacing="1"/>
    </w:pPr>
    <w:rPr>
      <w:rFonts w:ascii="Times New Roman" w:eastAsia="Times New Roman" w:hAnsi="Times New Roman" w:cs="Times New Roman"/>
    </w:rPr>
  </w:style>
  <w:style w:type="table" w:styleId="PlainTable2">
    <w:name w:val="Plain Table 2"/>
    <w:basedOn w:val="TableNormal"/>
    <w:uiPriority w:val="42"/>
    <w:rsid w:val="00FC73A7"/>
    <w:rPr>
      <w:kern w:val="2"/>
      <w:sz w:val="22"/>
      <w:szCs w:val="2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610710"/>
    <w:rPr>
      <w:sz w:val="20"/>
      <w:szCs w:val="20"/>
    </w:rPr>
  </w:style>
  <w:style w:type="character" w:customStyle="1" w:styleId="FootnoteTextChar">
    <w:name w:val="Footnote Text Char"/>
    <w:basedOn w:val="DefaultParagraphFont"/>
    <w:link w:val="FootnoteText"/>
    <w:uiPriority w:val="99"/>
    <w:semiHidden/>
    <w:rsid w:val="00610710"/>
    <w:rPr>
      <w:sz w:val="20"/>
      <w:szCs w:val="20"/>
    </w:rPr>
  </w:style>
  <w:style w:type="character" w:styleId="FootnoteReference">
    <w:name w:val="footnote reference"/>
    <w:basedOn w:val="DefaultParagraphFont"/>
    <w:uiPriority w:val="99"/>
    <w:semiHidden/>
    <w:unhideWhenUsed/>
    <w:rsid w:val="00610710"/>
    <w:rPr>
      <w:vertAlign w:val="superscript"/>
    </w:rPr>
  </w:style>
  <w:style w:type="character" w:styleId="FollowedHyperlink">
    <w:name w:val="FollowedHyperlink"/>
    <w:basedOn w:val="DefaultParagraphFont"/>
    <w:uiPriority w:val="99"/>
    <w:semiHidden/>
    <w:unhideWhenUsed/>
    <w:rsid w:val="008954F5"/>
    <w:rPr>
      <w:color w:val="954F72" w:themeColor="followedHyperlink"/>
      <w:u w:val="single"/>
    </w:rPr>
  </w:style>
  <w:style w:type="character" w:customStyle="1" w:styleId="Heading1Char">
    <w:name w:val="Heading 1 Char"/>
    <w:basedOn w:val="DefaultParagraphFont"/>
    <w:link w:val="Heading1"/>
    <w:uiPriority w:val="9"/>
    <w:rsid w:val="000E58B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640784">
      <w:bodyDiv w:val="1"/>
      <w:marLeft w:val="0"/>
      <w:marRight w:val="0"/>
      <w:marTop w:val="0"/>
      <w:marBottom w:val="0"/>
      <w:divBdr>
        <w:top w:val="none" w:sz="0" w:space="0" w:color="auto"/>
        <w:left w:val="none" w:sz="0" w:space="0" w:color="auto"/>
        <w:bottom w:val="none" w:sz="0" w:space="0" w:color="auto"/>
        <w:right w:val="none" w:sz="0" w:space="0" w:color="auto"/>
      </w:divBdr>
    </w:div>
    <w:div w:id="307364359">
      <w:bodyDiv w:val="1"/>
      <w:marLeft w:val="0"/>
      <w:marRight w:val="0"/>
      <w:marTop w:val="0"/>
      <w:marBottom w:val="0"/>
      <w:divBdr>
        <w:top w:val="none" w:sz="0" w:space="0" w:color="auto"/>
        <w:left w:val="none" w:sz="0" w:space="0" w:color="auto"/>
        <w:bottom w:val="none" w:sz="0" w:space="0" w:color="auto"/>
        <w:right w:val="none" w:sz="0" w:space="0" w:color="auto"/>
      </w:divBdr>
    </w:div>
    <w:div w:id="476144042">
      <w:bodyDiv w:val="1"/>
      <w:marLeft w:val="0"/>
      <w:marRight w:val="0"/>
      <w:marTop w:val="0"/>
      <w:marBottom w:val="0"/>
      <w:divBdr>
        <w:top w:val="none" w:sz="0" w:space="0" w:color="auto"/>
        <w:left w:val="none" w:sz="0" w:space="0" w:color="auto"/>
        <w:bottom w:val="none" w:sz="0" w:space="0" w:color="auto"/>
        <w:right w:val="none" w:sz="0" w:space="0" w:color="auto"/>
      </w:divBdr>
    </w:div>
    <w:div w:id="970748503">
      <w:bodyDiv w:val="1"/>
      <w:marLeft w:val="0"/>
      <w:marRight w:val="0"/>
      <w:marTop w:val="0"/>
      <w:marBottom w:val="0"/>
      <w:divBdr>
        <w:top w:val="none" w:sz="0" w:space="0" w:color="auto"/>
        <w:left w:val="none" w:sz="0" w:space="0" w:color="auto"/>
        <w:bottom w:val="none" w:sz="0" w:space="0" w:color="auto"/>
        <w:right w:val="none" w:sz="0" w:space="0" w:color="auto"/>
      </w:divBdr>
    </w:div>
    <w:div w:id="1067608764">
      <w:bodyDiv w:val="1"/>
      <w:marLeft w:val="0"/>
      <w:marRight w:val="0"/>
      <w:marTop w:val="0"/>
      <w:marBottom w:val="0"/>
      <w:divBdr>
        <w:top w:val="none" w:sz="0" w:space="0" w:color="auto"/>
        <w:left w:val="none" w:sz="0" w:space="0" w:color="auto"/>
        <w:bottom w:val="none" w:sz="0" w:space="0" w:color="auto"/>
        <w:right w:val="none" w:sz="0" w:space="0" w:color="auto"/>
      </w:divBdr>
    </w:div>
    <w:div w:id="1145395118">
      <w:bodyDiv w:val="1"/>
      <w:marLeft w:val="0"/>
      <w:marRight w:val="0"/>
      <w:marTop w:val="0"/>
      <w:marBottom w:val="0"/>
      <w:divBdr>
        <w:top w:val="none" w:sz="0" w:space="0" w:color="auto"/>
        <w:left w:val="none" w:sz="0" w:space="0" w:color="auto"/>
        <w:bottom w:val="none" w:sz="0" w:space="0" w:color="auto"/>
        <w:right w:val="none" w:sz="0" w:space="0" w:color="auto"/>
      </w:divBdr>
    </w:div>
    <w:div w:id="1448425825">
      <w:bodyDiv w:val="1"/>
      <w:marLeft w:val="0"/>
      <w:marRight w:val="0"/>
      <w:marTop w:val="0"/>
      <w:marBottom w:val="0"/>
      <w:divBdr>
        <w:top w:val="none" w:sz="0" w:space="0" w:color="auto"/>
        <w:left w:val="none" w:sz="0" w:space="0" w:color="auto"/>
        <w:bottom w:val="none" w:sz="0" w:space="0" w:color="auto"/>
        <w:right w:val="none" w:sz="0" w:space="0" w:color="auto"/>
      </w:divBdr>
    </w:div>
    <w:div w:id="1497762103">
      <w:bodyDiv w:val="1"/>
      <w:marLeft w:val="0"/>
      <w:marRight w:val="0"/>
      <w:marTop w:val="0"/>
      <w:marBottom w:val="0"/>
      <w:divBdr>
        <w:top w:val="none" w:sz="0" w:space="0" w:color="auto"/>
        <w:left w:val="none" w:sz="0" w:space="0" w:color="auto"/>
        <w:bottom w:val="none" w:sz="0" w:space="0" w:color="auto"/>
        <w:right w:val="none" w:sz="0" w:space="0" w:color="auto"/>
      </w:divBdr>
    </w:div>
    <w:div w:id="1754232307">
      <w:bodyDiv w:val="1"/>
      <w:marLeft w:val="0"/>
      <w:marRight w:val="0"/>
      <w:marTop w:val="0"/>
      <w:marBottom w:val="0"/>
      <w:divBdr>
        <w:top w:val="none" w:sz="0" w:space="0" w:color="auto"/>
        <w:left w:val="none" w:sz="0" w:space="0" w:color="auto"/>
        <w:bottom w:val="none" w:sz="0" w:space="0" w:color="auto"/>
        <w:right w:val="none" w:sz="0" w:space="0" w:color="auto"/>
      </w:divBdr>
    </w:div>
    <w:div w:id="1991013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uredi.org/" TargetMode="External"/><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cdc.gov/niosh/agriculture/about/index.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vetmedbiosci.colostate.edu/hicahs/" TargetMode="External"/><Relationship Id="rId14" Type="http://schemas.microsoft.com/office/2016/09/relationships/commentsIds" Target="commentsIds.xml"/><Relationship Id="rId22" Type="http://schemas.openxmlformats.org/officeDocument/2006/relationships/header" Target="header2.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footer3.xml.rels><?xml version="1.0" encoding="UTF-8" standalone="yes"?>
<Relationships xmlns="http://schemas.openxmlformats.org/package/2006/relationships"><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F2785-A42D-4CA9-A956-825499E13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3</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Scripps College</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Thilmany</dc:creator>
  <cp:keywords/>
  <dc:description/>
  <cp:lastModifiedBy>Nathan Seto</cp:lastModifiedBy>
  <cp:revision>20</cp:revision>
  <cp:lastPrinted>2024-01-23T15:44:00Z</cp:lastPrinted>
  <dcterms:created xsi:type="dcterms:W3CDTF">2025-05-05T17:30:00Z</dcterms:created>
  <dcterms:modified xsi:type="dcterms:W3CDTF">2025-05-06T01:15:00Z</dcterms:modified>
</cp:coreProperties>
</file>