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33" w:rsidRPr="00F80E8A" w:rsidRDefault="00F80E8A">
      <w:pPr>
        <w:rPr>
          <w:rFonts w:ascii="Century Gothic" w:hAnsi="Century Gothic"/>
          <w:b/>
          <w:sz w:val="28"/>
        </w:rPr>
      </w:pPr>
      <w:r w:rsidRPr="00F80E8A">
        <w:rPr>
          <w:rFonts w:ascii="Century Gothic" w:hAnsi="Century Gothic"/>
          <w:b/>
          <w:sz w:val="28"/>
        </w:rPr>
        <w:t xml:space="preserve">Case Study 4: Hybridization of isolated populations of </w:t>
      </w:r>
      <w:r>
        <w:rPr>
          <w:rFonts w:ascii="Century Gothic" w:hAnsi="Century Gothic"/>
          <w:b/>
          <w:sz w:val="28"/>
        </w:rPr>
        <w:t>corkwing</w:t>
      </w:r>
      <w:r w:rsidRPr="00F80E8A">
        <w:rPr>
          <w:rFonts w:ascii="Century Gothic" w:hAnsi="Century Gothic"/>
          <w:b/>
          <w:sz w:val="28"/>
        </w:rPr>
        <w:t xml:space="preserve"> wrasse </w:t>
      </w:r>
    </w:p>
    <w:p w:rsidR="00F80E8A" w:rsidRDefault="00F80E8A">
      <w:pPr>
        <w:rPr>
          <w:rFonts w:ascii="Century Gothic" w:hAnsi="Century Gothic"/>
        </w:rPr>
      </w:pPr>
    </w:p>
    <w:p w:rsidR="00E6336B" w:rsidRDefault="00F80E8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 </w:t>
      </w:r>
      <w:r w:rsidRPr="00F80E8A">
        <w:rPr>
          <w:rFonts w:ascii="Century Gothic" w:hAnsi="Century Gothic"/>
        </w:rPr>
        <w:t xml:space="preserve">today’s activity, we will reproduce the results of </w:t>
      </w:r>
      <w:r w:rsidR="00E6336B" w:rsidRPr="00E6336B">
        <w:rPr>
          <w:rFonts w:ascii="Century Gothic" w:hAnsi="Century Gothic"/>
        </w:rPr>
        <w:t xml:space="preserve">Faust, </w:t>
      </w:r>
      <w:proofErr w:type="spellStart"/>
      <w:r w:rsidR="00E6336B" w:rsidRPr="00E6336B">
        <w:rPr>
          <w:rFonts w:ascii="Century Gothic" w:hAnsi="Century Gothic"/>
        </w:rPr>
        <w:t>Ellika</w:t>
      </w:r>
      <w:proofErr w:type="spellEnd"/>
      <w:r w:rsidR="00E6336B" w:rsidRPr="00E6336B">
        <w:rPr>
          <w:rFonts w:ascii="Century Gothic" w:hAnsi="Century Gothic"/>
        </w:rPr>
        <w:t xml:space="preserve">, et al. "Cleaner fish escape salmon farms and hybridize with local wrasse populations." </w:t>
      </w:r>
      <w:r w:rsidR="00E6336B" w:rsidRPr="00E6336B">
        <w:rPr>
          <w:rFonts w:ascii="Century Gothic" w:hAnsi="Century Gothic"/>
          <w:i/>
        </w:rPr>
        <w:t>Royal Society Open Science</w:t>
      </w:r>
      <w:r w:rsidR="00E6336B" w:rsidRPr="00E6336B">
        <w:rPr>
          <w:rFonts w:ascii="Century Gothic" w:hAnsi="Century Gothic"/>
        </w:rPr>
        <w:t xml:space="preserve"> 5.3 (2018): 171752.</w:t>
      </w:r>
      <w:r w:rsidR="00E6336B">
        <w:rPr>
          <w:rFonts w:ascii="Century Gothic" w:hAnsi="Century Gothic"/>
        </w:rPr>
        <w:t xml:space="preserve"> </w:t>
      </w:r>
    </w:p>
    <w:p w:rsidR="00E6336B" w:rsidRDefault="00F80E8A" w:rsidP="00F80E8A">
      <w:pPr>
        <w:rPr>
          <w:rFonts w:ascii="Century Gothic" w:hAnsi="Century Gothic"/>
        </w:rPr>
      </w:pPr>
      <w:r>
        <w:rPr>
          <w:rFonts w:ascii="Century Gothic" w:hAnsi="Century Gothic"/>
        </w:rPr>
        <w:t>Prior to 19</w:t>
      </w:r>
      <w:r w:rsidR="00E6336B">
        <w:rPr>
          <w:rFonts w:ascii="Century Gothic" w:hAnsi="Century Gothic"/>
        </w:rPr>
        <w:t xml:space="preserve">90s there were no records of </w:t>
      </w:r>
      <w:r w:rsidR="00E6336B" w:rsidRPr="00F80E8A">
        <w:rPr>
          <w:rFonts w:ascii="Century Gothic" w:hAnsi="Century Gothic"/>
        </w:rPr>
        <w:t>corkwing wrasse (</w:t>
      </w:r>
      <w:proofErr w:type="spellStart"/>
      <w:r w:rsidR="00E6336B" w:rsidRPr="00F80E8A">
        <w:rPr>
          <w:rFonts w:ascii="Century Gothic" w:hAnsi="Century Gothic" w:cs="Arial"/>
          <w:i/>
          <w:iCs/>
          <w:color w:val="333132"/>
          <w:shd w:val="clear" w:color="auto" w:fill="FFFFFF"/>
        </w:rPr>
        <w:t>Symphodus</w:t>
      </w:r>
      <w:proofErr w:type="spellEnd"/>
      <w:r w:rsidR="00E6336B" w:rsidRPr="00F80E8A">
        <w:rPr>
          <w:rFonts w:ascii="Century Gothic" w:hAnsi="Century Gothic" w:cs="Arial"/>
          <w:i/>
          <w:iCs/>
          <w:color w:val="333132"/>
          <w:shd w:val="clear" w:color="auto" w:fill="FFFFFF"/>
        </w:rPr>
        <w:t xml:space="preserve"> </w:t>
      </w:r>
      <w:proofErr w:type="spellStart"/>
      <w:r w:rsidR="00E6336B" w:rsidRPr="00F80E8A">
        <w:rPr>
          <w:rFonts w:ascii="Century Gothic" w:hAnsi="Century Gothic" w:cs="Arial"/>
          <w:i/>
          <w:iCs/>
          <w:color w:val="333132"/>
          <w:shd w:val="clear" w:color="auto" w:fill="FFFFFF"/>
        </w:rPr>
        <w:t>melops</w:t>
      </w:r>
      <w:proofErr w:type="spellEnd"/>
      <w:r w:rsidR="00E6336B" w:rsidRPr="00F80E8A">
        <w:rPr>
          <w:rFonts w:ascii="Century Gothic" w:hAnsi="Century Gothic" w:cs="Arial"/>
          <w:i/>
          <w:iCs/>
          <w:color w:val="333132"/>
          <w:shd w:val="clear" w:color="auto" w:fill="FFFFFF"/>
        </w:rPr>
        <w:t>)</w:t>
      </w:r>
      <w:r w:rsidR="00E6336B">
        <w:rPr>
          <w:rFonts w:ascii="Century Gothic" w:hAnsi="Century Gothic" w:cs="Arial"/>
          <w:iCs/>
          <w:color w:val="333132"/>
          <w:shd w:val="clear" w:color="auto" w:fill="FFFFFF"/>
        </w:rPr>
        <w:t xml:space="preserve"> </w:t>
      </w:r>
      <w:r>
        <w:rPr>
          <w:rFonts w:ascii="Century Gothic" w:hAnsi="Century Gothic"/>
        </w:rPr>
        <w:t xml:space="preserve">in </w:t>
      </w:r>
      <w:r w:rsidR="00E6336B">
        <w:rPr>
          <w:rFonts w:ascii="Century Gothic" w:hAnsi="Century Gothic"/>
        </w:rPr>
        <w:t>Northern Scandinavian</w:t>
      </w:r>
      <w:r>
        <w:rPr>
          <w:rFonts w:ascii="Century Gothic" w:hAnsi="Century Gothic"/>
        </w:rPr>
        <w:t xml:space="preserve"> region. Since then, they are occasionally collected in field surveys</w:t>
      </w:r>
      <w:r w:rsidR="00E6336B">
        <w:rPr>
          <w:rFonts w:ascii="Century Gothic" w:hAnsi="Century Gothic"/>
        </w:rPr>
        <w:t xml:space="preserve"> in mid to northern Norway</w:t>
      </w:r>
      <w:r w:rsidR="00F92919">
        <w:rPr>
          <w:rFonts w:ascii="Century Gothic" w:hAnsi="Century Gothic"/>
        </w:rPr>
        <w:t xml:space="preserve"> (Figure A)</w:t>
      </w:r>
      <w:r>
        <w:rPr>
          <w:rFonts w:ascii="Century Gothic" w:hAnsi="Century Gothic"/>
        </w:rPr>
        <w:t xml:space="preserve">. This opened the question of </w:t>
      </w:r>
      <w:r w:rsidR="00E6336B">
        <w:rPr>
          <w:rFonts w:ascii="Century Gothic" w:hAnsi="Century Gothic"/>
        </w:rPr>
        <w:t xml:space="preserve">1) </w:t>
      </w:r>
      <w:r>
        <w:rPr>
          <w:rFonts w:ascii="Century Gothic" w:hAnsi="Century Gothic"/>
        </w:rPr>
        <w:t xml:space="preserve">whether the range is expanding due to increased water temperature further north or </w:t>
      </w:r>
      <w:r w:rsidR="00E6336B">
        <w:rPr>
          <w:rFonts w:ascii="Century Gothic" w:hAnsi="Century Gothic"/>
        </w:rPr>
        <w:t xml:space="preserve">2) </w:t>
      </w:r>
      <w:r>
        <w:rPr>
          <w:rFonts w:ascii="Century Gothic" w:hAnsi="Century Gothic"/>
        </w:rPr>
        <w:t xml:space="preserve">whether the observations were the result of accidental release from salmon aquaculture facilities. These </w:t>
      </w:r>
      <w:r w:rsidR="00E6336B">
        <w:rPr>
          <w:rFonts w:ascii="Century Gothic" w:hAnsi="Century Gothic"/>
        </w:rPr>
        <w:t xml:space="preserve">small predatory </w:t>
      </w:r>
      <w:r>
        <w:rPr>
          <w:rFonts w:ascii="Century Gothic" w:hAnsi="Century Gothic"/>
        </w:rPr>
        <w:t xml:space="preserve">fish are collected and used a cleaner fish to reduce sea lice infestations of </w:t>
      </w:r>
      <w:r w:rsidR="00E6336B">
        <w:rPr>
          <w:rFonts w:ascii="Century Gothic" w:hAnsi="Century Gothic"/>
        </w:rPr>
        <w:t>salmon starting in the 1980s.</w:t>
      </w:r>
    </w:p>
    <w:p w:rsidR="00E6336B" w:rsidRDefault="00E6336B" w:rsidP="00F80E8A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A8014" wp14:editId="49F05967">
            <wp:simplePos x="0" y="0"/>
            <wp:positionH relativeFrom="column">
              <wp:posOffset>4151630</wp:posOffset>
            </wp:positionH>
            <wp:positionV relativeFrom="paragraph">
              <wp:posOffset>201930</wp:posOffset>
            </wp:positionV>
            <wp:extent cx="1852316" cy="1235075"/>
            <wp:effectExtent l="0" t="0" r="0" b="3175"/>
            <wp:wrapNone/>
            <wp:docPr id="4" name="Picture 4" descr="https://encrypted-tbn2.gstatic.com/licensed-image?q=tbn:ANd9GcTnLNxwILBX7rFDASEQSYrQxb4ZZncEG4O6W5BxaBGEKqds4h4E1RbME-z1klRRkfH7TA3rW5f6XqQsa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licensed-image?q=tbn:ANd9GcTnLNxwILBX7rFDASEQSYrQxb4ZZncEG4O6W5BxaBGEKqds4h4E1RbME-z1klRRkfH7TA3rW5f6XqQsao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16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E8A" w:rsidRPr="00F80E8A" w:rsidRDefault="00E6336B" w:rsidP="00F80E8A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EADD87F" wp14:editId="6E577240">
            <wp:extent cx="4009556" cy="2674620"/>
            <wp:effectExtent l="0" t="0" r="0" b="0"/>
            <wp:docPr id="2" name="Picture 2" descr="Clickabl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able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28" cy="26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. </w:t>
      </w:r>
      <w:r>
        <w:rPr>
          <w:noProof/>
        </w:rPr>
        <w:drawing>
          <wp:inline distT="0" distB="0" distL="0" distR="0" wp14:anchorId="2BC6F3AB" wp14:editId="0A7EA8B0">
            <wp:extent cx="960120" cy="1173480"/>
            <wp:effectExtent l="0" t="0" r="0" b="7620"/>
            <wp:docPr id="3" name="Picture 3" descr="http://www.aquamaps.org/pic/probabilit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quamaps.org/pic/probability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8A" w:rsidRPr="00E6336B" w:rsidRDefault="00F9291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Figure A</w:t>
      </w:r>
      <w:r w:rsidR="00E6336B" w:rsidRPr="00E6336B">
        <w:rPr>
          <w:rFonts w:ascii="Arial" w:hAnsi="Arial" w:cs="Arial"/>
          <w:sz w:val="20"/>
        </w:rPr>
        <w:t xml:space="preserve">. Native range with probabilities of occurrence. </w:t>
      </w:r>
    </w:p>
    <w:p w:rsidR="00E6336B" w:rsidRDefault="00E6336B">
      <w:pPr>
        <w:rPr>
          <w:rFonts w:ascii="Century Gothic" w:hAnsi="Century Gothic"/>
        </w:rPr>
      </w:pPr>
      <w:r>
        <w:rPr>
          <w:rFonts w:ascii="Century Gothic" w:hAnsi="Century Gothic"/>
        </w:rPr>
        <w:t>They used 2bRAD, a reduced representation method for generating genotypes, on 240 fish collected from 6 regions that spanned the Northern, Western and Southern part of the species range.</w:t>
      </w:r>
    </w:p>
    <w:p w:rsidR="00E6336B" w:rsidRDefault="00E6336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Their sample map from the paper is below. </w:t>
      </w:r>
    </w:p>
    <w:p w:rsidR="00E6336B" w:rsidRDefault="00E6336B">
      <w:pPr>
        <w:rPr>
          <w:rFonts w:ascii="Century Gothic" w:hAnsi="Century Gothic"/>
        </w:rPr>
      </w:pPr>
    </w:p>
    <w:p w:rsidR="00E6336B" w:rsidRDefault="00E6336B">
      <w:pPr>
        <w:rPr>
          <w:rFonts w:ascii="Century Gothic" w:hAnsi="Century Gothic"/>
        </w:rPr>
      </w:pPr>
    </w:p>
    <w:p w:rsidR="00F80E8A" w:rsidRDefault="00E6336B">
      <w:pPr>
        <w:rPr>
          <w:rFonts w:ascii="Century Gothic" w:hAnsi="Century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-2540</wp:posOffset>
                </wp:positionV>
                <wp:extent cx="3032760" cy="10210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36B" w:rsidRPr="00E6336B" w:rsidRDefault="00F9291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Figure B</w:t>
                            </w:r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 xml:space="preserve">. Sample locations. Kristiansand, </w:t>
                            </w:r>
                            <w:proofErr w:type="spellStart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>Stromstad</w:t>
                            </w:r>
                            <w:proofErr w:type="spellEnd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 xml:space="preserve"> and </w:t>
                            </w:r>
                            <w:proofErr w:type="spellStart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>Kungbacka</w:t>
                            </w:r>
                            <w:proofErr w:type="spellEnd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 xml:space="preserve"> are the southern population, Stavanger and </w:t>
                            </w:r>
                            <w:proofErr w:type="spellStart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>Austevoll</w:t>
                            </w:r>
                            <w:proofErr w:type="spellEnd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 xml:space="preserve"> make up the Western population and </w:t>
                            </w:r>
                            <w:proofErr w:type="spellStart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>Flatanger</w:t>
                            </w:r>
                            <w:proofErr w:type="spellEnd"/>
                            <w:r w:rsidR="00E6336B" w:rsidRPr="00E6336B">
                              <w:rPr>
                                <w:rFonts w:ascii="Arial" w:hAnsi="Arial" w:cs="Arial"/>
                                <w:sz w:val="20"/>
                              </w:rPr>
                              <w:t xml:space="preserve"> is the northern expansion range.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5.6pt;margin-top:-.2pt;width:238.8pt;height:8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" fillcolor="white [3201]" strokeweight=".5pt">
                <v:textbox>
                  <w:txbxContent>
                    <w:p w:rsidR="00E6336B" w:rsidRPr="00E6336B" w:rsidRDefault="00F9291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Figure B</w:t>
                      </w:r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 xml:space="preserve">. Sample locations. Kristiansand, </w:t>
                      </w:r>
                      <w:proofErr w:type="spellStart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>Stromstad</w:t>
                      </w:r>
                      <w:proofErr w:type="spellEnd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 xml:space="preserve"> and </w:t>
                      </w:r>
                      <w:proofErr w:type="spellStart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>Kungbacka</w:t>
                      </w:r>
                      <w:proofErr w:type="spellEnd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 xml:space="preserve"> are the southern population, Stavanger and </w:t>
                      </w:r>
                      <w:proofErr w:type="spellStart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>Austevoll</w:t>
                      </w:r>
                      <w:proofErr w:type="spellEnd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 xml:space="preserve"> make up the Western population and </w:t>
                      </w:r>
                      <w:proofErr w:type="spellStart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>Flatanger</w:t>
                      </w:r>
                      <w:proofErr w:type="spellEnd"/>
                      <w:r w:rsidR="00E6336B" w:rsidRPr="00E6336B">
                        <w:rPr>
                          <w:rFonts w:ascii="Arial" w:hAnsi="Arial" w:cs="Arial"/>
                          <w:sz w:val="20"/>
                        </w:rPr>
                        <w:t xml:space="preserve"> is the northern expansion range. </w:t>
                      </w:r>
                    </w:p>
                  </w:txbxContent>
                </v:textbox>
              </v:shape>
            </w:pict>
          </mc:Fallback>
        </mc:AlternateContent>
      </w:r>
      <w:r w:rsidR="00F80E8A">
        <w:rPr>
          <w:noProof/>
        </w:rPr>
        <w:drawing>
          <wp:inline distT="0" distB="0" distL="0" distR="0">
            <wp:extent cx="1841500" cy="2981704"/>
            <wp:effectExtent l="0" t="0" r="6350" b="9525"/>
            <wp:docPr id="1" name="Picture 1" descr="Figure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42" cy="299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75" w:rsidRDefault="00087D75">
      <w:pPr>
        <w:rPr>
          <w:rFonts w:ascii="Century Gothic" w:hAnsi="Century Gothic"/>
        </w:rPr>
      </w:pPr>
      <w:r>
        <w:rPr>
          <w:rFonts w:ascii="Century Gothic" w:hAnsi="Century Gothic"/>
        </w:rPr>
        <w:t>Let’s see if we can replicate their genetic clustering analysis from Figures 2 and 3 in their paper. Go complete the first section of the R analysis script on Data filtering and PCA/DAPC.</w:t>
      </w:r>
    </w:p>
    <w:p w:rsidR="00087D75" w:rsidRPr="00087D75" w:rsidRDefault="00087D75" w:rsidP="00087D7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087D75">
        <w:rPr>
          <w:rFonts w:ascii="Century Gothic" w:hAnsi="Century Gothic"/>
          <w:b/>
        </w:rPr>
        <w:t xml:space="preserve">Explain </w:t>
      </w:r>
      <w:r>
        <w:rPr>
          <w:rFonts w:ascii="Century Gothic" w:hAnsi="Century Gothic"/>
        </w:rPr>
        <w:t xml:space="preserve">what the different filtering functions are doing to the genotype data. How many loci remained for the PCA and DAPC analyses?  </w:t>
      </w:r>
    </w:p>
    <w:p w:rsidR="00087D75" w:rsidRDefault="00087D75" w:rsidP="00087D7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Missingno</w:t>
      </w:r>
      <w:proofErr w:type="spellEnd"/>
      <w:r>
        <w:rPr>
          <w:rFonts w:ascii="Century Gothic" w:hAnsi="Century Gothic"/>
        </w:rPr>
        <w:t xml:space="preserve"> </w:t>
      </w:r>
      <w:r w:rsidR="0017688D">
        <w:rPr>
          <w:rFonts w:ascii="Century Gothic" w:hAnsi="Century Gothic"/>
        </w:rPr>
        <w:t>“loci” vs. “</w:t>
      </w:r>
      <w:proofErr w:type="spellStart"/>
      <w:proofErr w:type="gramStart"/>
      <w:r w:rsidR="0017688D">
        <w:rPr>
          <w:rFonts w:ascii="Century Gothic" w:hAnsi="Century Gothic"/>
        </w:rPr>
        <w:t>geno</w:t>
      </w:r>
      <w:proofErr w:type="spellEnd"/>
      <w:r w:rsidR="0017688D">
        <w:rPr>
          <w:rFonts w:ascii="Century Gothic" w:hAnsi="Century Gothic"/>
        </w:rPr>
        <w:t>”</w:t>
      </w:r>
      <w:r>
        <w:rPr>
          <w:rFonts w:ascii="Century Gothic" w:hAnsi="Century Gothic"/>
        </w:rPr>
        <w:t>=</w:t>
      </w:r>
      <w:proofErr w:type="gramEnd"/>
    </w:p>
    <w:p w:rsidR="00087D75" w:rsidRDefault="00087D75" w:rsidP="00087D75">
      <w:pPr>
        <w:rPr>
          <w:rFonts w:ascii="Century Gothic" w:hAnsi="Century Gothic"/>
        </w:rPr>
      </w:pPr>
    </w:p>
    <w:p w:rsidR="00087D75" w:rsidRPr="00087D75" w:rsidRDefault="00087D75" w:rsidP="00087D75">
      <w:pPr>
        <w:rPr>
          <w:rFonts w:ascii="Century Gothic" w:hAnsi="Century Gothic"/>
        </w:rPr>
      </w:pPr>
    </w:p>
    <w:p w:rsidR="00087D75" w:rsidRPr="00087D75" w:rsidRDefault="00716041" w:rsidP="00087D7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Infor</w:t>
      </w:r>
      <w:r w:rsidR="00087D75">
        <w:rPr>
          <w:rFonts w:ascii="Century Gothic" w:hAnsi="Century Gothic"/>
        </w:rPr>
        <w:t>mloci</w:t>
      </w:r>
      <w:proofErr w:type="spellEnd"/>
      <w:r w:rsidR="00087D75">
        <w:rPr>
          <w:rFonts w:ascii="Century Gothic" w:hAnsi="Century Gothic"/>
        </w:rPr>
        <w:t xml:space="preserve"> = </w:t>
      </w:r>
    </w:p>
    <w:p w:rsidR="00087D75" w:rsidRDefault="00087D75" w:rsidP="00087D75">
      <w:pPr>
        <w:rPr>
          <w:rFonts w:ascii="Century Gothic" w:hAnsi="Century Gothic"/>
        </w:rPr>
      </w:pPr>
    </w:p>
    <w:p w:rsidR="00087D75" w:rsidRPr="00087D75" w:rsidRDefault="00087D75" w:rsidP="00087D75">
      <w:pPr>
        <w:rPr>
          <w:rFonts w:ascii="Century Gothic" w:hAnsi="Century Gothic"/>
        </w:rPr>
      </w:pPr>
    </w:p>
    <w:p w:rsidR="00087D75" w:rsidRDefault="00087D75" w:rsidP="00087D7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Copy the PCA scatterplot in the space below and circle the putative hybrids. What differences, if any, do you see between your plot and Figure 3 in the paper?</w:t>
      </w:r>
    </w:p>
    <w:p w:rsidR="00087D75" w:rsidRDefault="00087D75" w:rsidP="00D76682">
      <w:pPr>
        <w:rPr>
          <w:rFonts w:ascii="Century Gothic" w:hAnsi="Century Gothic"/>
        </w:rPr>
      </w:pPr>
    </w:p>
    <w:p w:rsidR="00970BDA" w:rsidRPr="00087D75" w:rsidRDefault="00970BDA" w:rsidP="00087D75">
      <w:pPr>
        <w:ind w:left="360"/>
        <w:rPr>
          <w:rFonts w:ascii="Century Gothic" w:hAnsi="Century Gothic"/>
        </w:rPr>
      </w:pPr>
    </w:p>
    <w:p w:rsidR="00087D75" w:rsidRDefault="00087D75" w:rsidP="00087D7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Copy the discriminant 1 plot in the space below and circle the putative hybrids. </w:t>
      </w:r>
    </w:p>
    <w:p w:rsidR="00970BDA" w:rsidRDefault="00970BDA" w:rsidP="00970BDA">
      <w:pPr>
        <w:rPr>
          <w:rFonts w:ascii="Century Gothic" w:hAnsi="Century Gothic"/>
        </w:rPr>
      </w:pPr>
    </w:p>
    <w:p w:rsidR="00970BDA" w:rsidRDefault="00970BDA" w:rsidP="00970BDA">
      <w:pPr>
        <w:rPr>
          <w:rFonts w:ascii="Century Gothic" w:hAnsi="Century Gothic"/>
        </w:rPr>
      </w:pPr>
    </w:p>
    <w:p w:rsidR="00F92919" w:rsidRDefault="00F92919" w:rsidP="00970BDA">
      <w:pPr>
        <w:rPr>
          <w:rFonts w:ascii="Century Gothic" w:hAnsi="Century Gothic"/>
        </w:rPr>
      </w:pPr>
    </w:p>
    <w:p w:rsidR="00E22E20" w:rsidRDefault="00E22E20" w:rsidP="00970BDA">
      <w:pPr>
        <w:rPr>
          <w:rFonts w:ascii="Century Gothic" w:hAnsi="Century Gothic"/>
        </w:rPr>
      </w:pPr>
    </w:p>
    <w:p w:rsidR="00AC0EB7" w:rsidRDefault="00970BDA" w:rsidP="00970BDA">
      <w:pPr>
        <w:rPr>
          <w:rFonts w:ascii="Century Gothic" w:hAnsi="Century Gothic"/>
        </w:rPr>
      </w:pPr>
      <w:r>
        <w:rPr>
          <w:rFonts w:ascii="Century Gothic" w:hAnsi="Century Gothic"/>
        </w:rPr>
        <w:t>Now, let’</w:t>
      </w:r>
      <w:r w:rsidR="00E22E20">
        <w:rPr>
          <w:rFonts w:ascii="Century Gothic" w:hAnsi="Century Gothic"/>
        </w:rPr>
        <w:t>s test the population structure</w:t>
      </w:r>
      <w:r w:rsidR="00AC0EB7">
        <w:rPr>
          <w:rFonts w:ascii="Century Gothic" w:hAnsi="Century Gothic"/>
        </w:rPr>
        <w:t xml:space="preserve"> and possible hybridization of the samples</w:t>
      </w:r>
      <w:r w:rsidR="00E22E20">
        <w:rPr>
          <w:rFonts w:ascii="Century Gothic" w:hAnsi="Century Gothic"/>
        </w:rPr>
        <w:t xml:space="preserve"> using </w:t>
      </w:r>
      <w:proofErr w:type="spellStart"/>
      <w:r w:rsidR="00E22E20">
        <w:rPr>
          <w:rFonts w:ascii="Century Gothic" w:hAnsi="Century Gothic"/>
        </w:rPr>
        <w:t>sNMF</w:t>
      </w:r>
      <w:proofErr w:type="spellEnd"/>
      <w:r w:rsidR="00E22E20">
        <w:rPr>
          <w:rFonts w:ascii="Century Gothic" w:hAnsi="Century Gothic"/>
        </w:rPr>
        <w:t>, a tool that estimates ancestry coefficients similar to STRUCTURE that was used in the original study.</w:t>
      </w:r>
      <w:r w:rsidR="00AC0EB7">
        <w:rPr>
          <w:rFonts w:ascii="Century Gothic" w:hAnsi="Century Gothic"/>
        </w:rPr>
        <w:t xml:space="preserve"> This tool uses s</w:t>
      </w:r>
      <w:r w:rsidR="00AC0EB7" w:rsidRPr="00AC0EB7">
        <w:rPr>
          <w:rFonts w:ascii="Century Gothic" w:hAnsi="Century Gothic"/>
        </w:rPr>
        <w:t>parse non-negative matrix factorization</w:t>
      </w:r>
      <w:r w:rsidR="00AC0EB7">
        <w:rPr>
          <w:rFonts w:ascii="Century Gothic" w:hAnsi="Century Gothic"/>
        </w:rPr>
        <w:t xml:space="preserve"> approach whereas STRUCTURE</w:t>
      </w:r>
      <w:r w:rsidR="00E22E20">
        <w:rPr>
          <w:rFonts w:ascii="Century Gothic" w:hAnsi="Century Gothic"/>
        </w:rPr>
        <w:t xml:space="preserve"> </w:t>
      </w:r>
      <w:r w:rsidR="00AC0EB7">
        <w:rPr>
          <w:rFonts w:ascii="Century Gothic" w:hAnsi="Century Gothic"/>
        </w:rPr>
        <w:t xml:space="preserve">uses a </w:t>
      </w:r>
      <w:r w:rsidR="00AC0EB7" w:rsidRPr="00AC0EB7">
        <w:rPr>
          <w:rFonts w:ascii="Century Gothic" w:hAnsi="Century Gothic"/>
        </w:rPr>
        <w:t>Bayesian iterative algorithm</w:t>
      </w:r>
      <w:r w:rsidR="00AC0EB7">
        <w:rPr>
          <w:rFonts w:ascii="Century Gothic" w:hAnsi="Century Gothic"/>
        </w:rPr>
        <w:t xml:space="preserve">. </w:t>
      </w:r>
    </w:p>
    <w:p w:rsidR="00970BDA" w:rsidRPr="00AC0EB7" w:rsidRDefault="00E22E20" w:rsidP="00970BDA">
      <w:pPr>
        <w:rPr>
          <w:rFonts w:ascii="Century Gothic" w:hAnsi="Century Gothic"/>
          <w:i/>
        </w:rPr>
      </w:pPr>
      <w:r>
        <w:rPr>
          <w:rFonts w:ascii="Century Gothic" w:hAnsi="Century Gothic"/>
        </w:rPr>
        <w:t>In the study, they ran STRUCTURE with all SNPs</w:t>
      </w:r>
      <w:r w:rsidR="00B728DC">
        <w:rPr>
          <w:rFonts w:ascii="Century Gothic" w:hAnsi="Century Gothic"/>
        </w:rPr>
        <w:t xml:space="preserve"> but then tested hybridization with a </w:t>
      </w:r>
      <w:r w:rsidR="00AC0EB7">
        <w:rPr>
          <w:rFonts w:ascii="Century Gothic" w:hAnsi="Century Gothic"/>
        </w:rPr>
        <w:t xml:space="preserve">smaller </w:t>
      </w:r>
      <w:r w:rsidR="00B728DC">
        <w:rPr>
          <w:rFonts w:ascii="Century Gothic" w:hAnsi="Century Gothic"/>
        </w:rPr>
        <w:t>subset of SNPs. In our example, we will compare the full data set (n=</w:t>
      </w:r>
      <w:r w:rsidR="00B728DC" w:rsidRPr="00B728DC">
        <w:t xml:space="preserve"> </w:t>
      </w:r>
      <w:r w:rsidR="00B728DC" w:rsidRPr="00B728DC">
        <w:rPr>
          <w:rFonts w:ascii="Century Gothic" w:hAnsi="Century Gothic"/>
        </w:rPr>
        <w:t>4372</w:t>
      </w:r>
      <w:r w:rsidR="00B728DC">
        <w:rPr>
          <w:rFonts w:ascii="Century Gothic" w:hAnsi="Century Gothic"/>
        </w:rPr>
        <w:t xml:space="preserve"> SNPs) to the reduced data set (n=200 SNPs). </w:t>
      </w:r>
      <w:r w:rsidR="00B728DC" w:rsidRPr="00AC0EB7">
        <w:rPr>
          <w:rFonts w:ascii="Century Gothic" w:hAnsi="Century Gothic"/>
          <w:i/>
        </w:rPr>
        <w:t>Note- the color</w:t>
      </w:r>
      <w:r w:rsidR="00AC0EB7" w:rsidRPr="00AC0EB7">
        <w:rPr>
          <w:rFonts w:ascii="Century Gothic" w:hAnsi="Century Gothic"/>
          <w:i/>
        </w:rPr>
        <w:t>/population assignments may change between data sets BUT the order of samples on the x-axis will remain the same. Don’t get fixated on color but more on general patterns.</w:t>
      </w:r>
    </w:p>
    <w:p w:rsidR="00B728DC" w:rsidRDefault="00B728DC" w:rsidP="00B728D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What observations can you make about ancestry assignment between the full and reduced SNP sets?</w:t>
      </w:r>
      <w:r w:rsidR="00AC0EB7">
        <w:rPr>
          <w:rFonts w:ascii="Century Gothic" w:hAnsi="Century Gothic"/>
        </w:rPr>
        <w:t xml:space="preserve"> What population(s) were FKH48, FKH50 and FKH67 assigned to?</w:t>
      </w:r>
      <w:r w:rsidR="00AC0EB7">
        <w:rPr>
          <w:rFonts w:ascii="Century Gothic" w:hAnsi="Century Gothic"/>
        </w:rPr>
        <w:br/>
      </w:r>
      <w:r w:rsidR="00AC0EB7">
        <w:rPr>
          <w:rFonts w:ascii="Century Gothic" w:hAnsi="Century Gothic"/>
        </w:rPr>
        <w:br/>
      </w:r>
    </w:p>
    <w:p w:rsidR="00AC0EB7" w:rsidRPr="00AC0EB7" w:rsidRDefault="00AC0EB7" w:rsidP="00AC0EB7">
      <w:pPr>
        <w:rPr>
          <w:rFonts w:ascii="Century Gothic" w:hAnsi="Century Gothic"/>
        </w:rPr>
      </w:pPr>
    </w:p>
    <w:p w:rsidR="00F92919" w:rsidRDefault="00AC0EB7" w:rsidP="00F9291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How do your results compare to Figure 2 of th</w:t>
      </w:r>
      <w:r w:rsidR="00716041">
        <w:rPr>
          <w:rFonts w:ascii="Century Gothic" w:hAnsi="Century Gothic"/>
        </w:rPr>
        <w:t>e paper? Do your results align</w:t>
      </w:r>
      <w:r>
        <w:rPr>
          <w:rFonts w:ascii="Century Gothic" w:hAnsi="Century Gothic"/>
        </w:rPr>
        <w:t xml:space="preserve"> w</w:t>
      </w:r>
      <w:bookmarkStart w:id="0" w:name="_GoBack"/>
      <w:bookmarkEnd w:id="0"/>
      <w:r>
        <w:rPr>
          <w:rFonts w:ascii="Century Gothic" w:hAnsi="Century Gothic"/>
        </w:rPr>
        <w:t>ith their result of K=2 being the optimal K?</w:t>
      </w:r>
      <w:r w:rsidR="00F92919">
        <w:rPr>
          <w:rFonts w:ascii="Century Gothic" w:hAnsi="Century Gothic"/>
        </w:rPr>
        <w:t xml:space="preserve"> </w:t>
      </w:r>
    </w:p>
    <w:p w:rsidR="00F92919" w:rsidRPr="00F92919" w:rsidRDefault="00F92919" w:rsidP="00F92919">
      <w:pPr>
        <w:pStyle w:val="ListParagraph"/>
        <w:rPr>
          <w:rFonts w:ascii="Century Gothic" w:hAnsi="Century Gothic"/>
        </w:rPr>
      </w:pPr>
    </w:p>
    <w:p w:rsidR="00F92919" w:rsidRDefault="00F92919" w:rsidP="00F92919">
      <w:pPr>
        <w:rPr>
          <w:rFonts w:ascii="Century Gothic" w:hAnsi="Century Gothic"/>
        </w:rPr>
      </w:pPr>
    </w:p>
    <w:p w:rsidR="00AC0EB7" w:rsidRPr="00C01285" w:rsidRDefault="00AC0EB7" w:rsidP="00C01285">
      <w:pPr>
        <w:rPr>
          <w:rFonts w:ascii="Century Gothic" w:hAnsi="Century Gothic"/>
        </w:rPr>
      </w:pPr>
    </w:p>
    <w:p w:rsidR="00AC0EB7" w:rsidRDefault="00AC0EB7" w:rsidP="00AC0EB7">
      <w:pPr>
        <w:rPr>
          <w:rFonts w:ascii="Century Gothic" w:hAnsi="Century Gothic"/>
        </w:rPr>
      </w:pPr>
    </w:p>
    <w:p w:rsidR="00A31263" w:rsidRDefault="00AC0EB7" w:rsidP="00B728D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Let’s try another tool, SNAPCLUST, a maximum-likelihood approach that uses </w:t>
      </w:r>
      <w:r w:rsidRPr="00AC0EB7">
        <w:rPr>
          <w:rFonts w:ascii="Century Gothic" w:hAnsi="Century Gothic"/>
        </w:rPr>
        <w:t>Expectation-</w:t>
      </w:r>
      <w:proofErr w:type="spellStart"/>
      <w:r w:rsidRPr="00AC0EB7">
        <w:rPr>
          <w:rFonts w:ascii="Century Gothic" w:hAnsi="Century Gothic"/>
        </w:rPr>
        <w:t>Maximisation</w:t>
      </w:r>
      <w:proofErr w:type="spellEnd"/>
      <w:r w:rsidRPr="00AC0EB7">
        <w:rPr>
          <w:rFonts w:ascii="Century Gothic" w:hAnsi="Century Gothic"/>
        </w:rPr>
        <w:t xml:space="preserve"> (EM) algorithm</w:t>
      </w:r>
      <w:r w:rsidR="00A31263">
        <w:rPr>
          <w:rFonts w:ascii="Century Gothic" w:hAnsi="Century Gothic"/>
        </w:rPr>
        <w:t xml:space="preserve">. </w:t>
      </w:r>
    </w:p>
    <w:p w:rsidR="00A31263" w:rsidRDefault="00A31263" w:rsidP="00A3126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What K is best from this tool? How does that match up with the original study (like Q5 above)</w:t>
      </w:r>
      <w:r w:rsidR="00201891">
        <w:rPr>
          <w:rFonts w:ascii="Century Gothic" w:hAnsi="Century Gothic"/>
        </w:rPr>
        <w:t>?</w:t>
      </w:r>
      <w:r w:rsidR="00201891">
        <w:rPr>
          <w:rFonts w:ascii="Century Gothic" w:hAnsi="Century Gothic"/>
        </w:rPr>
        <w:br/>
      </w:r>
      <w:r w:rsidR="00201891">
        <w:rPr>
          <w:rFonts w:ascii="Century Gothic" w:hAnsi="Century Gothic"/>
        </w:rPr>
        <w:br/>
      </w:r>
      <w:r w:rsidR="00201891">
        <w:rPr>
          <w:rFonts w:ascii="Century Gothic" w:hAnsi="Century Gothic"/>
        </w:rPr>
        <w:br/>
      </w:r>
      <w:r w:rsidR="00201891">
        <w:rPr>
          <w:rFonts w:ascii="Century Gothic" w:hAnsi="Century Gothic"/>
        </w:rPr>
        <w:br/>
      </w:r>
    </w:p>
    <w:p w:rsidR="00201891" w:rsidRDefault="00201891" w:rsidP="00A3126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How do the results change when you sequentially add on more complex hybrid types? Which model had the best fit? </w:t>
      </w:r>
    </w:p>
    <w:p w:rsidR="00201891" w:rsidRDefault="00201891" w:rsidP="00201891">
      <w:pPr>
        <w:pStyle w:val="ListParagraph"/>
        <w:rPr>
          <w:rFonts w:ascii="Century Gothic" w:hAnsi="Century Gothic"/>
        </w:rPr>
      </w:pPr>
    </w:p>
    <w:p w:rsidR="00201891" w:rsidRPr="00201891" w:rsidRDefault="00201891" w:rsidP="00201891">
      <w:pPr>
        <w:ind w:left="360"/>
        <w:rPr>
          <w:rFonts w:ascii="Century Gothic" w:hAnsi="Century Gothic"/>
        </w:rPr>
      </w:pPr>
    </w:p>
    <w:p w:rsidR="00201891" w:rsidRPr="00A31263" w:rsidRDefault="00201891" w:rsidP="00A3126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Does this match Figure 4 in the original study? </w:t>
      </w:r>
    </w:p>
    <w:p w:rsidR="00B728DC" w:rsidRDefault="00B728DC" w:rsidP="00B728DC">
      <w:pPr>
        <w:rPr>
          <w:rFonts w:ascii="Century Gothic" w:hAnsi="Century Gothic"/>
        </w:rPr>
      </w:pPr>
    </w:p>
    <w:p w:rsidR="0017688D" w:rsidRDefault="0017688D" w:rsidP="0017688D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Last test of the day, Patterson’s D statistics.</w:t>
      </w:r>
    </w:p>
    <w:p w:rsidR="0017688D" w:rsidRPr="0017688D" w:rsidRDefault="0017688D" w:rsidP="0017688D">
      <w:pPr>
        <w:rPr>
          <w:rFonts w:ascii="Century Gothic" w:hAnsi="Century Gothic"/>
        </w:rPr>
      </w:pPr>
      <w:r w:rsidRPr="0017688D">
        <w:rPr>
          <w:rFonts w:ascii="Century Gothic" w:hAnsi="Century Gothic"/>
        </w:rPr>
        <w:t xml:space="preserve">D statistics, sometimes called ABBA-BABA tests are a simple way </w:t>
      </w:r>
      <w:r w:rsidR="00F92919">
        <w:rPr>
          <w:rFonts w:ascii="Century Gothic" w:hAnsi="Century Gothic"/>
        </w:rPr>
        <w:t>to test for hybridization. Let P1, P2, P3, O</w:t>
      </w:r>
      <w:r w:rsidRPr="0017688D">
        <w:rPr>
          <w:rFonts w:ascii="Century Gothic" w:hAnsi="Century Gothic"/>
        </w:rPr>
        <w:t xml:space="preserve"> be four taxa (populations, species, i</w:t>
      </w:r>
      <w:r w:rsidR="00F92919">
        <w:rPr>
          <w:rFonts w:ascii="Century Gothic" w:hAnsi="Century Gothic"/>
        </w:rPr>
        <w:t>ndividuals) with a phylogeny ((P</w:t>
      </w:r>
      <w:proofErr w:type="gramStart"/>
      <w:r w:rsidR="00F92919">
        <w:rPr>
          <w:rFonts w:ascii="Century Gothic" w:hAnsi="Century Gothic"/>
        </w:rPr>
        <w:t>1,P</w:t>
      </w:r>
      <w:proofErr w:type="gramEnd"/>
      <w:r w:rsidR="00F92919">
        <w:rPr>
          <w:rFonts w:ascii="Century Gothic" w:hAnsi="Century Gothic"/>
        </w:rPr>
        <w:t>2),P3),O), with P1 and P2 being the focal species, P3</w:t>
      </w:r>
      <w:r w:rsidRPr="0017688D">
        <w:rPr>
          <w:rFonts w:ascii="Century Gothic" w:hAnsi="Century Gothic"/>
        </w:rPr>
        <w:t xml:space="preserve"> the tested species </w:t>
      </w:r>
      <w:r w:rsidR="00F92919">
        <w:rPr>
          <w:rFonts w:ascii="Century Gothic" w:hAnsi="Century Gothic"/>
        </w:rPr>
        <w:t xml:space="preserve">potentially </w:t>
      </w:r>
      <w:proofErr w:type="spellStart"/>
      <w:r w:rsidR="00F92919">
        <w:rPr>
          <w:rFonts w:ascii="Century Gothic" w:hAnsi="Century Gothic"/>
        </w:rPr>
        <w:t>introgressing</w:t>
      </w:r>
      <w:proofErr w:type="spellEnd"/>
      <w:r w:rsidR="00F92919">
        <w:rPr>
          <w:rFonts w:ascii="Century Gothic" w:hAnsi="Century Gothic"/>
        </w:rPr>
        <w:t xml:space="preserve"> with P1 or P2, and </w:t>
      </w:r>
      <w:r w:rsidRPr="0017688D">
        <w:rPr>
          <w:rFonts w:ascii="Century Gothic" w:hAnsi="Century Gothic"/>
        </w:rPr>
        <w:t>the outgroup</w:t>
      </w:r>
      <w:r w:rsidR="00F92919">
        <w:rPr>
          <w:rFonts w:ascii="Century Gothic" w:hAnsi="Century Gothic"/>
        </w:rPr>
        <w:t xml:space="preserve"> (O)</w:t>
      </w:r>
      <w:r w:rsidRPr="0017688D">
        <w:rPr>
          <w:rFonts w:ascii="Century Gothic" w:hAnsi="Century Gothic"/>
        </w:rPr>
        <w:t xml:space="preserve"> used to polarize variants as ancestral (A) or derived (B)</w:t>
      </w:r>
      <w:r w:rsidR="00F92919">
        <w:rPr>
          <w:rFonts w:ascii="Century Gothic" w:hAnsi="Century Gothic"/>
        </w:rPr>
        <w:t xml:space="preserve"> (Figure C)</w:t>
      </w:r>
      <w:r w:rsidRPr="0017688D">
        <w:rPr>
          <w:rFonts w:ascii="Century Gothic" w:hAnsi="Century Gothic"/>
        </w:rPr>
        <w:t xml:space="preserve">. Under incomplete lineage sorting only (no hybridization), the number of </w:t>
      </w:r>
      <w:r w:rsidR="00F92919">
        <w:rPr>
          <w:rFonts w:ascii="Century Gothic" w:hAnsi="Century Gothic"/>
        </w:rPr>
        <w:t>discordant SNPs grouping P1 and P3</w:t>
      </w:r>
      <w:r w:rsidRPr="0017688D">
        <w:rPr>
          <w:rFonts w:ascii="Century Gothic" w:hAnsi="Century Gothic"/>
        </w:rPr>
        <w:t xml:space="preserve"> together (BABA patterns) should be roughly equal </w:t>
      </w:r>
      <w:r w:rsidR="00F92919">
        <w:rPr>
          <w:rFonts w:ascii="Century Gothic" w:hAnsi="Century Gothic"/>
        </w:rPr>
        <w:t>to the number of SNPs grouping P1 and P2</w:t>
      </w:r>
      <w:r w:rsidRPr="0017688D">
        <w:rPr>
          <w:rFonts w:ascii="Century Gothic" w:hAnsi="Century Gothic"/>
        </w:rPr>
        <w:t xml:space="preserve"> together (ABBA). The formula to compute the D statistic is based on allele frequencies </w:t>
      </w:r>
      <w:r>
        <w:rPr>
          <w:rFonts w:ascii="Century Gothic" w:hAnsi="Century Gothic"/>
        </w:rPr>
        <w:t>in the program DSUITE</w:t>
      </w:r>
      <w:r w:rsidR="00E81F63">
        <w:rPr>
          <w:rFonts w:ascii="Century Gothic" w:hAnsi="Century Gothic"/>
        </w:rPr>
        <w:t xml:space="preserve"> (</w:t>
      </w:r>
      <w:r w:rsidR="00E81F63" w:rsidRPr="00E81F63">
        <w:rPr>
          <w:rFonts w:ascii="Century Gothic" w:hAnsi="Century Gothic"/>
        </w:rPr>
        <w:t>https://onlinelibrary.wiley.com/doi/10.1111/1755-0998.13265</w:t>
      </w:r>
      <w:r w:rsidR="00E81F63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</w:t>
      </w:r>
      <w:r w:rsidRPr="0017688D">
        <w:rPr>
          <w:rFonts w:ascii="Century Gothic" w:hAnsi="Century Gothic"/>
        </w:rPr>
        <w:t>and allows one or multiple individuals per taxon:</w:t>
      </w:r>
    </w:p>
    <w:p w:rsidR="0017688D" w:rsidRPr="0017688D" w:rsidRDefault="0017688D" w:rsidP="0017688D">
      <w:pPr>
        <w:rPr>
          <w:rFonts w:ascii="Century Gothic" w:hAnsi="Century Gothic"/>
        </w:rPr>
      </w:pPr>
      <w:r w:rsidRPr="0017688D">
        <w:rPr>
          <w:rFonts w:ascii="Century Gothic" w:hAnsi="Century Gothic"/>
        </w:rPr>
        <w:t>For each SNP:</w:t>
      </w:r>
    </w:p>
    <w:p w:rsidR="0017688D" w:rsidRPr="0017688D" w:rsidRDefault="00F92919" w:rsidP="0017688D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num</w:t>
      </w:r>
      <w:proofErr w:type="spellEnd"/>
      <w:r>
        <w:rPr>
          <w:rFonts w:ascii="Century Gothic" w:hAnsi="Century Gothic"/>
        </w:rPr>
        <w:t xml:space="preserve"> = (P1 – P</w:t>
      </w:r>
      <w:proofErr w:type="gramStart"/>
      <w:r>
        <w:rPr>
          <w:rFonts w:ascii="Century Gothic" w:hAnsi="Century Gothic"/>
        </w:rPr>
        <w:t>2)(</w:t>
      </w:r>
      <w:proofErr w:type="gramEnd"/>
      <w:r>
        <w:rPr>
          <w:rFonts w:ascii="Century Gothic" w:hAnsi="Century Gothic"/>
        </w:rPr>
        <w:t>P3 − o</w:t>
      </w:r>
      <w:r w:rsidR="0017688D" w:rsidRPr="0017688D">
        <w:rPr>
          <w:rFonts w:ascii="Century Gothic" w:hAnsi="Century Gothic"/>
        </w:rPr>
        <w:t xml:space="preserve"> )</w:t>
      </w:r>
    </w:p>
    <w:p w:rsidR="0017688D" w:rsidRPr="0017688D" w:rsidRDefault="00F92919" w:rsidP="0017688D">
      <w:pPr>
        <w:rPr>
          <w:rFonts w:ascii="Century Gothic" w:hAnsi="Century Gothic"/>
        </w:rPr>
      </w:pPr>
      <w:r>
        <w:rPr>
          <w:rFonts w:ascii="Century Gothic" w:hAnsi="Century Gothic"/>
        </w:rPr>
        <w:t>den = (P1 + P2 – 2P1P</w:t>
      </w:r>
      <w:proofErr w:type="gramStart"/>
      <w:r>
        <w:rPr>
          <w:rFonts w:ascii="Century Gothic" w:hAnsi="Century Gothic"/>
        </w:rPr>
        <w:t>2)(</w:t>
      </w:r>
      <w:proofErr w:type="gramEnd"/>
      <w:r>
        <w:rPr>
          <w:rFonts w:ascii="Century Gothic" w:hAnsi="Century Gothic"/>
        </w:rPr>
        <w:t>P3 + o − 2yo</w:t>
      </w:r>
      <w:r w:rsidR="0017688D" w:rsidRPr="0017688D">
        <w:rPr>
          <w:rFonts w:ascii="Century Gothic" w:hAnsi="Century Gothic"/>
        </w:rPr>
        <w:t xml:space="preserve"> )</w:t>
      </w:r>
    </w:p>
    <w:p w:rsidR="0017688D" w:rsidRPr="0017688D" w:rsidRDefault="0017688D" w:rsidP="0017688D">
      <w:pPr>
        <w:rPr>
          <w:rFonts w:ascii="Century Gothic" w:hAnsi="Century Gothic"/>
        </w:rPr>
      </w:pPr>
      <w:r w:rsidRPr="0017688D">
        <w:rPr>
          <w:rFonts w:ascii="Century Gothic" w:hAnsi="Century Gothic"/>
        </w:rPr>
        <w:t>Summed across all SNPs:</w:t>
      </w:r>
    </w:p>
    <w:p w:rsidR="0017688D" w:rsidRPr="0017688D" w:rsidRDefault="0017688D" w:rsidP="0017688D">
      <w:pPr>
        <w:rPr>
          <w:rFonts w:ascii="Century Gothic" w:hAnsi="Century Gothic"/>
        </w:rPr>
      </w:pPr>
      <w:r w:rsidRPr="0017688D">
        <w:rPr>
          <w:rFonts w:ascii="Century Gothic" w:hAnsi="Century Gothic"/>
        </w:rPr>
        <w:t>D = sum(</w:t>
      </w:r>
      <w:proofErr w:type="spellStart"/>
      <w:r w:rsidRPr="0017688D">
        <w:rPr>
          <w:rFonts w:ascii="Century Gothic" w:hAnsi="Century Gothic"/>
        </w:rPr>
        <w:t>num</w:t>
      </w:r>
      <w:proofErr w:type="spellEnd"/>
      <w:r w:rsidRPr="0017688D">
        <w:rPr>
          <w:rFonts w:ascii="Century Gothic" w:hAnsi="Century Gothic"/>
        </w:rPr>
        <w:t>) / sum(den)</w:t>
      </w:r>
    </w:p>
    <w:p w:rsidR="0017688D" w:rsidRPr="0017688D" w:rsidRDefault="0017688D" w:rsidP="0017688D">
      <w:pPr>
        <w:rPr>
          <w:rFonts w:ascii="Century Gothic" w:hAnsi="Century Gothic"/>
        </w:rPr>
      </w:pPr>
      <w:r w:rsidRPr="0017688D">
        <w:rPr>
          <w:rFonts w:ascii="Century Gothic" w:hAnsi="Century Gothic"/>
        </w:rPr>
        <w:t>If a single sequence (haploid individual) is used per population, this formula equals to:</w:t>
      </w:r>
    </w:p>
    <w:p w:rsidR="0017688D" w:rsidRDefault="0017688D" w:rsidP="0017688D">
      <w:pPr>
        <w:rPr>
          <w:rFonts w:ascii="Century Gothic" w:hAnsi="Century Gothic"/>
        </w:rPr>
      </w:pPr>
      <w:r w:rsidRPr="0017688D">
        <w:rPr>
          <w:rFonts w:ascii="Century Gothic" w:hAnsi="Century Gothic"/>
        </w:rPr>
        <w:t>D = (</w:t>
      </w:r>
      <w:proofErr w:type="spellStart"/>
      <w:r w:rsidRPr="0017688D">
        <w:rPr>
          <w:rFonts w:ascii="Century Gothic" w:hAnsi="Century Gothic"/>
        </w:rPr>
        <w:t>nBABA</w:t>
      </w:r>
      <w:proofErr w:type="spellEnd"/>
      <w:r w:rsidRPr="0017688D">
        <w:rPr>
          <w:rFonts w:ascii="Century Gothic" w:hAnsi="Century Gothic"/>
        </w:rPr>
        <w:t xml:space="preserve"> - </w:t>
      </w:r>
      <w:proofErr w:type="spellStart"/>
      <w:r w:rsidRPr="0017688D">
        <w:rPr>
          <w:rFonts w:ascii="Century Gothic" w:hAnsi="Century Gothic"/>
        </w:rPr>
        <w:t>nABBA</w:t>
      </w:r>
      <w:proofErr w:type="spellEnd"/>
      <w:r w:rsidRPr="0017688D">
        <w:rPr>
          <w:rFonts w:ascii="Century Gothic" w:hAnsi="Century Gothic"/>
        </w:rPr>
        <w:t>) / (</w:t>
      </w:r>
      <w:proofErr w:type="spellStart"/>
      <w:r w:rsidRPr="0017688D">
        <w:rPr>
          <w:rFonts w:ascii="Century Gothic" w:hAnsi="Century Gothic"/>
        </w:rPr>
        <w:t>nBABA+nABBA</w:t>
      </w:r>
      <w:proofErr w:type="spellEnd"/>
      <w:r w:rsidRPr="0017688D">
        <w:rPr>
          <w:rFonts w:ascii="Century Gothic" w:hAnsi="Century Gothic"/>
        </w:rPr>
        <w:t>)</w:t>
      </w:r>
    </w:p>
    <w:p w:rsidR="00AB293F" w:rsidRDefault="00AB293F" w:rsidP="0017688D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>
            <wp:extent cx="5134805" cy="1549400"/>
            <wp:effectExtent l="0" t="0" r="8890" b="0"/>
            <wp:docPr id="6" name="Picture 6" descr="Details are in the caption following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tails are in the caption following th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21"/>
                    <a:stretch/>
                  </pic:blipFill>
                  <pic:spPr bwMode="auto">
                    <a:xfrm>
                      <a:off x="0" y="0"/>
                      <a:ext cx="5162213" cy="15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93F" w:rsidRPr="00F92919" w:rsidRDefault="00F92919" w:rsidP="0017688D">
      <w:pPr>
        <w:rPr>
          <w:rFonts w:ascii="Arial" w:hAnsi="Arial" w:cs="Arial"/>
          <w:sz w:val="20"/>
        </w:rPr>
      </w:pPr>
      <w:r w:rsidRPr="00F92919">
        <w:rPr>
          <w:rFonts w:ascii="Arial" w:hAnsi="Arial" w:cs="Arial"/>
          <w:sz w:val="20"/>
        </w:rPr>
        <w:t>Figure C</w:t>
      </w:r>
      <w:r w:rsidR="00AB293F" w:rsidRPr="00F92919">
        <w:rPr>
          <w:rFonts w:ascii="Arial" w:hAnsi="Arial" w:cs="Arial"/>
          <w:sz w:val="20"/>
        </w:rPr>
        <w:t xml:space="preserve">. </w:t>
      </w:r>
      <w:r w:rsidRPr="00F92919">
        <w:rPr>
          <w:rFonts w:ascii="Arial" w:hAnsi="Arial" w:cs="Arial"/>
          <w:sz w:val="20"/>
        </w:rPr>
        <w:t>Basic principles behind the D</w:t>
      </w:r>
      <w:r w:rsidR="00AB293F" w:rsidRPr="00F92919">
        <w:rPr>
          <w:rFonts w:ascii="Arial" w:hAnsi="Arial" w:cs="Arial"/>
          <w:sz w:val="20"/>
        </w:rPr>
        <w:t xml:space="preserve"> statistics. (a) Example genealogies showing the sharing of derived alleles, denoted as 'B' between populations P2 and P3 (the ABBA pattern) and between P1 and P3 (the BABA pattern) as a result of incomplete lineage sorting. In a scenario without gene flow, both patterns are assumed to be equally likely (but see (Eriksson &amp; </w:t>
      </w:r>
      <w:proofErr w:type="spellStart"/>
      <w:r w:rsidR="00AB293F" w:rsidRPr="00F92919">
        <w:rPr>
          <w:rFonts w:ascii="Arial" w:hAnsi="Arial" w:cs="Arial"/>
          <w:sz w:val="20"/>
        </w:rPr>
        <w:t>Manica</w:t>
      </w:r>
      <w:proofErr w:type="spellEnd"/>
      <w:r w:rsidR="00AB293F" w:rsidRPr="00F92919">
        <w:rPr>
          <w:rFonts w:ascii="Arial" w:hAnsi="Arial" w:cs="Arial"/>
          <w:sz w:val="20"/>
        </w:rPr>
        <w:t>, 2012 for exceptions). (b) Gene flow between P2 and P3 introduces additional loci with ABBA patterns, which would lead to a positive D statistic.</w:t>
      </w:r>
    </w:p>
    <w:p w:rsidR="0017688D" w:rsidRPr="0017688D" w:rsidRDefault="0017688D" w:rsidP="0017688D">
      <w:pPr>
        <w:rPr>
          <w:rFonts w:ascii="Century Gothic" w:hAnsi="Century Gothic"/>
        </w:rPr>
      </w:pPr>
    </w:p>
    <w:p w:rsidR="00E81F63" w:rsidRDefault="0017688D" w:rsidP="0017688D">
      <w:pPr>
        <w:rPr>
          <w:rFonts w:ascii="Century Gothic" w:hAnsi="Century Gothic"/>
        </w:rPr>
      </w:pPr>
      <w:r>
        <w:rPr>
          <w:rFonts w:ascii="Century Gothic" w:hAnsi="Century Gothic"/>
        </w:rPr>
        <w:t>DSUITE</w:t>
      </w:r>
      <w:r w:rsidRPr="0017688D">
        <w:rPr>
          <w:rFonts w:ascii="Century Gothic" w:hAnsi="Century Gothic"/>
        </w:rPr>
        <w:t xml:space="preserve"> also outputs z-scores which are the number of standard errors that D</w:t>
      </w:r>
      <w:r>
        <w:rPr>
          <w:rFonts w:ascii="Century Gothic" w:hAnsi="Century Gothic"/>
        </w:rPr>
        <w:t xml:space="preserve"> deviates from 0. An absolute z-</w:t>
      </w:r>
      <w:r w:rsidRPr="0017688D">
        <w:rPr>
          <w:rFonts w:ascii="Century Gothic" w:hAnsi="Century Gothic"/>
        </w:rPr>
        <w:t xml:space="preserve">score of 3 is generally accepted as significant. If </w:t>
      </w:r>
      <w:r w:rsidR="006056A1">
        <w:rPr>
          <w:rFonts w:ascii="Century Gothic" w:hAnsi="Century Gothic"/>
        </w:rPr>
        <w:t>P1 and P2</w:t>
      </w:r>
      <w:r w:rsidRPr="0017688D">
        <w:rPr>
          <w:rFonts w:ascii="Century Gothic" w:hAnsi="Century Gothic"/>
        </w:rPr>
        <w:t xml:space="preserve"> share</w:t>
      </w:r>
      <w:r w:rsidR="006056A1">
        <w:rPr>
          <w:rFonts w:ascii="Century Gothic" w:hAnsi="Century Gothic"/>
        </w:rPr>
        <w:t xml:space="preserve"> equal amounts of alleles with P3</w:t>
      </w:r>
      <w:r w:rsidRPr="0017688D">
        <w:rPr>
          <w:rFonts w:ascii="Century Gothic" w:hAnsi="Century Gothic"/>
        </w:rPr>
        <w:t xml:space="preserve">, D will be 0, or at least the absolute z-score will be below 3. </w:t>
      </w:r>
      <w:r w:rsidR="00E81F63">
        <w:rPr>
          <w:rFonts w:ascii="Century Gothic" w:hAnsi="Century Gothic"/>
        </w:rPr>
        <w:t xml:space="preserve">In the output file, </w:t>
      </w:r>
      <w:r w:rsidR="00E81F63" w:rsidRPr="00E81F63">
        <w:rPr>
          <w:rFonts w:ascii="Century Gothic" w:hAnsi="Century Gothic"/>
        </w:rPr>
        <w:t xml:space="preserve">P1 and P2 </w:t>
      </w:r>
      <w:r w:rsidR="00E81F63">
        <w:rPr>
          <w:rFonts w:ascii="Century Gothic" w:hAnsi="Century Gothic"/>
        </w:rPr>
        <w:t xml:space="preserve">are ordered </w:t>
      </w:r>
      <w:r w:rsidR="00E81F63" w:rsidRPr="00E81F63">
        <w:rPr>
          <w:rFonts w:ascii="Century Gothic" w:hAnsi="Century Gothic"/>
        </w:rPr>
        <w:t xml:space="preserve">so that </w:t>
      </w:r>
      <w:proofErr w:type="spellStart"/>
      <w:r w:rsidR="00E81F63" w:rsidRPr="00E81F63">
        <w:rPr>
          <w:rFonts w:ascii="Century Gothic" w:hAnsi="Century Gothic"/>
        </w:rPr>
        <w:t>nABBA</w:t>
      </w:r>
      <w:proofErr w:type="spellEnd"/>
      <w:r w:rsidR="00E81F63" w:rsidRPr="00E81F63">
        <w:rPr>
          <w:rFonts w:ascii="Century Gothic" w:hAnsi="Century Gothic"/>
        </w:rPr>
        <w:t xml:space="preserve">&gt;= </w:t>
      </w:r>
      <w:proofErr w:type="spellStart"/>
      <w:r w:rsidR="00E81F63" w:rsidRPr="00E81F63">
        <w:rPr>
          <w:rFonts w:ascii="Century Gothic" w:hAnsi="Century Gothic"/>
        </w:rPr>
        <w:t>nBABA</w:t>
      </w:r>
      <w:proofErr w:type="spellEnd"/>
      <w:r w:rsidR="00E81F63" w:rsidRPr="00E81F63">
        <w:rPr>
          <w:rFonts w:ascii="Century Gothic" w:hAnsi="Century Gothic"/>
        </w:rPr>
        <w:t xml:space="preserve">. As a result, </w:t>
      </w:r>
      <w:r w:rsidR="00E81F63" w:rsidRPr="00E81F63">
        <w:rPr>
          <w:rFonts w:ascii="Century Gothic" w:hAnsi="Century Gothic"/>
        </w:rPr>
        <w:lastRenderedPageBreak/>
        <w:t>the D statistic is always positive and all the results, including the f4-ratio and other statistics</w:t>
      </w:r>
      <w:r w:rsidR="00E81F63">
        <w:rPr>
          <w:rFonts w:ascii="Century Gothic" w:hAnsi="Century Gothic"/>
        </w:rPr>
        <w:t>,</w:t>
      </w:r>
      <w:r w:rsidR="00E81F63" w:rsidRPr="00E81F63">
        <w:rPr>
          <w:rFonts w:ascii="Century Gothic" w:hAnsi="Century Gothic"/>
        </w:rPr>
        <w:t xml:space="preserve"> reflect evidence of excess allele sharing between P3 and P2 for each trio.</w:t>
      </w:r>
      <w:r w:rsidRPr="0017688D">
        <w:rPr>
          <w:rFonts w:ascii="Century Gothic" w:hAnsi="Century Gothic"/>
        </w:rPr>
        <w:t xml:space="preserve"> </w:t>
      </w:r>
    </w:p>
    <w:p w:rsidR="0017688D" w:rsidRPr="0017688D" w:rsidRDefault="0017688D" w:rsidP="0017688D">
      <w:pPr>
        <w:rPr>
          <w:rFonts w:ascii="Century Gothic" w:hAnsi="Century Gothic"/>
        </w:rPr>
      </w:pPr>
      <w:r>
        <w:rPr>
          <w:rFonts w:ascii="Century Gothic" w:hAnsi="Century Gothic"/>
        </w:rPr>
        <w:t>Using DSUITE</w:t>
      </w:r>
      <w:r w:rsidRPr="0017688D">
        <w:rPr>
          <w:rFonts w:ascii="Century Gothic" w:hAnsi="Century Gothic"/>
        </w:rPr>
        <w:t xml:space="preserve"> to get a whole-genome point estimate of the D statistic is particularly useful to test multiple different populations for hybridization and to get an overview who hybridized with whom. Whole-genome estimates of the D statistic do not require whole-genome sequencing and work well with RAD data and UCEs. However, we would also recommend you treat results with less than 50 ABBA or 50 BABA patterns with caution.</w:t>
      </w:r>
    </w:p>
    <w:p w:rsidR="0017688D" w:rsidRDefault="0017688D" w:rsidP="0017688D">
      <w:pPr>
        <w:rPr>
          <w:rFonts w:ascii="Century Gothic" w:hAnsi="Century Gothic"/>
        </w:rPr>
      </w:pPr>
      <w:r w:rsidRPr="0017688D">
        <w:rPr>
          <w:rFonts w:ascii="Century Gothic" w:hAnsi="Century Gothic"/>
        </w:rPr>
        <w:t xml:space="preserve">Sometimes we </w:t>
      </w:r>
      <w:r w:rsidR="00833312">
        <w:rPr>
          <w:rFonts w:ascii="Century Gothic" w:hAnsi="Century Gothic"/>
        </w:rPr>
        <w:t xml:space="preserve">may </w:t>
      </w:r>
      <w:r w:rsidRPr="0017688D">
        <w:rPr>
          <w:rFonts w:ascii="Century Gothic" w:hAnsi="Century Gothic"/>
        </w:rPr>
        <w:t xml:space="preserve">want to run an f4 test instead of the D statistic. This is a test of whether four taxa </w:t>
      </w:r>
      <w:r w:rsidR="00AD6D43">
        <w:rPr>
          <w:rFonts w:ascii="Century Gothic" w:hAnsi="Century Gothic"/>
        </w:rPr>
        <w:t>are two pairs of sister taxa ((P</w:t>
      </w:r>
      <w:proofErr w:type="gramStart"/>
      <w:r w:rsidR="00AD6D43">
        <w:rPr>
          <w:rFonts w:ascii="Century Gothic" w:hAnsi="Century Gothic"/>
        </w:rPr>
        <w:t>1,P</w:t>
      </w:r>
      <w:proofErr w:type="gramEnd"/>
      <w:r w:rsidR="00AD6D43">
        <w:rPr>
          <w:rFonts w:ascii="Century Gothic" w:hAnsi="Century Gothic"/>
        </w:rPr>
        <w:t>2),(P3,O</w:t>
      </w:r>
      <w:r w:rsidRPr="0017688D">
        <w:rPr>
          <w:rFonts w:ascii="Century Gothic" w:hAnsi="Century Gothic"/>
        </w:rPr>
        <w:t>)).</w:t>
      </w:r>
      <w:r>
        <w:rPr>
          <w:rFonts w:ascii="Century Gothic" w:hAnsi="Century Gothic"/>
        </w:rPr>
        <w:t xml:space="preserve"> </w:t>
      </w:r>
      <w:r w:rsidRPr="0017688D">
        <w:rPr>
          <w:rFonts w:ascii="Century Gothic" w:hAnsi="Century Gothic"/>
        </w:rPr>
        <w:t xml:space="preserve">F4 tests can also be used to estimate the admixture proportion if combined in a smart way. </w:t>
      </w:r>
      <w:r w:rsidR="00E81F63">
        <w:rPr>
          <w:rFonts w:ascii="Century Gothic" w:hAnsi="Century Gothic"/>
        </w:rPr>
        <w:t>DSUITE</w:t>
      </w:r>
      <w:r w:rsidRPr="0017688D">
        <w:rPr>
          <w:rFonts w:ascii="Century Gothic" w:hAnsi="Century Gothic"/>
        </w:rPr>
        <w:t xml:space="preserve"> </w:t>
      </w:r>
      <w:r w:rsidR="00E81F63">
        <w:rPr>
          <w:rFonts w:ascii="Century Gothic" w:hAnsi="Century Gothic"/>
        </w:rPr>
        <w:t>computes the</w:t>
      </w:r>
      <w:r w:rsidRPr="0017688D">
        <w:rPr>
          <w:rFonts w:ascii="Century Gothic" w:hAnsi="Century Gothic"/>
        </w:rPr>
        <w:t xml:space="preserve"> f4 ratio tests to estimate admixture proportions. </w:t>
      </w:r>
    </w:p>
    <w:p w:rsidR="00347B08" w:rsidRDefault="00347B08" w:rsidP="00B21358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How many trios have significant evidence of gene flow between P2 and P3?</w:t>
      </w:r>
    </w:p>
    <w:p w:rsidR="00347B08" w:rsidRDefault="00347B08" w:rsidP="00347B08">
      <w:pPr>
        <w:ind w:left="360"/>
        <w:rPr>
          <w:rFonts w:ascii="Century Gothic" w:hAnsi="Century Gothic"/>
        </w:rPr>
      </w:pPr>
    </w:p>
    <w:p w:rsidR="00347B08" w:rsidRPr="00347B08" w:rsidRDefault="00347B08" w:rsidP="00347B08">
      <w:pPr>
        <w:ind w:left="360"/>
        <w:rPr>
          <w:rFonts w:ascii="Century Gothic" w:hAnsi="Century Gothic"/>
        </w:rPr>
      </w:pPr>
    </w:p>
    <w:p w:rsidR="00B21358" w:rsidRPr="00B21358" w:rsidRDefault="00C01285" w:rsidP="00B21358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Based on the highest f4 ratio, which </w:t>
      </w:r>
      <w:r w:rsidR="00347B08">
        <w:rPr>
          <w:rFonts w:ascii="Century Gothic" w:hAnsi="Century Gothic"/>
        </w:rPr>
        <w:t xml:space="preserve">of the </w:t>
      </w:r>
      <w:r>
        <w:rPr>
          <w:rFonts w:ascii="Century Gothic" w:hAnsi="Century Gothic"/>
        </w:rPr>
        <w:t>southern region</w:t>
      </w:r>
      <w:r w:rsidR="00347B08">
        <w:rPr>
          <w:rFonts w:ascii="Century Gothic" w:hAnsi="Century Gothic"/>
        </w:rPr>
        <w:t xml:space="preserve">s (Kristiansand or </w:t>
      </w:r>
      <w:proofErr w:type="spellStart"/>
      <w:r w:rsidR="00347B08">
        <w:rPr>
          <w:rFonts w:ascii="Century Gothic" w:hAnsi="Century Gothic"/>
        </w:rPr>
        <w:t>Stromstad</w:t>
      </w:r>
      <w:proofErr w:type="spellEnd"/>
      <w:r w:rsidR="00347B08">
        <w:rPr>
          <w:rFonts w:ascii="Century Gothic" w:hAnsi="Century Gothic"/>
        </w:rPr>
        <w:t xml:space="preserve">) shares the most alleles with </w:t>
      </w:r>
      <w:proofErr w:type="spellStart"/>
      <w:r w:rsidR="00347B08">
        <w:rPr>
          <w:rFonts w:ascii="Century Gothic" w:hAnsi="Century Gothic"/>
        </w:rPr>
        <w:t>Flatanger</w:t>
      </w:r>
      <w:proofErr w:type="spellEnd"/>
      <w:r w:rsidR="00347B08">
        <w:rPr>
          <w:rFonts w:ascii="Century Gothic" w:hAnsi="Century Gothic"/>
        </w:rPr>
        <w:t>?</w:t>
      </w:r>
    </w:p>
    <w:sectPr w:rsidR="00B21358" w:rsidRPr="00B2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5A5C"/>
    <w:multiLevelType w:val="hybridMultilevel"/>
    <w:tmpl w:val="77D239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460AC0"/>
    <w:multiLevelType w:val="hybridMultilevel"/>
    <w:tmpl w:val="E646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C2D22"/>
    <w:multiLevelType w:val="hybridMultilevel"/>
    <w:tmpl w:val="B0DC78B2"/>
    <w:lvl w:ilvl="0" w:tplc="BA08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8A"/>
    <w:rsid w:val="000374E5"/>
    <w:rsid w:val="00087D75"/>
    <w:rsid w:val="0017688D"/>
    <w:rsid w:val="00201891"/>
    <w:rsid w:val="003258EF"/>
    <w:rsid w:val="00347B08"/>
    <w:rsid w:val="006056A1"/>
    <w:rsid w:val="00716041"/>
    <w:rsid w:val="00833312"/>
    <w:rsid w:val="00970BDA"/>
    <w:rsid w:val="00A31263"/>
    <w:rsid w:val="00AB293F"/>
    <w:rsid w:val="00AC0EB7"/>
    <w:rsid w:val="00AD6D43"/>
    <w:rsid w:val="00B21358"/>
    <w:rsid w:val="00B728DC"/>
    <w:rsid w:val="00B92B65"/>
    <w:rsid w:val="00C01285"/>
    <w:rsid w:val="00D76682"/>
    <w:rsid w:val="00D83133"/>
    <w:rsid w:val="00E22E20"/>
    <w:rsid w:val="00E6336B"/>
    <w:rsid w:val="00E81F63"/>
    <w:rsid w:val="00F80E8A"/>
    <w:rsid w:val="00F9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92FC"/>
  <w15:chartTrackingRefBased/>
  <w15:docId w15:val="{0D2CB33B-D8B2-4D1E-8259-498BA427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Sheila Ann</dc:creator>
  <cp:keywords/>
  <dc:description/>
  <cp:lastModifiedBy>Kitchen, Sheila Ann</cp:lastModifiedBy>
  <cp:revision>14</cp:revision>
  <dcterms:created xsi:type="dcterms:W3CDTF">2023-10-04T03:53:00Z</dcterms:created>
  <dcterms:modified xsi:type="dcterms:W3CDTF">2023-10-16T20:44:00Z</dcterms:modified>
</cp:coreProperties>
</file>