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Tổng quan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ATL-02</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Tổng quan</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/tong-quan</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1.1 — 23/10/2026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Bảng điều khiển cho chủ doanh nghiệp, sắp xếp để nhìn vào là biết ngay vấn đề nằm ở đâu: trên cùng là danh sách "Cần xử lý" xếp theo mức nghiêm trọng, kế đó là 4 con số chính có màu tốt/xấu, rồi xu hướng doanh thu và một thẻ cho từng mảng (bán hàng, kho, lợi nhuận, công nợ, dòng tiền) với trạng thái Ổn / Cần theo dõi / Có vấn đề. Mỗi dòng bấm vào được màn hình chi tiết.</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CEO / Quản lý: xem toàn bộ.</w:t>
      </w:r>
    </w:p>
    <w:p>
      <w:pPr>
        <w:pStyle w:val="ListParagraph"/>
        <w:numPr>
          <w:ilvl w:val="0"/>
          <w:numId w:val="2"/>
        </w:numPr>
        <w:spacing w:after="60" w:line="290"/>
      </w:pPr>
      <w:r>
        <w:rPr>
          <w:rFonts w:ascii="Arial" w:cs="Arial" w:eastAsia="Arial" w:hAnsi="Arial"/>
          <w:sz w:val="21"/>
          <w:szCs w:val="21"/>
        </w:rPr>
        <w:t xml:space="preserve">Kế toán: xem công nợ và dòng tiền.</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report.dashboard (xem trang); Lãi gộp và hàng bán dưới giá vốn cần report.view_profit; công nợ cần debt.view.</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kỳ</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Đọc "Cần xử lý" (việc nghiêm trọng trước)</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Xem 4 chỉ số chính</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Xem trạng thái từng mảng</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Bấm vào dòng / số → mở đúng màn hình để xử lý</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kỳ (mặc định tháng này, tối đa tới hôm nay).</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Mọi số liệu tính lại cho kỳ; công nợ và tồn quỹ luôn là toàn bộ lịch sử.</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Đọc khối "Cần xử lý" ở đầu trang.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dòng gồm mức độ (Nghiêm trọng / Theo dõi), việc gì, vì sao đáng lo, thuộc mảng nào và nút mở màn hình xử lý. Nghiêm trọng xếp trước. Không có vấn đề thì hiện thông báo màu xanh.</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Đọc 4 ô số: Doanh thu, Lãi gộp (ước tính), Khách còn nợ, Tiền quỹ hiện có.</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Mỗi ô có con số lớn, </w:t>
            </w:r>
            <w:r>
              <w:rPr>
                <w:rFonts w:ascii="Arial" w:cs="Arial" w:eastAsia="Arial" w:hAnsi="Arial"/>
                <w:b/>
                <w:bCs/>
                <w:sz w:val="19"/>
                <w:szCs w:val="19"/>
              </w:rPr>
              <w:t xml:space="preserve">một nhãn so sánh có màu</w:t>
            </w:r>
            <w:r>
              <w:rPr>
                <w:rFonts w:ascii="Arial" w:cs="Arial" w:eastAsia="Arial" w:hAnsi="Arial"/>
                <w:sz w:val="19"/>
                <w:szCs w:val="19"/>
              </w:rPr>
              <w:t xml:space="preserve"> (▲/▼ so kỳ trước, tỷ suất lãi tăng / giảm bao nhiêu điểm, số tiền quá hạn, thu − chi trong kỳ) và một dòng ghi chú; bấm cả ô để mở báo cáo hoặc sổ tương ứng.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biểu đồ doanh thu và mặt hàng bán chạy.</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Biểu đồ theo ngày (kỳ dài hơn 62 ngày gom theo tháng); bốn số tóm tắt ở trên: tổng kỳ, trung bình / ngày, ngày cao nhất, số ngày có doanh thu; rê chuột vào cột xem ngày và số tiền.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Quản lý</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Xem "Tình hình từng mảng".</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Năm thẻ: Bán hàng &amp; giao hàng, Kho &amp; mua hàng, Lợi nhuận, Công nợ, Dòng tiền. Mỗi thẻ: nhãn trạng thái, </w:t>
            </w:r>
            <w:r>
              <w:rPr>
                <w:rFonts w:ascii="Arial" w:cs="Arial" w:eastAsia="Arial" w:hAnsi="Arial"/>
                <w:b/>
                <w:bCs/>
                <w:sz w:val="19"/>
                <w:szCs w:val="19"/>
              </w:rPr>
              <w:t xml:space="preserve">một con số chính</w:t>
            </w:r>
            <w:r>
              <w:rPr>
                <w:rFonts w:ascii="Arial" w:cs="Arial" w:eastAsia="Arial" w:hAnsi="Arial"/>
                <w:sz w:val="19"/>
                <w:szCs w:val="19"/>
              </w:rPr>
              <w:t xml:space="preserve">, các dòng chi tiết bấm được (dòng có vấn đề đánh dấu chấm màu) và liên kết "Xem …".</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Bộ chọn kỳ</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Các mốc: hôm nay, hôm qua, 7/30 ngày qua, tuần, tháng, quý, năm (nay/trước) và tuỳ chọn khoảng ngày.</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Cần xử lý</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Khối có vạch mực bên trái; đầu khối đếm "N nghiêm trọng · N cần theo dõi". Mỗi dòng: nhãn mức độ, tiêu đề (ví dụ "Khách nợ quá hạn 14.696.000 ₫"), một câu giải thích, tên mảng, nút "Xem …". Trên điện thoại mỗi dòng xếp thành khối dọc.</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 ô chỉ số</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Doanh thu (+ số đơn, trung bình/đơn, % so kỳ trước) → Báo cáo Doanh thu; Lãi gộp ước tính (+ tỷ suất so kỳ trước) → Báo cáo Lãi gộp; Khách còn nợ (+ quá hạn, phải trả NCC) → Công nợ phải thu; Tiền quỹ hiện có (+ thu − chi trong kỳ) → Phiếu thu chi.</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Doanh thu theo ngày/tháng</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Biểu đồ cột; trục giá trị làm tròn dễ đọc (ví dụ 12 tr), đường trung bình, nhãn ngày thưa bớt trên điện thoại; kỳ rỗng hiện "Chưa có doanh thu trong kỳ này".</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Mặt hàng bán chạy</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Xếp hạng theo doanh thu trong kỳ: tên hàng đầy đủ, số lượng, tỷ trọng doanh thu và thanh tỷ trọng; hạng nhất được nhấn màu.</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từng mảng</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 &amp; giao hàng: đơn chờ sản xuất, đang giao, trễ hẹn, khách ngừng mua. Kho &amp; mua hàng: hàng dưới tồn tối thiểu, đơn nhập chờ nhận. Lợi nhuận: tỷ suất lãi gộp, bán dưới giá vốn, chiết khấu. Công nợ: phải thu / phải trả và phần quá hạn, đến hạn 7 ngày. Dòng tiền: thu, chi, thu − chi, tồn quỹ từng tài khoản. Thẻ Công nợ đặt phải thu cạnh phải trả; thẻ Dòng tiền so thu và chi bằng hai thanh.</w:t>
            </w:r>
          </w:p>
        </w:tc>
      </w:tr>
    </w:tbl>
    <w:p>
      <w:pPr>
        <w:pStyle w:val="Heading1"/>
        <w:keepNext/>
        <w:spacing w:after="120" w:before="320"/>
      </w:pPr>
      <w:r>
        <w:rPr>
          <w:rFonts w:ascii="Arial" w:cs="Arial" w:eastAsia="Arial" w:hAnsi="Arial"/>
          <w:b/>
          <w:bCs/>
          <w:color w:val="1F3864"/>
          <w:sz w:val="28"/>
          <w:szCs w:val="28"/>
        </w:rPr>
        <w:t xml:space="preserve">4.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Doanh thu</w:t>
      </w:r>
      <w:r>
        <w:rPr>
          <w:rFonts w:ascii="Arial" w:cs="Arial" w:eastAsia="Arial" w:hAnsi="Arial"/>
          <w:sz w:val="21"/>
          <w:szCs w:val="21"/>
        </w:rPr>
        <w:t xml:space="preserve"> ghi nhận khi khách thực nhận hàng, đúng bằng số đã vào công nợ phải thu, vào ngày giao; đơn huỷ và đơn chưa giao không tính.</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Kỳ trước</w:t>
      </w:r>
      <w:r>
        <w:rPr>
          <w:rFonts w:ascii="Arial" w:cs="Arial" w:eastAsia="Arial" w:hAnsi="Arial"/>
          <w:sz w:val="21"/>
          <w:szCs w:val="21"/>
        </w:rPr>
        <w:t xml:space="preserve"> là khoảng liền trước, cùng độ dài kỳ đang xem; không có số kỳ trước thì không hiện %.</w:t>
      </w:r>
    </w:p>
    <w:p>
      <w:pPr>
        <w:pStyle w:val="ListParagraph"/>
        <w:numPr>
          <w:ilvl w:val="0"/>
          <w:numId w:val="3"/>
        </w:numPr>
        <w:spacing w:after="70" w:line="290"/>
      </w:pPr>
      <w:r>
        <w:rPr>
          <w:rFonts w:ascii="Arial" w:cs="Arial" w:eastAsia="Arial" w:hAnsi="Arial"/>
          <w:sz w:val="21"/>
          <w:szCs w:val="21"/>
        </w:rPr>
        <w:t xml:space="preserve">Kỳ chọn "Tháng này / Quý này…" chỉ tính tới hôm nay, không tính ngày tương lai.</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Lãi gộp</w:t>
      </w:r>
      <w:r>
        <w:rPr>
          <w:rFonts w:ascii="Arial" w:cs="Arial" w:eastAsia="Arial" w:hAnsi="Arial"/>
          <w:sz w:val="21"/>
          <w:szCs w:val="21"/>
        </w:rPr>
        <w:t xml:space="preserve"> = doanh thu − giá vốn ước tính. Giá vốn ước tính: vật tư theo giá nhập gần nhất; thành phẩm theo định mức × giá vật tư; dịch vụ = 0. Có nhãn "ước tính".</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Phần trăm</w:t>
      </w:r>
      <w:r>
        <w:rPr>
          <w:rFonts w:ascii="Arial" w:cs="Arial" w:eastAsia="Arial" w:hAnsi="Arial"/>
          <w:sz w:val="21"/>
          <w:szCs w:val="21"/>
        </w:rPr>
        <w:t xml:space="preserve"> hiển thị dạng "▲ +12,5%" / "▼ −60,8%" (dấu phẩy thập phân, dấu trừ thật).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Nghiêm trọng</w:t>
      </w:r>
      <w:r>
        <w:rPr>
          <w:rFonts w:ascii="Arial" w:cs="Arial" w:eastAsia="Arial" w:hAnsi="Arial"/>
          <w:sz w:val="21"/>
          <w:szCs w:val="21"/>
        </w:rPr>
        <w:t xml:space="preserve"> (đã gây thiệt hại hoặc đã quá hạn): đơn trễ hẹn giao; khách nợ quá hạn; nợ nhà cung cấp quá hạn; có dòng bán dưới giá vốn; lãi gộp âm; tài khoản quỹ âm.</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Cần theo dõi</w:t>
      </w:r>
      <w:r>
        <w:rPr>
          <w:rFonts w:ascii="Arial" w:cs="Arial" w:eastAsia="Arial" w:hAnsi="Arial"/>
          <w:sz w:val="21"/>
          <w:szCs w:val="21"/>
        </w:rPr>
        <w:t xml:space="preserve"> (sắp xảy ra hoặc nên xem): phải trả NCC đến hạn trong 7 ngày (khi chưa có khoản quá hạn); tỷ suất lãi gộp giảm hơn 5 điểm so kỳ trước; chiết khấu từ 10% giá trị hàng; doanh thu giảm từ 20% so kỳ trước; có khách ngừng mua; hàng dưới tồn tối thiểu; chi vượt thu trong kỳ.</w:t>
      </w:r>
    </w:p>
    <w:p>
      <w:pPr>
        <w:pStyle w:val="ListParagraph"/>
        <w:numPr>
          <w:ilvl w:val="0"/>
          <w:numId w:val="3"/>
        </w:numPr>
        <w:spacing w:after="70" w:line="290"/>
      </w:pPr>
      <w:r>
        <w:rPr>
          <w:rFonts w:ascii="Arial" w:cs="Arial" w:eastAsia="Arial" w:hAnsi="Arial"/>
          <w:sz w:val="21"/>
          <w:szCs w:val="21"/>
        </w:rPr>
        <w:t xml:space="preserve">Các việc chỉ là tiến độ bình thường (đơn chờ sản xuất, đơn đang giao, đơn nhập chờ nhận) </w:t>
      </w:r>
      <w:r>
        <w:rPr>
          <w:rFonts w:ascii="Arial" w:cs="Arial" w:eastAsia="Arial" w:hAnsi="Arial"/>
          <w:b/>
          <w:bCs/>
          <w:sz w:val="21"/>
          <w:szCs w:val="21"/>
        </w:rPr>
        <w:t xml:space="preserve">không</w:t>
      </w:r>
      <w:r>
        <w:rPr>
          <w:rFonts w:ascii="Arial" w:cs="Arial" w:eastAsia="Arial" w:hAnsi="Arial"/>
          <w:sz w:val="21"/>
          <w:szCs w:val="21"/>
        </w:rPr>
        <w:t xml:space="preserve"> bị tính là vấn đề; chúng nằm trong thẻ từng mảng.</w:t>
      </w:r>
    </w:p>
    <w:p>
      <w:pPr>
        <w:pStyle w:val="ListParagraph"/>
        <w:numPr>
          <w:ilvl w:val="0"/>
          <w:numId w:val="3"/>
        </w:numPr>
        <w:spacing w:after="70" w:line="290"/>
      </w:pPr>
      <w:r>
        <w:rPr>
          <w:rFonts w:ascii="Arial" w:cs="Arial" w:eastAsia="Arial" w:hAnsi="Arial"/>
          <w:sz w:val="21"/>
          <w:szCs w:val="21"/>
        </w:rPr>
        <w:t xml:space="preserve">Trạng thái mỗi thẻ mảng lấy theo vấn đề nặng nhất của mảng đó trong danh sách "Cần xử lý"; không có vấn đề thì là "Ổn". Hai nơi luôn khớp nhau vì dùng chung một định nghĩa.</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Đơn trễ hẹn giao:</w:t>
      </w:r>
      <w:r>
        <w:rPr>
          <w:rFonts w:ascii="Arial" w:cs="Arial" w:eastAsia="Arial" w:hAnsi="Arial"/>
          <w:sz w:val="21"/>
          <w:szCs w:val="21"/>
        </w:rPr>
        <w:t xml:space="preserve"> có ngày cần giao đã qua, chưa kết thúc, chưa Hoàn thành/Huỷ/Trả toàn bộ và còn dòng chưa giao hết.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Hàng dưới tồn tối thiểu:</w:t>
      </w:r>
      <w:r>
        <w:rPr>
          <w:rFonts w:ascii="Arial" w:cs="Arial" w:eastAsia="Arial" w:hAnsi="Arial"/>
          <w:sz w:val="21"/>
          <w:szCs w:val="21"/>
        </w:rPr>
        <w:t xml:space="preserve"> hàng đang kinh doanh, không phải dịch vụ, có tồn tối thiểu &gt; 0 và tổng tồn các kho nhỏ hơn mức đó.</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Khách ngừng mua:</w:t>
      </w:r>
      <w:r>
        <w:rPr>
          <w:rFonts w:ascii="Arial" w:cs="Arial" w:eastAsia="Arial" w:hAnsi="Arial"/>
          <w:sz w:val="21"/>
          <w:szCs w:val="21"/>
        </w:rPr>
        <w:t xml:space="preserve"> khách đang theo dõi, từng nhận hàng nhưng lần nhận cuối cách hôm nay hơn 60 ngày.</w:t>
      </w:r>
    </w:p>
    <w:p>
      <w:pPr>
        <w:pStyle w:val="Heading1"/>
        <w:keepNext/>
        <w:spacing w:after="120" w:before="320"/>
      </w:pPr>
      <w:r>
        <w:rPr>
          <w:rFonts w:ascii="Arial" w:cs="Arial" w:eastAsia="Arial" w:hAnsi="Arial"/>
          <w:b/>
          <w:bCs/>
          <w:color w:val="1F3864"/>
          <w:sz w:val="28"/>
          <w:szCs w:val="28"/>
        </w:rPr>
        <w:t xml:space="preserve">5.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trễ hẹn, chờ sản xuất, đang giao mở danh sách đã lọc (?status=PENDING|SHIPPING, ?late=1).</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(ATL-05)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Hàng dưới tồn tối thiểu mở /kho/ton-kho?belowMin=true.</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Tuổi nợ (ATL-19)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Khách nợ quá hạn và nợ nhà cung cấp mở màn hình Tuổi nợ (phải thu / phải trả).</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cáo (ATL-03)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Doanh thu, Lãi gộp, Bán dưới giá vốn, Chiết khấu đã cấp mở đúng báo cáo; Khách ngừng mua mở sẵn kỳ 60 ngày qua để khớp số trên Tổng quan.</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(ATL-15)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Khách còn nợ mở Công nợ phải thu.</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thu chi (ATL-16)</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Ô Tiền quỹ và các dòng quỹ âm / chi vượt thu mở Phiếu thu chi.</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Đơn nhập chờ nhận hàng.</w:t>
            </w:r>
          </w:p>
        </w:tc>
      </w:tr>
    </w:tbl>
    <w:p>
      <w:pPr>
        <w:pStyle w:val="Heading1"/>
        <w:keepNext/>
        <w:spacing w:after="120" w:before="320"/>
      </w:pPr>
      <w:r>
        <w:rPr>
          <w:rFonts w:ascii="Arial" w:cs="Arial" w:eastAsia="Arial" w:hAnsi="Arial"/>
          <w:b/>
          <w:bCs/>
          <w:color w:val="1F3864"/>
          <w:sz w:val="28"/>
          <w:szCs w:val="28"/>
        </w:rPr>
        <w:t xml:space="preserve">6.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vấn đề nào</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Khối "Cần xử lý" hiện dòng xanh "Đơn giao đúng hẹn, công nợ trong hạn…"; mọi thẻ mảng ghi Ổn.</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Kỳ chưa có doanh thu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Biểu đồ hiện trạng thái rỗng; các % so sánh ẩn nếu kỳ trước bằng 0.</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không có quyền xem lợi nhuận / công nợ</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Máy chủ không gửi các số đó: ô Lãi gộp, dòng Bán dưới giá vốn (thiếu report.view_profit) hoặc ô Khách còn nợ và thẻ Công nợ (thiếu debt.view) không hiện.</w:t>
            </w:r>
          </w:p>
        </w:tc>
      </w:tr>
    </w:tbl>
    <w:p>
      <w:pPr>
        <w:pStyle w:val="Heading1"/>
        <w:keepNext/>
        <w:spacing w:after="120" w:before="320"/>
      </w:pPr>
      <w:r>
        <w:rPr>
          <w:rFonts w:ascii="Arial" w:cs="Arial" w:eastAsia="Arial" w:hAnsi="Arial"/>
          <w:b/>
          <w:bCs/>
          <w:color w:val="1F3864"/>
          <w:sz w:val="28"/>
          <w:szCs w:val="28"/>
        </w:rPr>
        <w:t xml:space="preserve">7. Ghi chú &amp; giới hạn hiện tại</w:t>
      </w:r>
    </w:p>
    <w:p>
      <w:pPr>
        <w:pStyle w:val="ListParagraph"/>
        <w:numPr>
          <w:ilvl w:val="0"/>
          <w:numId w:val="2"/>
        </w:numPr>
        <w:spacing w:after="60" w:line="290"/>
      </w:pPr>
      <w:r>
        <w:rPr>
          <w:rFonts w:ascii="Arial" w:cs="Arial" w:eastAsia="Arial" w:hAnsi="Arial"/>
          <w:sz w:val="21"/>
          <w:szCs w:val="21"/>
        </w:rPr>
        <w:t xml:space="preserve">Số liệu bám sát công nợ phải thu: tổng doanh thu toàn bộ lịch sử khớp tổng công nợ phát sinh.</w:t>
      </w:r>
    </w:p>
    <w:p>
      <w:pPr>
        <w:pStyle w:val="ListParagraph"/>
        <w:numPr>
          <w:ilvl w:val="0"/>
          <w:numId w:val="2"/>
        </w:numPr>
        <w:spacing w:after="60" w:line="290"/>
      </w:pPr>
      <w:r>
        <w:rPr>
          <w:rFonts w:ascii="Arial" w:cs="Arial" w:eastAsia="Arial" w:hAnsi="Arial"/>
          <w:sz w:val="21"/>
          <w:szCs w:val="21"/>
        </w:rPr>
        <w:t xml:space="preserve">Ngưỡng của "Cần theo dõi" (5 điểm, 10%, 20%, 7 ngày, 60 ngày) là giá trị đặt sẵn trong chương trình; sau này nên cho Quản trị chỉnh trong Thiết lập.</w:t>
      </w:r>
    </w:p>
    <w:p>
      <w:pPr>
        <w:pStyle w:val="ListParagraph"/>
        <w:numPr>
          <w:ilvl w:val="0"/>
          <w:numId w:val="2"/>
        </w:numPr>
        <w:spacing w:after="60" w:line="290"/>
      </w:pPr>
      <w:r>
        <w:rPr>
          <w:rFonts w:ascii="Arial" w:cs="Arial" w:eastAsia="Arial" w:hAnsi="Arial"/>
          <w:sz w:val="21"/>
          <w:szCs w:val="21"/>
        </w:rPr>
        <w:t xml:space="preserve">Lãi gộp chỉ hiện với chức vụ có quyền Xem lợi nhuận, lãi gộp; công nợ chỉ hiện với quyền Xem công nợ.</w:t>
      </w:r>
    </w:p>
    <w:p>
      <w:pPr>
        <w:pStyle w:val="ListParagraph"/>
        <w:numPr>
          <w:ilvl w:val="0"/>
          <w:numId w:val="2"/>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ATL-02 · Tổng quan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ATL-02 — Tổng quan</dc:title>
  <dc:creator>Ninh Trang ERP</dc:creator>
  <cp:lastModifiedBy>Un-named</cp:lastModifiedBy>
  <cp:revision>1</cp:revision>
  <dcterms:created xsi:type="dcterms:W3CDTF">2026-10-22T00:22:04.285Z</dcterms:created>
  <dcterms:modified xsi:type="dcterms:W3CDTF">2026-10-22T00:22:04.285Z</dcterms:modified>
</cp:coreProperties>
</file>

<file path=docProps/custom.xml><?xml version="1.0" encoding="utf-8"?>
<Properties xmlns="http://schemas.openxmlformats.org/officeDocument/2006/custom-properties" xmlns:vt="http://schemas.openxmlformats.org/officeDocument/2006/docPropsVTypes"/>
</file>