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Đơn nhập hàng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ATL-09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Mua hàng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/mua-hang, /mua-hang/them, /mua-hang/:id, /mua-hang/:id/sua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1.1 — 23/10/2026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Lập và theo dõi đơn mua vật tư từ nhà cung cấp. Đơn không đụng tới tồn kho hay công nợ cho tới khi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Nhận hàng</w:t>
      </w:r>
      <w:r>
        <w:rPr>
          <w:rFonts w:ascii="Arial" w:cs="Arial" w:eastAsia="Arial" w:hAnsi="Arial"/>
          <w:sz w:val="21"/>
          <w:szCs w:val="21"/>
        </w:rPr>
        <w:t xml:space="preserve">; khi nhận hàng hệ thống sinh phiếu nhập kho và ghi công nợ phải trả.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Thu mua: lập, gửi NCC, hoàn tất, huỷ.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Thủ kho: nhận hàng.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toán: xem công nợ.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purchase.* (xem, lập, sửa, gửi, nhận, hoàn tất, huỷ).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Nháp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Đã gửi NCC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Nhận một phần / Đã nhận đủ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Hoàn tất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mua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đơn: chọn NCC, thêm dòng (hàng, ĐVT, số lượng, đơn giá, thuế 0/5/8/10%).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Nháp; còn sửa được. Thành tiền chưa gồm thuế; tổng thanh toán gồm thuế.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mua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Gửi NCC.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Chuyển Đã gửi NCC; không sửa nội dung nữa; hàng tính vào cột "Sắp về" ở Tồn kho.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Thủ kho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hàng: nhập số thực nhận từng dòng và kho nhập.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Một phiếu nhập kho cho mỗi kho; tồn + theo ĐVT chính; cập nhật số đã nhận và giá trị đã nhận; công nợ phải trả = giá trị đã nhận (gồm thuế).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Thủ kho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tiếp phần còn lại (nếu nhận một phần).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tự tính lại: Nhận một phần → Đã nhận đủ.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mua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Hoàn tất đơn.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Đóng đơn (cũng chốt ngắn được khi nhận một phần).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mua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Huỷ đơn (khi Nháp hoặc Đã gửi NCC và chưa nhận hàng).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Đã huỷ.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Tìm theo mã đơn, NCC hoặc hàng trong đơn; lọc Trạng thái, Nhà cung cấp, Người lập, Giá trị đơn, Kỳ; xuất Excel. Cột: Mã đơn, Ngày đặt, NCC, Mặt hàng, Giá trị đơn, Đã nhận (giá trị · %), Người lập, Trạng thái.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đơn nhập (màn hình chứng từ)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Đầu phiếu (NCC kèm mã số thuế, điện thoại, địa chỉ; Ngày đặt hàng; Người lập; Diễn giải), hai tab Hàng hoá và Phiếu (phiếu nhập kho liên quan), tổng kết, thanh nút theo trạng thái: Sửa, Gửi NCC, Nhận hàng, Hoàn tất, Huỷ đơn, In.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thoại Nhận hàng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Mỗi dòng: Đặt · Đã nhận · Còn lại · Nhận lần này · Kho nhập; nút "Nhận đủ tất cả"; ghi chú đợt nhận (ví dụ "Đợt 1, xe biển …"); "Xác nhận nhận hàng".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Trạng thái &amp; chuyển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4015"/>
        <w:gridCol w:w="3616"/>
      </w:tblGrid>
      <w:tr>
        <w:trPr>
          <w:cantSplit/>
          <w:tblHeader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Ý nghĩa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Chuyển được sang / cho phép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Nháp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mới.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Sửa; Gửi NCC; Huỷ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Đã gửi NCC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Đã gửi nhà cung cấp.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hàng; Huỷ (nếu chưa nhận)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một phần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Đã nhận một phần số lượng.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tiếp; Hoàn tất (chốt ngắn)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Đã nhận đủ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đủ mọi dòng.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Hoàn tất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Hoàn tất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đóng.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Đã huỷ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bị huỷ trước khi nhận hàng.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Đơn không đụng tới kho và công nợ</w:t>
      </w:r>
      <w:r>
        <w:rPr>
          <w:rFonts w:ascii="Arial" w:cs="Arial" w:eastAsia="Arial" w:hAnsi="Arial"/>
          <w:sz w:val="21"/>
          <w:szCs w:val="21"/>
        </w:rPr>
        <w:t xml:space="preserve">; chỉ Nhận hàng mới tạo phiếu nhập kho và công nợ phải trả.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Chỉ đơn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Nháp</w:t>
      </w:r>
      <w:r>
        <w:rPr>
          <w:rFonts w:ascii="Arial" w:cs="Arial" w:eastAsia="Arial" w:hAnsi="Arial"/>
          <w:sz w:val="21"/>
          <w:szCs w:val="21"/>
        </w:rPr>
        <w:t xml:space="preserve"> sửa được; chỉ Nháp mới Gửi NCC.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Nhận hàng được khi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Đã gửi NCC</w:t>
      </w:r>
      <w:r>
        <w:rPr>
          <w:rFonts w:ascii="Arial" w:cs="Arial" w:eastAsia="Arial" w:hAnsi="Arial"/>
          <w:sz w:val="21"/>
          <w:szCs w:val="21"/>
        </w:rPr>
        <w:t xml:space="preserve"> hoặc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Nhận một phần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Hoàn tất được khi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Đã nhận đủ</w:t>
      </w:r>
      <w:r>
        <w:rPr>
          <w:rFonts w:ascii="Arial" w:cs="Arial" w:eastAsia="Arial" w:hAnsi="Arial"/>
          <w:sz w:val="21"/>
          <w:szCs w:val="21"/>
        </w:rPr>
        <w:t xml:space="preserve"> hoặc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Nhận một phần</w:t>
      </w:r>
      <w:r>
        <w:rPr>
          <w:rFonts w:ascii="Arial" w:cs="Arial" w:eastAsia="Arial" w:hAnsi="Arial"/>
          <w:sz w:val="21"/>
          <w:szCs w:val="21"/>
        </w:rPr>
        <w:t xml:space="preserve"> (chốt ngắn).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Huỷ</w:t>
      </w:r>
      <w:r>
        <w:rPr>
          <w:rFonts w:ascii="Arial" w:cs="Arial" w:eastAsia="Arial" w:hAnsi="Arial"/>
          <w:sz w:val="21"/>
          <w:szCs w:val="21"/>
        </w:rPr>
        <w:t xml:space="preserve"> chỉ khi Nháp hoặc Đã gửi NCC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và</w:t>
      </w:r>
      <w:r>
        <w:rPr>
          <w:rFonts w:ascii="Arial" w:cs="Arial" w:eastAsia="Arial" w:hAnsi="Arial"/>
          <w:sz w:val="21"/>
          <w:szCs w:val="21"/>
        </w:rPr>
        <w:t xml:space="preserve"> giá trị đã nhận = 0 (hàng vào rồi thì không huỷ).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Số tiền dòng chưa gồm thuế; thuế dòng = thành tiền × thuế suất;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tổng thanh toán và giá trị đã nhận gồm thuế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Số lượng nhập theo ĐVT quy đổi được quy về ĐVT chính khi ghi tồn bằng tỷ lệ quy đổi của dòng.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Hạn thanh toán</w:t>
      </w:r>
      <w:r>
        <w:rPr>
          <w:rFonts w:ascii="Arial" w:cs="Arial" w:eastAsia="Arial" w:hAnsi="Arial"/>
          <w:sz w:val="21"/>
          <w:szCs w:val="21"/>
        </w:rPr>
        <w:t xml:space="preserve"> = ngày nhập kho + số ngày được nợ của NCC; công nợ phải trả tính theo hàng ĐÃ NHẬN.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Trạng thái sau mỗi lần nhận tự suy ra từ số đã nhận so với số đặt (Nhận một phần / Đã nhận đủ).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Báo cáo Nhập hàng tính trên phiếu nhập kho có NCC, đúng thời điểm hàng về, không tính lúc đặt đơn.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DN + 7 số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đơn.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supplierId, orderDate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Mã, ngày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NCC và ngày đặt.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lines[]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productId, unit/unitName, ratioToBase, quantity, unitPrice, vatRate, receivedQuantity.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totalValue, receivedValue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(₫)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Tổng thanh toán và giá trị đã nhận (= công nợ phải trả), đều gồm thuế.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status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enum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NHAP, DA_GUI_NCC, NHAN_MOT_PHAN, DA_NHAN_DU, HOAN_TAT, HUY.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Tác động tới kho, công nợ, tiền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cantSplit/>
          <w:tblHeader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Sự kiện</w:t>
            </w:r>
          </w:p>
        </w:tc>
        <w:tc>
          <w:tcPr>
            <w:tcW w:type="dxa" w:w="6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Tác động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/ gửi đơn</w:t>
            </w:r>
          </w:p>
        </w:tc>
        <w:tc>
          <w:tcPr>
            <w:tcW w:type="dxa" w:w="6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đổi tồn và công nợ; hàng hiện ở cột "Sắp về".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hàng</w:t>
            </w:r>
          </w:p>
        </w:tc>
        <w:tc>
          <w:tcPr>
            <w:tcW w:type="dxa" w:w="6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kho +; công nợ phải trả + (giá trị hàng nhận, gồm thuế); phiếu nhập kho theo từng kho.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Huỷ đơn</w:t>
            </w:r>
          </w:p>
        </w:tc>
        <w:tc>
          <w:tcPr>
            <w:tcW w:type="dxa" w:w="6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tác động (chỉ khi chưa nhận hàng).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Nhà cung cấp (ATL-08)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NCC, lấy giá từ danh mục NCC.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 (ATL-06)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nhập sinh khi nhận hàng.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 phải trả (ATL-10)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Khoản phát sinh liên kết về đơn.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kho (ATL-05)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Cột Sắp về.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Nhận quá số đặt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Giới hạn theo số còn lại của dòng.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Huỷ đơn đã nhận hàng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cho huỷ.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10. Bản in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Phiếu in: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Đơn nhập hàng</w:t>
      </w:r>
      <w:r>
        <w:rPr>
          <w:rFonts w:ascii="Arial" w:cs="Arial" w:eastAsia="Arial" w:hAnsi="Arial"/>
          <w:sz w:val="21"/>
          <w:szCs w:val="21"/>
        </w:rPr>
        <w:t xml:space="preserve">, dựng bằng khuôn in chung (ATL-26): tiêu đề công ty (logo + tên + địa chỉ, mã số thuế, điện thoại, email, website có nhãn) và số phiếu, tiêu đề, khối thông tin, bảng, khối ký, chân trang "In lúc … · người in".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Khối thông tin: nhà cung cấp (kèm mã), mã số thuế, điện thoại, địa chỉ, trạng thái, ghi chú; bảng: STT, mã hàng, tên hàng, ĐVT, số lượng, đơn giá, thành tiền, thuế, tiền thuế; tổng tiền hàng, thuế GTGT, tổng thanh toán và "Bằng chữ"; ký: Người lập đơn, Thủ kho, Nhà cung cấp, Giám đốc.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11.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Chưa có luồng thanh toán trên đơn: tiền trả NCC đi qua Phiếu chi và đối trừ công nợ.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Trang chi tiết có mục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Nhật ký</w:t>
      </w:r>
      <w:r>
        <w:rPr>
          <w:rFonts w:ascii="Arial" w:cs="Arial" w:eastAsia="Arial" w:hAnsi="Arial"/>
          <w:sz w:val="21"/>
          <w:szCs w:val="21"/>
        </w:rPr>
        <w:t xml:space="preserve">: mọi thao tác trên bản ghi này — ai, lúc nào (đến giây), trường nào đổi từ giá trị nào sang giá trị nào, kể cả thao tác từ chứng từ liên quan. Xem ATL-27.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ATL-09 · Đơn nhập hàng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ATL-09 — Đơn nhập hàng</dc:title>
  <dc:creator>Ninh Trang ERP</dc:creator>
  <cp:lastModifiedBy>Un-named</cp:lastModifiedBy>
  <cp:revision>1</cp:revision>
  <dcterms:created xsi:type="dcterms:W3CDTF">2026-10-22T00:22:04.556Z</dcterms:created>
  <dcterms:modified xsi:type="dcterms:W3CDTF">2026-10-22T00:22:04.556Z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