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Màu hiển thị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ATL-24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/thiet-lap/mau-hien-thi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— 23/10/2026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Chọn màu cho các nhãn tính chất và trạng thái trên toàn hệ thống để người dùng nhận biết nhanh bằng màu. Trang chia theo nhóm nhãn (12 nhóm); mỗi nhóm có xem trước cả bộ nhãn trên nền sáng và nền tối.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Quản trị / Quản lý.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Thuộc nhóm Thiết lập; chưa có mã quyền riêng.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quyền được kiểm tra ở cả hai nơi — giao diện ẩn trang, mục menu và nút mà chức vụ không có quyền; máy chủ kiểm tra lại ở mọi API (thiếu quyền thì báo "Chức vụ của bạn chưa có quyền…"). Danh mục quyền: ATL-23.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nhóm nhãn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Xem bộ nhãn trên nền sáng / tối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Chọn màu cho từng giá trị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Khôi phục mặc định (nếu cần)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một nhóm ở cột trái (ví dụ Trạng thái đơn hàng bán). Mỗi nhóm hiện các chấm màu hiện tại và số mục đã đổi.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nhóm hiện ở bên phải.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khối "Nền sáng" và "Nền tối": toàn bộ nhãn của nhóm hiển thị cạnh nhau.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Đánh giá được độ hài hoà và độ rõ của cả bộ màu.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Với từng giá trị bấm một trong 12 ô màu (có Xám), hoặc bấm "Tuỳ chỉnh sắc độ" và kéo thanh trượt cầu vồng.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Nhãn đổi ngay ở mọi trang; dòng giá trị ghi tên màu và "đã đổi".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"Khôi phục mặc định" của nhóm hoặc "Khôi phục tất cả mặc định" ở đầu trang.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các màu đã đổi.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nhóm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từng nhóm: tên, nhãn "N đã đổi", chuỗi chấm màu của các giá trị; màn hình dưới 1100 px thành dải cuộn ngang.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Đầu chi tiết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nhóm, mô tả nơi nhãn xuất hiện, nút Khôi phục mặc định; hai khung xem trước Nền sáng / Nền tối chứa cả bộ nhãn.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giá trị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dòng: nhãn, tên màu hiện tại, 12 ô màu chọn nhanh, "Tuỳ chỉnh sắc độ" mở thanh trượt (mỗi lần một dòng) kèm giá trị độ.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Màu là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sắc độ (hue)</w:t>
      </w:r>
      <w:r>
        <w:rPr>
          <w:rFonts w:ascii="Arial" w:cs="Arial" w:eastAsia="Arial" w:hAnsi="Arial"/>
          <w:sz w:val="21"/>
          <w:szCs w:val="21"/>
        </w:rPr>
        <w:t xml:space="preserve"> cho từng giá trị, hoặc Xám; độ sáng và độ đậm cố định theo thiết kế nên luôn đủ tương phản ở cả nền sáng và nền tối.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Đổi màu chỉ đổi cách hiển thị, không đổi dữ liệu.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Một nhóm dùng cùng một công thức nhãn ở mọi màn hình để nhất quán.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Màu được lưu ở máy chủ theo công ty — mọi người dùng thấy cùng một bộ màu; chỉ người có quyền Sửa thông tin công ty được đổi.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danh sách có nhãn trạng thái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trạng thái lấy màu từ đây.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Thẻ đánh dấu (ATL-21)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Dùng chung bảng màu.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màu trùng nhau giữa các giá trị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 phép; nhận biết bằng nhãn chữ.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Các nhóm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4"/>
        <w:gridCol w:w="4284"/>
      </w:tblGrid>
      <w:tr>
        <w:trPr>
          <w:cantSplit/>
          <w:tblHeader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Nhóm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Áp dụng ở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chất hàng hoá (product-type)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kinh doanh (business-status)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hoá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khách (customer-type)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khách (customer-status)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hàng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nhà cung cấp (supplier-status)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Nhà cung cấp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đơn hàng bán (sales-order)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đơn nhập (purchase-order)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hàng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lệnh sản xuất (production-order)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Lệnh sản xuất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chuyến (delivery-trip)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Chuyến giao hàng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phiếu kho (warehouse-voucher)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Tình trạng xe (vehicle-status)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mục xe</w:t>
            </w:r>
          </w:p>
        </w:tc>
      </w:tr>
      <w:tr>
        <w:trPr>
          <w:cantSplit/>
        </w:trPr>
        <w:tc>
          <w:tcPr>
            <w:tcW w:type="dxa" w:w="53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người dùng (user-status)</w:t>
            </w:r>
          </w:p>
        </w:tc>
        <w:tc>
          <w:tcPr>
            <w:tcW w:type="dxa" w:w="42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Màu đã đổi được lưu ở máy chủ theo công ty và áp cho mọi người dùng; máy chủ kiểm tra từng khoá màu và giá trị trước khi lưu.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Dữ liệu được lưu ở máy chủ (cơ sở dữ liệu PostgreSQL) và đọc / ghi qua API; các quy tắc nghiệp vụ trong tài liệu này được áp ở máy chủ, giao diện báo lỗi sớm cho người dùng. Mỗi thao tác ghi để lại một dòng Nhật ký hoạt động (ATL-27).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ATL-24 · Màu hiển thị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ATL-24 — Màu hiển thị</dc:title>
  <dc:creator>Ninh Trang ERP</dc:creator>
  <cp:lastModifiedBy>Un-named</cp:lastModifiedBy>
  <cp:revision>1</cp:revision>
  <dcterms:created xsi:type="dcterms:W3CDTF">2026-10-22T00:22:05.064Z</dcterms:created>
  <dcterms:modified xsi:type="dcterms:W3CDTF">2026-10-22T00:22:05.064Z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